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58F5" w14:textId="3CF8BD0A" w:rsidR="002261A1" w:rsidRDefault="002261A1" w:rsidP="002261A1">
      <w:pPr>
        <w:pStyle w:val="Alumnatitle"/>
        <w:rPr>
          <w:rStyle w:val="Title1"/>
          <w:lang w:eastAsia="en-US"/>
        </w:rPr>
      </w:pPr>
      <w:r>
        <w:rPr>
          <w:rStyle w:val="Title1"/>
        </w:rPr>
        <w:t xml:space="preserve">Trustee </w:t>
      </w:r>
      <w:r w:rsidR="002E259F">
        <w:rPr>
          <w:rStyle w:val="Title1"/>
        </w:rPr>
        <w:t xml:space="preserve">Board </w:t>
      </w:r>
      <w:r w:rsidR="00CB0E43">
        <w:rPr>
          <w:rStyle w:val="Title1"/>
        </w:rPr>
        <w:t>Operating Procedures</w:t>
      </w:r>
    </w:p>
    <w:p w14:paraId="741052D5" w14:textId="09D6AF72" w:rsidR="00CB0E43" w:rsidRDefault="0052707B" w:rsidP="00D411D7">
      <w:pPr>
        <w:spacing w:line="276" w:lineRule="auto"/>
        <w:rPr>
          <w:rFonts w:ascii="Calibri Light" w:hAnsi="Calibri Light" w:cs="Calibri Light"/>
          <w:lang w:val="en-GB" w:eastAsia="en-GB"/>
        </w:rPr>
      </w:pPr>
      <w:r w:rsidRPr="0052707B">
        <w:rPr>
          <w:rFonts w:ascii="Calibri Light" w:hAnsi="Calibri Light" w:cs="Calibri Light"/>
          <w:lang w:val="en-GB" w:eastAsia="en-GB"/>
        </w:rPr>
        <w:t>This</w:t>
      </w:r>
      <w:r w:rsidR="00D411D7">
        <w:rPr>
          <w:rFonts w:ascii="Calibri Light" w:hAnsi="Calibri Light" w:cs="Calibri Light"/>
          <w:lang w:val="en-GB" w:eastAsia="en-GB"/>
        </w:rPr>
        <w:t xml:space="preserve"> policy expands on the procedures in the governing document</w:t>
      </w:r>
      <w:r w:rsidR="0034178B">
        <w:rPr>
          <w:rFonts w:ascii="Calibri Light" w:hAnsi="Calibri Light" w:cs="Calibri Light"/>
          <w:lang w:val="en-GB" w:eastAsia="en-GB"/>
        </w:rPr>
        <w:t xml:space="preserve"> </w:t>
      </w:r>
      <w:r w:rsidRPr="0052707B">
        <w:rPr>
          <w:rFonts w:ascii="Calibri Light" w:hAnsi="Calibri Light" w:cs="Calibri Light"/>
          <w:lang w:val="en-GB" w:eastAsia="en-GB"/>
        </w:rPr>
        <w:t>to ensure we are and re</w:t>
      </w:r>
      <w:r>
        <w:rPr>
          <w:rFonts w:ascii="Calibri Light" w:hAnsi="Calibri Light" w:cs="Calibri Light"/>
          <w:lang w:val="en-GB" w:eastAsia="en-GB"/>
        </w:rPr>
        <w:t>main</w:t>
      </w:r>
      <w:r w:rsidRPr="0052707B">
        <w:rPr>
          <w:rFonts w:ascii="Calibri Light" w:hAnsi="Calibri Light" w:cs="Calibri Light"/>
          <w:lang w:val="en-GB" w:eastAsia="en-GB"/>
        </w:rPr>
        <w:t xml:space="preserve"> an effective board.</w:t>
      </w:r>
      <w:r w:rsidR="00A915BE">
        <w:rPr>
          <w:rFonts w:ascii="Calibri Light" w:hAnsi="Calibri Light" w:cs="Calibri Light"/>
          <w:lang w:val="en-GB" w:eastAsia="en-GB"/>
        </w:rPr>
        <w:t xml:space="preserve">  It should be read alongside our board code of conduct</w:t>
      </w:r>
      <w:r w:rsidR="00263EAD">
        <w:rPr>
          <w:rFonts w:ascii="Calibri Light" w:hAnsi="Calibri Light" w:cs="Calibri Light"/>
          <w:lang w:val="en-GB" w:eastAsia="en-GB"/>
        </w:rPr>
        <w:t xml:space="preserve"> and conflict of interest policy.</w:t>
      </w:r>
      <w:r w:rsidR="00A915BE">
        <w:rPr>
          <w:rFonts w:ascii="Calibri Light" w:hAnsi="Calibri Light" w:cs="Calibri Light"/>
          <w:lang w:val="en-GB" w:eastAsia="en-GB"/>
        </w:rPr>
        <w:t xml:space="preserve"> </w:t>
      </w:r>
      <w:r w:rsidRPr="0052707B">
        <w:rPr>
          <w:rFonts w:ascii="Calibri Light" w:hAnsi="Calibri Light" w:cs="Calibri Light"/>
          <w:lang w:val="en-GB" w:eastAsia="en-GB"/>
        </w:rPr>
        <w:t xml:space="preserve">  </w:t>
      </w:r>
    </w:p>
    <w:p w14:paraId="068514C2" w14:textId="54DFADAF" w:rsidR="00CB0E43" w:rsidRPr="00CB0E43" w:rsidRDefault="0034178B" w:rsidP="00D411D7">
      <w:pPr>
        <w:spacing w:line="276" w:lineRule="auto"/>
        <w:jc w:val="center"/>
        <w:rPr>
          <w:rFonts w:ascii="Century Gothic" w:hAnsi="Century Gothic" w:cs="Calibri Light"/>
          <w:b/>
          <w:color w:val="1F3864"/>
          <w:sz w:val="32"/>
          <w:szCs w:val="32"/>
          <w:lang w:val="en-GB"/>
        </w:rPr>
      </w:pPr>
      <w:r>
        <w:rPr>
          <w:rFonts w:ascii="Century Gothic" w:hAnsi="Century Gothic" w:cs="Calibri Light"/>
          <w:b/>
          <w:color w:val="1F3864"/>
          <w:sz w:val="32"/>
          <w:szCs w:val="32"/>
          <w:lang w:val="en-GB"/>
        </w:rPr>
        <w:t>D</w:t>
      </w:r>
      <w:r w:rsidR="00D411D7">
        <w:rPr>
          <w:rFonts w:ascii="Century Gothic" w:hAnsi="Century Gothic" w:cs="Calibri Light"/>
          <w:b/>
          <w:color w:val="1F3864"/>
          <w:sz w:val="32"/>
          <w:szCs w:val="32"/>
          <w:lang w:val="en-GB"/>
        </w:rPr>
        <w:t>ecision Making</w:t>
      </w:r>
    </w:p>
    <w:p w14:paraId="3A7D9B76" w14:textId="77777777" w:rsidR="00CB0E43" w:rsidRDefault="00CB0E43" w:rsidP="00D411D7">
      <w:pPr>
        <w:spacing w:line="276" w:lineRule="auto"/>
        <w:jc w:val="center"/>
        <w:rPr>
          <w:rFonts w:ascii="Century Gothic" w:hAnsi="Century Gothic"/>
          <w:b/>
          <w:bCs/>
          <w:color w:val="1F3864" w:themeColor="accent5" w:themeShade="80"/>
          <w:sz w:val="28"/>
          <w:szCs w:val="28"/>
        </w:rPr>
      </w:pPr>
    </w:p>
    <w:p w14:paraId="7610FE6F" w14:textId="060FB991" w:rsidR="00416DD7" w:rsidRDefault="00CB0E43" w:rsidP="00D411D7">
      <w:pPr>
        <w:spacing w:line="276" w:lineRule="auto"/>
        <w:rPr>
          <w:rFonts w:asciiTheme="majorHAnsi" w:hAnsiTheme="majorHAnsi" w:cstheme="majorHAnsi"/>
          <w:spacing w:val="-3"/>
        </w:rPr>
      </w:pPr>
      <w:r w:rsidRPr="002A21DA">
        <w:rPr>
          <w:rFonts w:asciiTheme="majorHAnsi" w:hAnsiTheme="majorHAnsi" w:cstheme="majorHAnsi"/>
          <w:spacing w:val="-3"/>
        </w:rPr>
        <w:t xml:space="preserve">The Board will meet quarterly, </w:t>
      </w:r>
      <w:r>
        <w:rPr>
          <w:rFonts w:asciiTheme="majorHAnsi" w:hAnsiTheme="majorHAnsi" w:cstheme="majorHAnsi"/>
          <w:spacing w:val="-3"/>
        </w:rPr>
        <w:t xml:space="preserve">or more often, if necessary, </w:t>
      </w:r>
      <w:r w:rsidRPr="002A21DA">
        <w:rPr>
          <w:rFonts w:asciiTheme="majorHAnsi" w:hAnsiTheme="majorHAnsi" w:cstheme="majorHAnsi"/>
          <w:spacing w:val="-3"/>
        </w:rPr>
        <w:t>with a quorum of at least 2 trustees.  It may appoint lead trustees, or create committees, or approve activities ex-committee, with any necessary powers and reporting requirements delegated as necessary</w:t>
      </w:r>
      <w:r>
        <w:rPr>
          <w:rFonts w:asciiTheme="majorHAnsi" w:hAnsiTheme="majorHAnsi" w:cstheme="majorHAnsi"/>
          <w:spacing w:val="-3"/>
        </w:rPr>
        <w:t>.  Decisions are made collectively, with details recorded in the minutes</w:t>
      </w:r>
      <w:r w:rsidRPr="002A21DA">
        <w:rPr>
          <w:rFonts w:asciiTheme="majorHAnsi" w:hAnsiTheme="majorHAnsi" w:cstheme="majorHAnsi"/>
          <w:spacing w:val="-3"/>
        </w:rPr>
        <w:t xml:space="preserve">. </w:t>
      </w:r>
    </w:p>
    <w:p w14:paraId="22D11FC7" w14:textId="77777777" w:rsidR="00416DD7" w:rsidRPr="000A5AE9" w:rsidRDefault="00416DD7" w:rsidP="00416DD7">
      <w:pPr>
        <w:spacing w:before="100" w:beforeAutospacing="1" w:after="100" w:afterAutospacing="1" w:line="276" w:lineRule="auto"/>
        <w:jc w:val="center"/>
        <w:textAlignment w:val="baseline"/>
        <w:rPr>
          <w:rFonts w:ascii="Century Gothic" w:hAnsi="Century Gothic" w:cs="Calibri Light"/>
          <w:b/>
          <w:color w:val="1F3864"/>
          <w:sz w:val="32"/>
          <w:szCs w:val="32"/>
          <w:lang w:val="en-GB"/>
        </w:rPr>
      </w:pPr>
      <w:r w:rsidRPr="000A5AE9">
        <w:rPr>
          <w:rFonts w:ascii="Century Gothic" w:hAnsi="Century Gothic" w:cs="Calibri Light"/>
          <w:b/>
          <w:color w:val="1F3864"/>
          <w:sz w:val="32"/>
          <w:szCs w:val="32"/>
          <w:lang w:val="en-GB"/>
        </w:rPr>
        <w:t>Artificial Intelligence</w:t>
      </w:r>
    </w:p>
    <w:p w14:paraId="4BBCD535" w14:textId="77777777" w:rsidR="00416DD7" w:rsidRPr="000A5AE9" w:rsidRDefault="00416DD7" w:rsidP="00416DD7">
      <w:pPr>
        <w:spacing w:before="100" w:beforeAutospacing="1" w:after="100" w:afterAutospacing="1" w:line="276" w:lineRule="auto"/>
        <w:textAlignment w:val="baseline"/>
        <w:rPr>
          <w:rStyle w:val="Strong"/>
          <w:rFonts w:asciiTheme="majorHAnsi" w:hAnsiTheme="majorHAnsi" w:cstheme="majorHAnsi"/>
          <w:b w:val="0"/>
          <w:bCs w:val="0"/>
          <w:bdr w:val="none" w:sz="0" w:space="0" w:color="auto" w:frame="1"/>
        </w:rPr>
      </w:pPr>
      <w:r w:rsidRPr="000A5AE9">
        <w:rPr>
          <w:rStyle w:val="Strong"/>
          <w:rFonts w:asciiTheme="majorHAnsi" w:hAnsiTheme="majorHAnsi" w:cstheme="majorHAnsi"/>
          <w:b w:val="0"/>
          <w:bCs w:val="0"/>
          <w:bdr w:val="none" w:sz="0" w:space="0" w:color="auto" w:frame="1"/>
        </w:rPr>
        <w:t>We have adopted and comply with the</w:t>
      </w:r>
      <w:r w:rsidRPr="000A5AE9">
        <w:rPr>
          <w:rStyle w:val="Strong"/>
          <w:rFonts w:asciiTheme="majorHAnsi" w:hAnsiTheme="majorHAnsi" w:cstheme="majorHAnsi"/>
          <w:bdr w:val="none" w:sz="0" w:space="0" w:color="auto" w:frame="1"/>
        </w:rPr>
        <w:t xml:space="preserve"> </w:t>
      </w:r>
      <w:hyperlink r:id="rId10" w:history="1">
        <w:r w:rsidRPr="000A5AE9">
          <w:rPr>
            <w:rStyle w:val="Hyperlink"/>
            <w:rFonts w:asciiTheme="majorHAnsi" w:hAnsiTheme="majorHAnsi" w:cstheme="majorHAnsi"/>
            <w:bdr w:val="none" w:sz="0" w:space="0" w:color="auto" w:frame="1"/>
          </w:rPr>
          <w:t>Charity AI Ethics &amp; Governance Framework</w:t>
        </w:r>
      </w:hyperlink>
      <w:r w:rsidRPr="000A5AE9">
        <w:rPr>
          <w:rStyle w:val="Strong"/>
          <w:rFonts w:asciiTheme="majorHAnsi" w:hAnsiTheme="majorHAnsi" w:cstheme="majorHAnsi"/>
          <w:bdr w:val="none" w:sz="0" w:space="0" w:color="auto" w:frame="1"/>
        </w:rPr>
        <w:t>.</w:t>
      </w:r>
    </w:p>
    <w:p w14:paraId="7392B812" w14:textId="77777777" w:rsidR="00CB0E43" w:rsidRPr="003758EC" w:rsidRDefault="00CB0E43" w:rsidP="00D411D7">
      <w:pPr>
        <w:spacing w:line="276" w:lineRule="auto"/>
        <w:jc w:val="center"/>
        <w:rPr>
          <w:rFonts w:ascii="Century Gothic" w:hAnsi="Century Gothic" w:cstheme="minorHAnsi"/>
          <w:b/>
          <w:color w:val="1F3864" w:themeColor="accent5" w:themeShade="80"/>
          <w:sz w:val="32"/>
          <w:szCs w:val="32"/>
        </w:rPr>
      </w:pPr>
      <w:r w:rsidRPr="003758EC">
        <w:rPr>
          <w:rFonts w:ascii="Century Gothic" w:hAnsi="Century Gothic" w:cstheme="minorHAnsi"/>
          <w:b/>
          <w:color w:val="1F3864" w:themeColor="accent5" w:themeShade="80"/>
          <w:sz w:val="32"/>
          <w:szCs w:val="32"/>
        </w:rPr>
        <w:t>Appointment of New Trustees</w:t>
      </w:r>
    </w:p>
    <w:p w14:paraId="5EAC6F2B" w14:textId="77777777" w:rsidR="00CB0E43" w:rsidRDefault="00CB0E43" w:rsidP="00D411D7">
      <w:pPr>
        <w:spacing w:line="276" w:lineRule="auto"/>
        <w:rPr>
          <w:rFonts w:ascii="Calibri Light" w:hAnsi="Calibri Light" w:cs="Calibri Light"/>
          <w:lang w:val="en-GB"/>
        </w:rPr>
      </w:pPr>
    </w:p>
    <w:p w14:paraId="18319C5D" w14:textId="77777777" w:rsidR="00CB0E43" w:rsidRDefault="00CB0E43" w:rsidP="00D411D7">
      <w:pPr>
        <w:spacing w:line="276" w:lineRule="auto"/>
        <w:rPr>
          <w:rFonts w:ascii="Calibri Light" w:hAnsi="Calibri Light" w:cs="Calibri Light"/>
          <w:lang w:val="en-GB"/>
        </w:rPr>
      </w:pPr>
      <w:r>
        <w:rPr>
          <w:rFonts w:ascii="Calibri Light" w:hAnsi="Calibri Light" w:cs="Calibri Light"/>
          <w:lang w:val="en-GB"/>
        </w:rPr>
        <w:t xml:space="preserve">All new trustees will be provided with a copy of CC3 and other relevant documents, such as the constitution.  He or she will be paired with a suitable member of the board to work with as a mentor.  </w:t>
      </w:r>
    </w:p>
    <w:p w14:paraId="42486A29" w14:textId="77777777" w:rsidR="00CB0E43" w:rsidRDefault="00CB0E43" w:rsidP="00D411D7">
      <w:pPr>
        <w:spacing w:line="276" w:lineRule="auto"/>
        <w:rPr>
          <w:rFonts w:ascii="Calibri Light" w:hAnsi="Calibri Light" w:cs="Calibri Light"/>
          <w:lang w:val="en-GB"/>
        </w:rPr>
      </w:pPr>
    </w:p>
    <w:p w14:paraId="6F1D8095" w14:textId="77777777" w:rsidR="00CB0E43" w:rsidRDefault="00CB0E43" w:rsidP="00D411D7">
      <w:pPr>
        <w:spacing w:line="276" w:lineRule="auto"/>
        <w:rPr>
          <w:rFonts w:ascii="Calibri Light" w:hAnsi="Calibri Light" w:cs="Calibri Light"/>
          <w:lang w:val="en-GB"/>
        </w:rPr>
      </w:pPr>
      <w:r>
        <w:rPr>
          <w:rFonts w:ascii="Calibri Light" w:hAnsi="Calibri Light" w:cs="Calibri Light"/>
          <w:lang w:val="en-GB"/>
        </w:rPr>
        <w:t xml:space="preserve">All trustees rea encouraged to undertake ongoing development training.  </w:t>
      </w:r>
    </w:p>
    <w:p w14:paraId="7C44B9A4" w14:textId="77777777" w:rsidR="00CB0E43" w:rsidRDefault="00CB0E43" w:rsidP="00D411D7">
      <w:pPr>
        <w:spacing w:line="276" w:lineRule="auto"/>
        <w:rPr>
          <w:rFonts w:ascii="Century Gothic" w:hAnsi="Century Gothic" w:cs="Calibri Light"/>
          <w:b/>
          <w:color w:val="1F3864"/>
          <w:lang w:val="en-GB"/>
        </w:rPr>
      </w:pPr>
    </w:p>
    <w:p w14:paraId="11921218" w14:textId="77777777" w:rsidR="0052707B" w:rsidRPr="003758EC" w:rsidRDefault="0052707B" w:rsidP="00D411D7">
      <w:pPr>
        <w:spacing w:line="276" w:lineRule="auto"/>
        <w:jc w:val="center"/>
        <w:rPr>
          <w:rFonts w:ascii="Century Gothic" w:hAnsi="Century Gothic" w:cs="Calibri Light"/>
          <w:b/>
          <w:color w:val="1F3864"/>
          <w:sz w:val="32"/>
          <w:szCs w:val="32"/>
          <w:lang w:val="en-GB"/>
        </w:rPr>
      </w:pPr>
      <w:r w:rsidRPr="003758EC">
        <w:rPr>
          <w:rFonts w:ascii="Century Gothic" w:hAnsi="Century Gothic" w:cs="Calibri Light"/>
          <w:b/>
          <w:color w:val="1F3864"/>
          <w:sz w:val="32"/>
          <w:szCs w:val="32"/>
          <w:lang w:val="en-GB"/>
        </w:rPr>
        <w:t>Trustee Responsibilities</w:t>
      </w:r>
    </w:p>
    <w:p w14:paraId="6CFFC54C" w14:textId="77777777" w:rsidR="0052707B" w:rsidRDefault="0052707B" w:rsidP="00D411D7">
      <w:pPr>
        <w:spacing w:line="276" w:lineRule="auto"/>
        <w:rPr>
          <w:rFonts w:ascii="Century Gothic" w:hAnsi="Century Gothic" w:cs="Calibri Light"/>
          <w:b/>
          <w:color w:val="1F3864"/>
          <w:lang w:val="en-GB"/>
        </w:rPr>
      </w:pPr>
    </w:p>
    <w:p w14:paraId="46F512B9" w14:textId="12164E05" w:rsidR="00F0068E" w:rsidRPr="00F0068E" w:rsidRDefault="00F0068E" w:rsidP="00D411D7">
      <w:pPr>
        <w:spacing w:line="276" w:lineRule="auto"/>
        <w:rPr>
          <w:rFonts w:ascii="Calibri Light" w:hAnsi="Calibri Light" w:cs="Calibri Light"/>
          <w:lang w:val="en-GB" w:eastAsia="en-GB"/>
        </w:rPr>
      </w:pPr>
      <w:r w:rsidRPr="00F0068E">
        <w:rPr>
          <w:rFonts w:ascii="Calibri Light" w:hAnsi="Calibri Light" w:cs="Calibri Light"/>
          <w:lang w:val="en-GB" w:eastAsia="en-GB"/>
        </w:rPr>
        <w:t>The obligations on board members can be</w:t>
      </w:r>
      <w:r w:rsidR="0052707B">
        <w:rPr>
          <w:rFonts w:ascii="Calibri Light" w:hAnsi="Calibri Light" w:cs="Calibri Light"/>
          <w:lang w:val="en-GB" w:eastAsia="en-GB"/>
        </w:rPr>
        <w:t>st be summarised as follows:</w:t>
      </w:r>
    </w:p>
    <w:p w14:paraId="3570E015" w14:textId="7CF2C96A" w:rsidR="00F0068E" w:rsidRPr="00F0068E" w:rsidRDefault="00F0068E" w:rsidP="00D411D7">
      <w:pPr>
        <w:shd w:val="clear" w:color="auto" w:fill="FFFFFF"/>
        <w:spacing w:before="300" w:after="300" w:line="276" w:lineRule="auto"/>
        <w:ind w:left="720"/>
        <w:rPr>
          <w:rFonts w:ascii="Calibri Light" w:hAnsi="Calibri Light" w:cs="Calibri Light"/>
          <w:lang w:val="en-GB" w:eastAsia="en-GB"/>
        </w:rPr>
      </w:pPr>
      <w:r w:rsidRPr="00F0068E">
        <w:rPr>
          <w:rFonts w:ascii="Calibri Light" w:hAnsi="Calibri Light" w:cs="Calibri Light"/>
          <w:lang w:val="en-GB" w:eastAsia="en-GB"/>
        </w:rPr>
        <w:t xml:space="preserve">Board members must exercise reasonable skill and care, </w:t>
      </w:r>
      <w:r>
        <w:rPr>
          <w:rFonts w:ascii="Calibri Light" w:hAnsi="Calibri Light" w:cs="Calibri Light"/>
          <w:lang w:val="en-GB" w:eastAsia="en-GB"/>
        </w:rPr>
        <w:t xml:space="preserve">and independent judgement, </w:t>
      </w:r>
      <w:r w:rsidRPr="00F0068E">
        <w:rPr>
          <w:rFonts w:ascii="Calibri Light" w:hAnsi="Calibri Light" w:cs="Calibri Light"/>
          <w:lang w:val="en-GB" w:eastAsia="en-GB"/>
        </w:rPr>
        <w:t xml:space="preserve">avoid conflicts of interest and act </w:t>
      </w:r>
      <w:r>
        <w:rPr>
          <w:rFonts w:ascii="Calibri Light" w:hAnsi="Calibri Light" w:cs="Calibri Light"/>
          <w:lang w:val="en-GB" w:eastAsia="en-GB"/>
        </w:rPr>
        <w:t xml:space="preserve">in accordance with </w:t>
      </w:r>
      <w:r w:rsidRPr="00F0068E">
        <w:rPr>
          <w:rFonts w:ascii="Calibri Light" w:hAnsi="Calibri Light" w:cs="Calibri Light"/>
          <w:lang w:val="en-GB" w:eastAsia="en-GB"/>
        </w:rPr>
        <w:t xml:space="preserve">their governing document to promote the success of their organisation. </w:t>
      </w:r>
    </w:p>
    <w:p w14:paraId="3E1B442B" w14:textId="4C4A2D20" w:rsidR="00B427B5" w:rsidRPr="005F5AF7" w:rsidRDefault="0052707B" w:rsidP="00D411D7">
      <w:pPr>
        <w:shd w:val="clear" w:color="auto" w:fill="FFFFFF"/>
        <w:spacing w:before="300" w:after="300" w:line="276" w:lineRule="auto"/>
        <w:rPr>
          <w:rFonts w:ascii="Calibri Light" w:hAnsi="Calibri Light" w:cs="Calibri Light"/>
          <w:color w:val="0B0C0C"/>
          <w:lang w:val="en-GB" w:eastAsia="en-GB"/>
        </w:rPr>
      </w:pPr>
      <w:r w:rsidRPr="0052707B">
        <w:rPr>
          <w:rFonts w:ascii="Calibri Light" w:hAnsi="Calibri Light" w:cs="Calibri Light"/>
          <w:color w:val="0B0C0C"/>
          <w:lang w:val="en-GB" w:eastAsia="en-GB"/>
        </w:rPr>
        <w:t xml:space="preserve">The </w:t>
      </w:r>
      <w:r w:rsidR="00B427B5" w:rsidRPr="005F5AF7">
        <w:rPr>
          <w:rFonts w:ascii="Calibri Light" w:hAnsi="Calibri Light" w:cs="Calibri Light"/>
          <w:color w:val="0B0C0C"/>
          <w:lang w:val="en-GB" w:eastAsia="en-GB"/>
        </w:rPr>
        <w:t>Charity Commission</w:t>
      </w:r>
      <w:r>
        <w:rPr>
          <w:rFonts w:ascii="Calibri Light" w:hAnsi="Calibri Light" w:cs="Calibri Light"/>
          <w:color w:val="0B0C0C"/>
          <w:lang w:val="en-GB" w:eastAsia="en-GB"/>
        </w:rPr>
        <w:t xml:space="preserve"> requirements are detailed in</w:t>
      </w:r>
      <w:r w:rsidR="00B427B5" w:rsidRPr="005F5AF7">
        <w:rPr>
          <w:rFonts w:ascii="Calibri Light" w:hAnsi="Calibri Light" w:cs="Calibri Light"/>
          <w:color w:val="0B0C0C"/>
          <w:lang w:val="en-GB" w:eastAsia="en-GB"/>
        </w:rPr>
        <w:t xml:space="preserve"> </w:t>
      </w:r>
      <w:hyperlink r:id="rId11" w:history="1">
        <w:r>
          <w:rPr>
            <w:rStyle w:val="Hyperlink"/>
            <w:rFonts w:ascii="Calibri Light" w:hAnsi="Calibri Light" w:cs="Calibri Light"/>
            <w:lang w:val="en-GB" w:eastAsia="en-GB"/>
          </w:rPr>
          <w:t>CC3 – The E</w:t>
        </w:r>
        <w:r w:rsidR="00D45A08" w:rsidRPr="00D45A08">
          <w:rPr>
            <w:rStyle w:val="Hyperlink"/>
            <w:rFonts w:ascii="Calibri Light" w:hAnsi="Calibri Light" w:cs="Calibri Light"/>
            <w:lang w:val="en-GB" w:eastAsia="en-GB"/>
          </w:rPr>
          <w:t>ssential Trustee</w:t>
        </w:r>
      </w:hyperlink>
      <w:r w:rsidR="00B427B5" w:rsidRPr="005F5AF7">
        <w:rPr>
          <w:rFonts w:ascii="Calibri Light" w:hAnsi="Calibri Light" w:cs="Calibri Light"/>
          <w:color w:val="0B0C0C"/>
          <w:lang w:val="en-GB" w:eastAsia="en-GB"/>
        </w:rPr>
        <w:t xml:space="preserve"> – as trustees, you must:</w:t>
      </w:r>
    </w:p>
    <w:p w14:paraId="3712FEA3" w14:textId="77777777" w:rsidR="00B427B5" w:rsidRPr="005F5AF7" w:rsidRDefault="00B427B5" w:rsidP="00D411D7">
      <w:pPr>
        <w:numPr>
          <w:ilvl w:val="0"/>
          <w:numId w:val="28"/>
        </w:numPr>
        <w:shd w:val="clear" w:color="auto" w:fill="FFFFFF"/>
        <w:spacing w:after="75" w:line="276" w:lineRule="auto"/>
        <w:rPr>
          <w:rFonts w:ascii="Calibri Light" w:hAnsi="Calibri Light" w:cs="Calibri Light"/>
          <w:color w:val="0B0C0C"/>
          <w:lang w:val="en-GB" w:eastAsia="en-GB"/>
        </w:rPr>
      </w:pPr>
      <w:r w:rsidRPr="005F5AF7">
        <w:rPr>
          <w:rFonts w:ascii="Calibri Light" w:hAnsi="Calibri Light" w:cs="Calibri Light"/>
          <w:color w:val="0B0C0C"/>
          <w:lang w:val="en-GB" w:eastAsia="en-GB"/>
        </w:rPr>
        <w:t>Always act in the best interests of the charity – you must not let your personal interests, views or prejudices affect your conduct as a trustee</w:t>
      </w:r>
    </w:p>
    <w:p w14:paraId="6EBF84F6" w14:textId="77777777" w:rsidR="00B427B5" w:rsidRPr="005F5AF7" w:rsidRDefault="00B427B5" w:rsidP="00D411D7">
      <w:pPr>
        <w:numPr>
          <w:ilvl w:val="0"/>
          <w:numId w:val="28"/>
        </w:numPr>
        <w:shd w:val="clear" w:color="auto" w:fill="FFFFFF"/>
        <w:spacing w:after="75" w:line="276" w:lineRule="auto"/>
        <w:rPr>
          <w:rFonts w:ascii="Calibri Light" w:hAnsi="Calibri Light" w:cs="Calibri Light"/>
          <w:color w:val="0B0C0C"/>
          <w:lang w:val="en-GB" w:eastAsia="en-GB"/>
        </w:rPr>
      </w:pPr>
      <w:r w:rsidRPr="005F5AF7">
        <w:rPr>
          <w:rFonts w:ascii="Calibri Light" w:hAnsi="Calibri Light" w:cs="Calibri Light"/>
          <w:color w:val="0B0C0C"/>
          <w:lang w:val="en-GB" w:eastAsia="en-GB"/>
        </w:rPr>
        <w:t>Act reasonably and responsibly in all matters relating to your charity – act with as much care as if you were dealing with your own affairs, taking advice if you need it</w:t>
      </w:r>
    </w:p>
    <w:p w14:paraId="445CB1BA" w14:textId="77777777" w:rsidR="00B427B5" w:rsidRPr="005F5AF7" w:rsidRDefault="00B427B5" w:rsidP="00D411D7">
      <w:pPr>
        <w:numPr>
          <w:ilvl w:val="0"/>
          <w:numId w:val="28"/>
        </w:numPr>
        <w:shd w:val="clear" w:color="auto" w:fill="FFFFFF"/>
        <w:spacing w:after="75" w:line="276" w:lineRule="auto"/>
        <w:rPr>
          <w:rFonts w:ascii="Calibri Light" w:hAnsi="Calibri Light" w:cs="Calibri Light"/>
          <w:color w:val="0B0C0C"/>
          <w:lang w:val="en-GB" w:eastAsia="en-GB"/>
        </w:rPr>
      </w:pPr>
      <w:r w:rsidRPr="005F5AF7">
        <w:rPr>
          <w:rFonts w:ascii="Calibri Light" w:hAnsi="Calibri Light" w:cs="Calibri Light"/>
          <w:color w:val="0B0C0C"/>
          <w:lang w:val="en-GB" w:eastAsia="en-GB"/>
        </w:rPr>
        <w:t>Only use your charity’s income and property for the purposes set out in its governing document</w:t>
      </w:r>
    </w:p>
    <w:p w14:paraId="331AF6D3" w14:textId="77777777" w:rsidR="00B427B5" w:rsidRPr="005F5AF7" w:rsidRDefault="00B427B5" w:rsidP="00D411D7">
      <w:pPr>
        <w:numPr>
          <w:ilvl w:val="0"/>
          <w:numId w:val="28"/>
        </w:numPr>
        <w:shd w:val="clear" w:color="auto" w:fill="FFFFFF"/>
        <w:spacing w:after="75" w:line="276" w:lineRule="auto"/>
        <w:rPr>
          <w:rFonts w:ascii="Calibri Light" w:hAnsi="Calibri Light" w:cs="Calibri Light"/>
          <w:color w:val="0B0C0C"/>
          <w:lang w:val="en-GB" w:eastAsia="en-GB"/>
        </w:rPr>
      </w:pPr>
      <w:r w:rsidRPr="005F5AF7">
        <w:rPr>
          <w:rFonts w:ascii="Calibri Light" w:hAnsi="Calibri Light" w:cs="Calibri Light"/>
          <w:color w:val="0B0C0C"/>
          <w:lang w:val="en-GB" w:eastAsia="en-GB"/>
        </w:rPr>
        <w:lastRenderedPageBreak/>
        <w:t>Make decisions in line with good practice and the rules set by your charity’s governing document, including excluding any trustee who has a conflict of interest from discussions or decision-making on the matter</w:t>
      </w:r>
      <w:r w:rsidR="00A73447" w:rsidRPr="005F5AF7">
        <w:rPr>
          <w:rFonts w:ascii="Calibri Light" w:hAnsi="Calibri Light" w:cs="Calibri Light"/>
          <w:color w:val="0B0C0C"/>
          <w:lang w:val="en-GB" w:eastAsia="en-GB"/>
        </w:rPr>
        <w:t>.</w:t>
      </w:r>
    </w:p>
    <w:p w14:paraId="2C7BD6B8" w14:textId="77777777" w:rsidR="00B427B5" w:rsidRPr="005F5AF7" w:rsidRDefault="00B427B5" w:rsidP="00D411D7">
      <w:pPr>
        <w:spacing w:line="276" w:lineRule="auto"/>
        <w:rPr>
          <w:rFonts w:ascii="Calibri Light" w:hAnsi="Calibri Light" w:cs="Calibri Light"/>
          <w:lang w:val="en-GB"/>
        </w:rPr>
      </w:pPr>
    </w:p>
    <w:p w14:paraId="6C2A7A02" w14:textId="6A795B8B" w:rsidR="00410154" w:rsidRDefault="00410154" w:rsidP="00D411D7">
      <w:pPr>
        <w:spacing w:line="276" w:lineRule="auto"/>
        <w:rPr>
          <w:rFonts w:ascii="Calibri Light" w:hAnsi="Calibri Light" w:cs="Calibri Light"/>
          <w:b/>
          <w:color w:val="1F3864"/>
          <w:lang w:val="en-GB"/>
        </w:rPr>
      </w:pPr>
      <w:r>
        <w:rPr>
          <w:rFonts w:ascii="Calibri Light" w:hAnsi="Calibri Light" w:cs="Calibri Light"/>
          <w:b/>
          <w:color w:val="1F3864"/>
          <w:lang w:val="en-GB"/>
        </w:rPr>
        <w:t xml:space="preserve">Other Legislation.  </w:t>
      </w:r>
      <w:r w:rsidRPr="00410154">
        <w:rPr>
          <w:rFonts w:ascii="Calibri Light" w:hAnsi="Calibri Light" w:cs="Calibri Light"/>
          <w:lang w:val="en-GB"/>
        </w:rPr>
        <w:t>There are also obligations arising from other legislation, including health and safety at work and the environment.</w:t>
      </w:r>
    </w:p>
    <w:p w14:paraId="3F013F15" w14:textId="77777777" w:rsidR="00410154" w:rsidRDefault="00410154" w:rsidP="00D411D7">
      <w:pPr>
        <w:spacing w:line="276" w:lineRule="auto"/>
        <w:rPr>
          <w:rFonts w:ascii="Calibri Light" w:hAnsi="Calibri Light" w:cs="Calibri Light"/>
          <w:b/>
          <w:color w:val="1F3864"/>
          <w:lang w:val="en-GB"/>
        </w:rPr>
      </w:pPr>
    </w:p>
    <w:p w14:paraId="4BEEE7BB" w14:textId="44BB1CD0" w:rsidR="0052707B" w:rsidRDefault="00617359" w:rsidP="00D411D7">
      <w:pPr>
        <w:spacing w:line="276" w:lineRule="auto"/>
        <w:rPr>
          <w:rFonts w:ascii="Calibri Light" w:hAnsi="Calibri Light" w:cs="Calibri Light"/>
          <w:color w:val="222527"/>
          <w:lang w:eastAsia="en-GB"/>
        </w:rPr>
      </w:pPr>
      <w:r w:rsidRPr="00330047">
        <w:rPr>
          <w:rFonts w:ascii="Calibri Light" w:hAnsi="Calibri Light" w:cs="Calibri Light"/>
          <w:b/>
          <w:color w:val="1F3864"/>
          <w:lang w:val="en-GB"/>
        </w:rPr>
        <w:t>Charity Governance Code.</w:t>
      </w:r>
      <w:r w:rsidRPr="00330047">
        <w:rPr>
          <w:rFonts w:ascii="Calibri Light" w:hAnsi="Calibri Light" w:cs="Calibri Light"/>
        </w:rPr>
        <w:t xml:space="preserve">  </w:t>
      </w:r>
      <w:r w:rsidRPr="00617359">
        <w:rPr>
          <w:rFonts w:ascii="Calibri Light" w:hAnsi="Calibri Light" w:cs="Calibri Light"/>
        </w:rPr>
        <w:t xml:space="preserve">The Charity Code is applicable to all </w:t>
      </w:r>
      <w:r w:rsidR="00A915BE" w:rsidRPr="00617359">
        <w:rPr>
          <w:rFonts w:ascii="Calibri Light" w:hAnsi="Calibri Light" w:cs="Calibri Light"/>
        </w:rPr>
        <w:t>charities but</w:t>
      </w:r>
      <w:r w:rsidRPr="00617359">
        <w:rPr>
          <w:rFonts w:ascii="Calibri Light" w:hAnsi="Calibri Light" w:cs="Calibri Light"/>
        </w:rPr>
        <w:t xml:space="preserve"> is deliberately aspirational and is neither </w:t>
      </w:r>
      <w:r w:rsidRPr="00617359">
        <w:rPr>
          <w:rFonts w:ascii="Calibri Light" w:hAnsi="Calibri Light" w:cs="Calibri Light"/>
          <w:color w:val="222527"/>
          <w:lang w:eastAsia="en-GB"/>
        </w:rPr>
        <w:t>a legal nor regulatory obligation.</w:t>
      </w:r>
      <w:r>
        <w:rPr>
          <w:rFonts w:ascii="Calibri Light" w:hAnsi="Calibri Light" w:cs="Calibri Light"/>
          <w:color w:val="222527"/>
          <w:lang w:eastAsia="en-GB"/>
        </w:rPr>
        <w:t xml:space="preserve">  However, it provides a framework for good governance that is fundamental to effectively leading a charity.  It includes guidance on the </w:t>
      </w:r>
      <w:hyperlink r:id="rId12" w:history="1">
        <w:r w:rsidRPr="00617359">
          <w:rPr>
            <w:rStyle w:val="Hyperlink"/>
            <w:rFonts w:ascii="Calibri Light" w:hAnsi="Calibri Light" w:cs="Calibri Light"/>
            <w:lang w:eastAsia="en-GB"/>
          </w:rPr>
          <w:t>role of trustees</w:t>
        </w:r>
      </w:hyperlink>
      <w:r>
        <w:rPr>
          <w:rFonts w:ascii="Calibri Light" w:hAnsi="Calibri Light" w:cs="Calibri Light"/>
          <w:color w:val="222527"/>
          <w:lang w:eastAsia="en-GB"/>
        </w:rPr>
        <w:t>.</w:t>
      </w:r>
      <w:r w:rsidRPr="00617359">
        <w:rPr>
          <w:rFonts w:ascii="Calibri Light" w:hAnsi="Calibri Light" w:cs="Calibri Light"/>
          <w:color w:val="222527"/>
          <w:lang w:eastAsia="en-GB"/>
        </w:rPr>
        <w:t xml:space="preserve"> </w:t>
      </w:r>
    </w:p>
    <w:p w14:paraId="6075B409" w14:textId="72EB2645" w:rsidR="0052707B" w:rsidRPr="003758EC" w:rsidRDefault="0052707B" w:rsidP="00D411D7">
      <w:pPr>
        <w:spacing w:line="276" w:lineRule="auto"/>
        <w:jc w:val="center"/>
        <w:rPr>
          <w:rFonts w:ascii="Century Gothic" w:hAnsi="Century Gothic" w:cs="Calibri Light"/>
          <w:b/>
          <w:color w:val="1F3864"/>
          <w:sz w:val="32"/>
          <w:szCs w:val="32"/>
          <w:lang w:val="en-GB"/>
        </w:rPr>
      </w:pPr>
      <w:r w:rsidRPr="003758EC">
        <w:rPr>
          <w:rFonts w:ascii="Century Gothic" w:hAnsi="Century Gothic" w:cs="Calibri Light"/>
          <w:b/>
          <w:color w:val="1F3864"/>
          <w:sz w:val="32"/>
          <w:szCs w:val="32"/>
          <w:lang w:val="en-GB"/>
        </w:rPr>
        <w:t xml:space="preserve">External </w:t>
      </w:r>
      <w:r w:rsidR="003758EC" w:rsidRPr="003758EC">
        <w:rPr>
          <w:rFonts w:ascii="Century Gothic" w:hAnsi="Century Gothic" w:cs="Calibri Light"/>
          <w:b/>
          <w:color w:val="1F3864"/>
          <w:sz w:val="32"/>
          <w:szCs w:val="32"/>
          <w:lang w:val="en-GB"/>
        </w:rPr>
        <w:t xml:space="preserve">Professional </w:t>
      </w:r>
      <w:r w:rsidRPr="003758EC">
        <w:rPr>
          <w:rFonts w:ascii="Century Gothic" w:hAnsi="Century Gothic" w:cs="Calibri Light"/>
          <w:b/>
          <w:color w:val="1F3864"/>
          <w:sz w:val="32"/>
          <w:szCs w:val="32"/>
          <w:lang w:val="en-GB"/>
        </w:rPr>
        <w:t>Advice</w:t>
      </w:r>
    </w:p>
    <w:p w14:paraId="03EE5D3D" w14:textId="77777777" w:rsidR="003758EC" w:rsidRDefault="003758EC" w:rsidP="00D411D7">
      <w:pPr>
        <w:spacing w:line="276" w:lineRule="auto"/>
        <w:rPr>
          <w:rFonts w:ascii="Calibri Light" w:hAnsi="Calibri Light" w:cs="Calibri Light"/>
          <w:color w:val="222527"/>
          <w:lang w:eastAsia="en-GB"/>
        </w:rPr>
      </w:pPr>
    </w:p>
    <w:p w14:paraId="0236B16A" w14:textId="36DAD371" w:rsidR="003758EC" w:rsidRDefault="0052707B" w:rsidP="00D411D7">
      <w:pPr>
        <w:spacing w:line="276" w:lineRule="auto"/>
        <w:rPr>
          <w:rFonts w:ascii="Calibri Light" w:hAnsi="Calibri Light" w:cs="Calibri Light"/>
          <w:color w:val="222527"/>
          <w:lang w:eastAsia="en-GB"/>
        </w:rPr>
      </w:pPr>
      <w:r>
        <w:rPr>
          <w:rFonts w:ascii="Calibri Light" w:hAnsi="Calibri Light" w:cs="Calibri Light"/>
          <w:color w:val="222527"/>
          <w:lang w:eastAsia="en-GB"/>
        </w:rPr>
        <w:t>The Board will seek external professional advice</w:t>
      </w:r>
      <w:r w:rsidR="003758EC">
        <w:rPr>
          <w:rFonts w:ascii="Calibri Light" w:hAnsi="Calibri Light" w:cs="Calibri Light"/>
          <w:color w:val="222527"/>
          <w:lang w:eastAsia="en-GB"/>
        </w:rPr>
        <w:t xml:space="preserve">, such as a lawyer or accountant, </w:t>
      </w:r>
      <w:r>
        <w:rPr>
          <w:rFonts w:ascii="Calibri Light" w:hAnsi="Calibri Light" w:cs="Calibri Light"/>
          <w:color w:val="222527"/>
          <w:lang w:eastAsia="en-GB"/>
        </w:rPr>
        <w:t xml:space="preserve">if needed.  </w:t>
      </w:r>
    </w:p>
    <w:p w14:paraId="00040FB2" w14:textId="77777777" w:rsidR="003758EC" w:rsidRDefault="003758EC" w:rsidP="00D411D7">
      <w:pPr>
        <w:spacing w:line="276" w:lineRule="auto"/>
        <w:rPr>
          <w:rFonts w:ascii="Calibri Light" w:hAnsi="Calibri Light" w:cs="Calibri Light"/>
          <w:color w:val="222527"/>
          <w:lang w:eastAsia="en-GB"/>
        </w:rPr>
      </w:pPr>
    </w:p>
    <w:p w14:paraId="3C9B50FD" w14:textId="1231151F" w:rsidR="0052707B" w:rsidRDefault="0052707B" w:rsidP="00D411D7">
      <w:pPr>
        <w:spacing w:line="276" w:lineRule="auto"/>
        <w:rPr>
          <w:rFonts w:ascii="Calibri Light" w:hAnsi="Calibri Light" w:cs="Calibri Light"/>
          <w:color w:val="222527"/>
          <w:lang w:eastAsia="en-GB"/>
        </w:rPr>
      </w:pPr>
      <w:r>
        <w:rPr>
          <w:rFonts w:ascii="Calibri Light" w:hAnsi="Calibri Light" w:cs="Calibri Light"/>
          <w:color w:val="222527"/>
          <w:lang w:eastAsia="en-GB"/>
        </w:rPr>
        <w:t>A charity may also engage suitable external experts in activities such as assessing grants or making referrals, if appropriate to do so.  Any such age</w:t>
      </w:r>
      <w:r w:rsidR="003758EC">
        <w:rPr>
          <w:rFonts w:ascii="Calibri Light" w:hAnsi="Calibri Light" w:cs="Calibri Light"/>
          <w:color w:val="222527"/>
          <w:lang w:eastAsia="en-GB"/>
        </w:rPr>
        <w:t>n</w:t>
      </w:r>
      <w:r>
        <w:rPr>
          <w:rFonts w:ascii="Calibri Light" w:hAnsi="Calibri Light" w:cs="Calibri Light"/>
          <w:color w:val="222527"/>
          <w:lang w:eastAsia="en-GB"/>
        </w:rPr>
        <w:t>cy w</w:t>
      </w:r>
      <w:r w:rsidR="003758EC">
        <w:rPr>
          <w:rFonts w:ascii="Calibri Light" w:hAnsi="Calibri Light" w:cs="Calibri Light"/>
          <w:color w:val="222527"/>
          <w:lang w:eastAsia="en-GB"/>
        </w:rPr>
        <w:t>ould b</w:t>
      </w:r>
      <w:r>
        <w:rPr>
          <w:rFonts w:ascii="Calibri Light" w:hAnsi="Calibri Light" w:cs="Calibri Light"/>
          <w:color w:val="222527"/>
          <w:lang w:eastAsia="en-GB"/>
        </w:rPr>
        <w:t xml:space="preserve">e subject to appropriate due diligence to ensure that it has the skills, expertise and capacity to deliver any services, and subject to ongoing monitoring to ensure this remains the case.    </w:t>
      </w:r>
    </w:p>
    <w:p w14:paraId="46FACEBD" w14:textId="77777777" w:rsidR="003758EC" w:rsidRDefault="003758EC" w:rsidP="00D411D7">
      <w:pPr>
        <w:spacing w:line="276" w:lineRule="auto"/>
        <w:rPr>
          <w:rFonts w:ascii="Calibri Light" w:hAnsi="Calibri Light" w:cs="Calibri Light"/>
          <w:color w:val="222527"/>
          <w:lang w:eastAsia="en-GB"/>
        </w:rPr>
      </w:pPr>
    </w:p>
    <w:p w14:paraId="4483E2C2" w14:textId="4BE50064" w:rsidR="0052707B" w:rsidRDefault="0052707B" w:rsidP="00D411D7">
      <w:pPr>
        <w:spacing w:line="276" w:lineRule="auto"/>
        <w:rPr>
          <w:rFonts w:ascii="Calibri Light" w:hAnsi="Calibri Light" w:cs="Calibri Light"/>
          <w:lang w:val="en-GB"/>
        </w:rPr>
      </w:pPr>
      <w:r>
        <w:rPr>
          <w:rFonts w:ascii="Calibri Light" w:hAnsi="Calibri Light" w:cs="Calibri Light"/>
          <w:color w:val="222527"/>
          <w:lang w:eastAsia="en-GB"/>
        </w:rPr>
        <w:t xml:space="preserve">However, final decision on any matter may only be made by the trustees.  </w:t>
      </w:r>
    </w:p>
    <w:p w14:paraId="5BEBE186" w14:textId="77777777" w:rsidR="00617359" w:rsidRPr="00025F41" w:rsidRDefault="00617359" w:rsidP="00D411D7">
      <w:pPr>
        <w:spacing w:line="276" w:lineRule="auto"/>
        <w:rPr>
          <w:rFonts w:ascii="Century Gothic" w:hAnsi="Century Gothic" w:cs="Calibri Light"/>
          <w:b/>
          <w:color w:val="1F3864"/>
          <w:lang w:val="en-GB"/>
        </w:rPr>
      </w:pPr>
    </w:p>
    <w:p w14:paraId="2538303A" w14:textId="282493DC" w:rsidR="00E905C9" w:rsidRPr="00025F41" w:rsidRDefault="00C61862" w:rsidP="00D411D7">
      <w:pPr>
        <w:spacing w:line="276" w:lineRule="auto"/>
        <w:jc w:val="center"/>
        <w:rPr>
          <w:rFonts w:ascii="Century Gothic" w:hAnsi="Century Gothic" w:cs="Calibri Light"/>
          <w:b/>
          <w:color w:val="1F3864"/>
          <w:sz w:val="32"/>
          <w:szCs w:val="32"/>
          <w:lang w:val="en-GB"/>
        </w:rPr>
      </w:pPr>
      <w:r w:rsidRPr="00025F41">
        <w:rPr>
          <w:rFonts w:ascii="Century Gothic" w:hAnsi="Century Gothic" w:cs="Calibri Light"/>
          <w:b/>
          <w:color w:val="1F3864"/>
          <w:sz w:val="32"/>
          <w:szCs w:val="32"/>
          <w:lang w:val="en-GB"/>
        </w:rPr>
        <w:t>E</w:t>
      </w:r>
      <w:r w:rsidR="00B427B5" w:rsidRPr="00025F41">
        <w:rPr>
          <w:rFonts w:ascii="Century Gothic" w:hAnsi="Century Gothic" w:cs="Calibri Light"/>
          <w:b/>
          <w:color w:val="1F3864"/>
          <w:sz w:val="32"/>
          <w:szCs w:val="32"/>
          <w:lang w:val="en-GB"/>
        </w:rPr>
        <w:t xml:space="preserve">fficient </w:t>
      </w:r>
      <w:r w:rsidR="003758EC" w:rsidRPr="00025F41">
        <w:rPr>
          <w:rFonts w:ascii="Century Gothic" w:hAnsi="Century Gothic" w:cs="Calibri Light"/>
          <w:b/>
          <w:color w:val="1F3864"/>
          <w:sz w:val="32"/>
          <w:szCs w:val="32"/>
          <w:lang w:val="en-GB"/>
        </w:rPr>
        <w:t>C</w:t>
      </w:r>
      <w:r w:rsidR="00B427B5" w:rsidRPr="00025F41">
        <w:rPr>
          <w:rFonts w:ascii="Century Gothic" w:hAnsi="Century Gothic" w:cs="Calibri Light"/>
          <w:b/>
          <w:color w:val="1F3864"/>
          <w:sz w:val="32"/>
          <w:szCs w:val="32"/>
          <w:lang w:val="en-GB"/>
        </w:rPr>
        <w:t xml:space="preserve">onduct </w:t>
      </w:r>
      <w:r w:rsidR="00A915BE" w:rsidRPr="00025F41">
        <w:rPr>
          <w:rFonts w:ascii="Century Gothic" w:hAnsi="Century Gothic" w:cs="Calibri Light"/>
          <w:b/>
          <w:color w:val="1F3864"/>
          <w:sz w:val="32"/>
          <w:szCs w:val="32"/>
          <w:lang w:val="en-GB"/>
        </w:rPr>
        <w:t>of</w:t>
      </w:r>
      <w:r w:rsidR="00B427B5" w:rsidRPr="00025F41">
        <w:rPr>
          <w:rFonts w:ascii="Century Gothic" w:hAnsi="Century Gothic" w:cs="Calibri Light"/>
          <w:b/>
          <w:color w:val="1F3864"/>
          <w:sz w:val="32"/>
          <w:szCs w:val="32"/>
          <w:lang w:val="en-GB"/>
        </w:rPr>
        <w:t xml:space="preserve"> </w:t>
      </w:r>
      <w:r w:rsidR="003758EC" w:rsidRPr="00025F41">
        <w:rPr>
          <w:rFonts w:ascii="Century Gothic" w:hAnsi="Century Gothic" w:cs="Calibri Light"/>
          <w:b/>
          <w:color w:val="1F3864"/>
          <w:sz w:val="32"/>
          <w:szCs w:val="32"/>
          <w:lang w:val="en-GB"/>
        </w:rPr>
        <w:t>B</w:t>
      </w:r>
      <w:r w:rsidR="00B427B5" w:rsidRPr="00025F41">
        <w:rPr>
          <w:rFonts w:ascii="Century Gothic" w:hAnsi="Century Gothic" w:cs="Calibri Light"/>
          <w:b/>
          <w:color w:val="1F3864"/>
          <w:sz w:val="32"/>
          <w:szCs w:val="32"/>
          <w:lang w:val="en-GB"/>
        </w:rPr>
        <w:t xml:space="preserve">oard </w:t>
      </w:r>
      <w:r w:rsidR="003758EC" w:rsidRPr="00025F41">
        <w:rPr>
          <w:rFonts w:ascii="Century Gothic" w:hAnsi="Century Gothic" w:cs="Calibri Light"/>
          <w:b/>
          <w:color w:val="1F3864"/>
          <w:sz w:val="32"/>
          <w:szCs w:val="32"/>
          <w:lang w:val="en-GB"/>
        </w:rPr>
        <w:t>B</w:t>
      </w:r>
      <w:r w:rsidR="00B427B5" w:rsidRPr="00025F41">
        <w:rPr>
          <w:rFonts w:ascii="Century Gothic" w:hAnsi="Century Gothic" w:cs="Calibri Light"/>
          <w:b/>
          <w:color w:val="1F3864"/>
          <w:sz w:val="32"/>
          <w:szCs w:val="32"/>
          <w:lang w:val="en-GB"/>
        </w:rPr>
        <w:t>usiness</w:t>
      </w:r>
    </w:p>
    <w:p w14:paraId="779EF357" w14:textId="77777777" w:rsidR="00C22E62" w:rsidRPr="005F5AF7" w:rsidRDefault="00C22E62" w:rsidP="00D411D7">
      <w:pPr>
        <w:spacing w:line="276" w:lineRule="auto"/>
        <w:rPr>
          <w:rFonts w:ascii="Calibri Light" w:hAnsi="Calibri Light" w:cs="Calibri Light"/>
          <w:lang w:val="en-GB"/>
        </w:rPr>
      </w:pPr>
    </w:p>
    <w:p w14:paraId="27EA3B61" w14:textId="0F4DA571" w:rsidR="00F140E9" w:rsidRPr="005F5AF7" w:rsidRDefault="00E905C9" w:rsidP="00D411D7">
      <w:pPr>
        <w:spacing w:line="276" w:lineRule="auto"/>
        <w:rPr>
          <w:rFonts w:ascii="Calibri Light" w:hAnsi="Calibri Light" w:cs="Calibri Light"/>
          <w:lang w:val="en-GB"/>
        </w:rPr>
      </w:pPr>
      <w:r w:rsidRPr="005F5AF7">
        <w:rPr>
          <w:rFonts w:ascii="Calibri Light" w:hAnsi="Calibri Light" w:cs="Calibri Light"/>
          <w:lang w:val="en-GB"/>
        </w:rPr>
        <w:t xml:space="preserve">The Chair has the prime, but not exclusive, responsibility for ensuring that </w:t>
      </w:r>
      <w:r w:rsidR="00C61862" w:rsidRPr="005F5AF7">
        <w:rPr>
          <w:rFonts w:ascii="Calibri Light" w:hAnsi="Calibri Light" w:cs="Calibri Light"/>
          <w:lang w:val="en-GB"/>
        </w:rPr>
        <w:t>the Board</w:t>
      </w:r>
      <w:r w:rsidR="00B240D4" w:rsidRPr="005F5AF7">
        <w:rPr>
          <w:rFonts w:ascii="Calibri Light" w:hAnsi="Calibri Light" w:cs="Calibri Light"/>
          <w:lang w:val="en-GB"/>
        </w:rPr>
        <w:t xml:space="preserve"> </w:t>
      </w:r>
      <w:r w:rsidRPr="005F5AF7">
        <w:rPr>
          <w:rFonts w:ascii="Calibri Light" w:hAnsi="Calibri Light" w:cs="Calibri Light"/>
          <w:lang w:val="en-GB"/>
        </w:rPr>
        <w:t xml:space="preserve">conducts its business effectively.  </w:t>
      </w:r>
      <w:bookmarkStart w:id="0" w:name="OLE_LINK4"/>
      <w:bookmarkStart w:id="1" w:name="OLE_LINK16"/>
      <w:r w:rsidR="00AE061E">
        <w:rPr>
          <w:rFonts w:ascii="Calibri Light" w:hAnsi="Calibri Light" w:cs="Calibri Light"/>
          <w:lang w:eastAsia="en-GB"/>
        </w:rPr>
        <w:t xml:space="preserve">He/she </w:t>
      </w:r>
      <w:r w:rsidR="00AE061E" w:rsidRPr="00665973">
        <w:rPr>
          <w:rFonts w:ascii="Calibri Light" w:hAnsi="Calibri Light" w:cs="Calibri Light"/>
          <w:lang w:eastAsia="en-GB"/>
        </w:rPr>
        <w:t>ensures the Board has agreed priorities, appropriate structures, processes and culture</w:t>
      </w:r>
      <w:r w:rsidR="00AE061E">
        <w:rPr>
          <w:rFonts w:ascii="Calibri Light" w:hAnsi="Calibri Light" w:cs="Calibri Light"/>
          <w:lang w:eastAsia="en-GB"/>
        </w:rPr>
        <w:t xml:space="preserve"> and</w:t>
      </w:r>
      <w:r w:rsidR="00AE061E" w:rsidRPr="00665973">
        <w:rPr>
          <w:rFonts w:ascii="Calibri Light" w:hAnsi="Calibri Light" w:cs="Calibri Light"/>
          <w:lang w:eastAsia="en-GB"/>
        </w:rPr>
        <w:t xml:space="preserve"> trustees govern well</w:t>
      </w:r>
      <w:bookmarkEnd w:id="0"/>
      <w:bookmarkEnd w:id="1"/>
      <w:r w:rsidR="00AE061E">
        <w:rPr>
          <w:rFonts w:ascii="Calibri Light" w:hAnsi="Calibri Light" w:cs="Calibri Light"/>
          <w:lang w:eastAsia="en-GB"/>
        </w:rPr>
        <w:t xml:space="preserve">. </w:t>
      </w:r>
      <w:r w:rsidR="00AE061E" w:rsidRPr="005F5AF7">
        <w:rPr>
          <w:rFonts w:ascii="Calibri Light" w:hAnsi="Calibri Light" w:cs="Calibri Light"/>
          <w:lang w:val="en-GB"/>
        </w:rPr>
        <w:t xml:space="preserve"> </w:t>
      </w:r>
      <w:r w:rsidRPr="005F5AF7">
        <w:rPr>
          <w:rFonts w:ascii="Calibri Light" w:hAnsi="Calibri Light" w:cs="Calibri Light"/>
          <w:lang w:val="en-GB"/>
        </w:rPr>
        <w:t>This will generally include</w:t>
      </w:r>
      <w:r w:rsidR="000A5960" w:rsidRPr="005F5AF7">
        <w:rPr>
          <w:rFonts w:ascii="Calibri Light" w:hAnsi="Calibri Light" w:cs="Calibri Light"/>
          <w:lang w:val="en-GB"/>
        </w:rPr>
        <w:t>:</w:t>
      </w:r>
    </w:p>
    <w:p w14:paraId="5FF4CBEE" w14:textId="77777777" w:rsidR="00C61862" w:rsidRPr="005F5AF7" w:rsidRDefault="00C61862" w:rsidP="00D411D7">
      <w:pPr>
        <w:spacing w:line="276" w:lineRule="auto"/>
        <w:ind w:left="720"/>
        <w:rPr>
          <w:rFonts w:ascii="Calibri Light" w:hAnsi="Calibri Light" w:cs="Calibri Light"/>
          <w:lang w:val="en-GB"/>
        </w:rPr>
      </w:pPr>
    </w:p>
    <w:p w14:paraId="30F6261F" w14:textId="0A37520B" w:rsidR="00BD390C" w:rsidRDefault="003758EC" w:rsidP="00D411D7">
      <w:pPr>
        <w:numPr>
          <w:ilvl w:val="0"/>
          <w:numId w:val="18"/>
        </w:numPr>
        <w:spacing w:line="276" w:lineRule="auto"/>
        <w:rPr>
          <w:rFonts w:ascii="Calibri Light" w:hAnsi="Calibri Light" w:cs="Calibri Light"/>
          <w:lang w:val="en-GB"/>
        </w:rPr>
      </w:pPr>
      <w:r>
        <w:rPr>
          <w:rFonts w:ascii="Calibri Light" w:hAnsi="Calibri Light" w:cs="Calibri Light"/>
          <w:lang w:val="en-GB"/>
        </w:rPr>
        <w:t>E</w:t>
      </w:r>
      <w:r w:rsidR="00BD390C">
        <w:rPr>
          <w:rFonts w:ascii="Calibri Light" w:hAnsi="Calibri Light" w:cs="Calibri Light"/>
          <w:lang w:val="en-GB"/>
        </w:rPr>
        <w:t>nsuring that the Board has the necessary skills and experience, and is appropriately diverse</w:t>
      </w:r>
      <w:r w:rsidR="00FE219B">
        <w:rPr>
          <w:rFonts w:ascii="Calibri Light" w:hAnsi="Calibri Light" w:cs="Calibri Light"/>
          <w:lang w:val="en-GB"/>
        </w:rPr>
        <w:t>, but is not so large, as to impair effective decision making.</w:t>
      </w:r>
    </w:p>
    <w:p w14:paraId="0B373454" w14:textId="241D3DCE" w:rsidR="00FE219B" w:rsidRDefault="00FE219B" w:rsidP="00D411D7">
      <w:pPr>
        <w:numPr>
          <w:ilvl w:val="0"/>
          <w:numId w:val="18"/>
        </w:numPr>
        <w:spacing w:line="276" w:lineRule="auto"/>
        <w:rPr>
          <w:rFonts w:ascii="Calibri Light" w:hAnsi="Calibri Light" w:cs="Calibri Light"/>
          <w:lang w:val="en-GB"/>
        </w:rPr>
      </w:pPr>
      <w:r>
        <w:rPr>
          <w:rFonts w:ascii="Calibri Light" w:hAnsi="Calibri Light" w:cs="Calibri"/>
          <w:bCs/>
        </w:rPr>
        <w:t xml:space="preserve">No trustee serves longer than any limit in the </w:t>
      </w:r>
      <w:hyperlink r:id="rId13" w:history="1">
        <w:r w:rsidRPr="004321BA">
          <w:rPr>
            <w:rStyle w:val="Hyperlink"/>
            <w:rFonts w:ascii="Calibri Light" w:hAnsi="Calibri Light" w:cs="Calibri"/>
          </w:rPr>
          <w:t>governing document</w:t>
        </w:r>
      </w:hyperlink>
      <w:r>
        <w:rPr>
          <w:rFonts w:ascii="Calibri Light" w:hAnsi="Calibri Light" w:cs="Calibri"/>
          <w:bCs/>
        </w:rPr>
        <w:t xml:space="preserve">, </w:t>
      </w:r>
      <w:r w:rsidRPr="001634A7">
        <w:rPr>
          <w:rFonts w:ascii="Calibri Light" w:hAnsi="Calibri Light" w:cs="Calibri"/>
          <w:bCs/>
        </w:rPr>
        <w:t xml:space="preserve">with no trustees </w:t>
      </w:r>
      <w:r>
        <w:rPr>
          <w:rFonts w:ascii="Calibri Light" w:hAnsi="Calibri Light" w:cs="Calibri"/>
          <w:bCs/>
        </w:rPr>
        <w:t>serving more than 9 years, unless there are specific exceptional reasons for doing so</w:t>
      </w:r>
    </w:p>
    <w:p w14:paraId="3A84578B" w14:textId="0FAE3B86" w:rsidR="00BC1EE0" w:rsidRDefault="00BC1EE0" w:rsidP="00D411D7">
      <w:pPr>
        <w:numPr>
          <w:ilvl w:val="0"/>
          <w:numId w:val="18"/>
        </w:numPr>
        <w:spacing w:line="276" w:lineRule="auto"/>
        <w:rPr>
          <w:rFonts w:ascii="Calibri Light" w:hAnsi="Calibri Light" w:cs="Calibri Light"/>
          <w:lang w:val="en-GB"/>
        </w:rPr>
      </w:pPr>
      <w:r w:rsidRPr="005F5AF7">
        <w:rPr>
          <w:rFonts w:ascii="Calibri Light" w:hAnsi="Calibri Light" w:cs="Calibri Light"/>
          <w:lang w:val="en-GB"/>
        </w:rPr>
        <w:t>Fostering an open, positive culture</w:t>
      </w:r>
      <w:r w:rsidR="00A6285A" w:rsidRPr="005F5AF7">
        <w:rPr>
          <w:rFonts w:ascii="Calibri Light" w:hAnsi="Calibri Light" w:cs="Calibri Light"/>
          <w:lang w:val="en-GB"/>
        </w:rPr>
        <w:t xml:space="preserve"> and intervening at early stage to resolve potential conflict.</w:t>
      </w:r>
    </w:p>
    <w:p w14:paraId="2A2E3835" w14:textId="47D16D5D" w:rsidR="00FE219B" w:rsidRPr="005F5AF7" w:rsidRDefault="00FE219B" w:rsidP="00D411D7">
      <w:pPr>
        <w:numPr>
          <w:ilvl w:val="0"/>
          <w:numId w:val="18"/>
        </w:numPr>
        <w:spacing w:line="276" w:lineRule="auto"/>
        <w:rPr>
          <w:rFonts w:ascii="Calibri Light" w:hAnsi="Calibri Light" w:cs="Calibri Light"/>
          <w:lang w:val="en-GB"/>
        </w:rPr>
      </w:pPr>
      <w:r>
        <w:rPr>
          <w:rFonts w:ascii="Calibri Light" w:hAnsi="Calibri Light" w:cs="Calibri Light"/>
          <w:lang w:eastAsia="en-GB"/>
        </w:rPr>
        <w:t xml:space="preserve">Ensuring there are </w:t>
      </w:r>
      <w:r w:rsidRPr="00665973">
        <w:rPr>
          <w:rFonts w:ascii="Calibri Light" w:hAnsi="Calibri Light" w:cs="Calibri Light"/>
          <w:lang w:eastAsia="en-GB"/>
        </w:rPr>
        <w:t>agreed values consistent with our charitable purposes, these are reflected in decisions and in the culture throughout the organisation</w:t>
      </w:r>
    </w:p>
    <w:p w14:paraId="0DEBE2FC" w14:textId="7ADCBF15" w:rsidR="00FE219B" w:rsidRDefault="00D16FCC" w:rsidP="00D411D7">
      <w:pPr>
        <w:numPr>
          <w:ilvl w:val="0"/>
          <w:numId w:val="18"/>
        </w:numPr>
        <w:spacing w:line="276" w:lineRule="auto"/>
        <w:rPr>
          <w:rFonts w:ascii="Calibri Light" w:hAnsi="Calibri Light" w:cs="Calibri Light"/>
          <w:lang w:val="en-GB"/>
        </w:rPr>
      </w:pPr>
      <w:r w:rsidRPr="005F5AF7">
        <w:rPr>
          <w:rFonts w:ascii="Calibri Light" w:hAnsi="Calibri Light" w:cs="Calibri Light"/>
          <w:lang w:val="en-GB"/>
        </w:rPr>
        <w:t>Ensuring that the Board operates in accordance with its governing document and complies with relevant charity</w:t>
      </w:r>
      <w:r w:rsidR="00D45A08">
        <w:rPr>
          <w:rFonts w:ascii="Calibri Light" w:hAnsi="Calibri Light" w:cs="Calibri Light"/>
          <w:lang w:val="en-GB"/>
        </w:rPr>
        <w:t xml:space="preserve">, </w:t>
      </w:r>
      <w:r w:rsidRPr="005F5AF7">
        <w:rPr>
          <w:rFonts w:ascii="Calibri Light" w:hAnsi="Calibri Light" w:cs="Calibri Light"/>
          <w:lang w:val="en-GB"/>
        </w:rPr>
        <w:t xml:space="preserve">company </w:t>
      </w:r>
      <w:r w:rsidR="00FE219B">
        <w:rPr>
          <w:rFonts w:ascii="Calibri Light" w:hAnsi="Calibri Light" w:cs="Calibri Light"/>
          <w:lang w:val="en-GB"/>
        </w:rPr>
        <w:t xml:space="preserve">and other </w:t>
      </w:r>
      <w:r w:rsidRPr="005F5AF7">
        <w:rPr>
          <w:rFonts w:ascii="Calibri Light" w:hAnsi="Calibri Light" w:cs="Calibri Light"/>
          <w:lang w:val="en-GB"/>
        </w:rPr>
        <w:t>law</w:t>
      </w:r>
      <w:r w:rsidR="00FE219B">
        <w:rPr>
          <w:rFonts w:ascii="Calibri Light" w:hAnsi="Calibri Light" w:cs="Calibri Light"/>
          <w:lang w:val="en-GB"/>
        </w:rPr>
        <w:t>s</w:t>
      </w:r>
      <w:r w:rsidRPr="005F5AF7">
        <w:rPr>
          <w:rFonts w:ascii="Calibri Light" w:hAnsi="Calibri Light" w:cs="Calibri Light"/>
          <w:lang w:val="en-GB"/>
        </w:rPr>
        <w:t>.</w:t>
      </w:r>
    </w:p>
    <w:p w14:paraId="021F455E" w14:textId="10CD227D" w:rsidR="00D16FCC" w:rsidRPr="005F5AF7" w:rsidRDefault="00FE219B" w:rsidP="00D411D7">
      <w:pPr>
        <w:numPr>
          <w:ilvl w:val="0"/>
          <w:numId w:val="18"/>
        </w:numPr>
        <w:spacing w:line="276" w:lineRule="auto"/>
        <w:rPr>
          <w:rFonts w:ascii="Calibri Light" w:hAnsi="Calibri Light" w:cs="Calibri Light"/>
          <w:lang w:val="en-GB"/>
        </w:rPr>
      </w:pPr>
      <w:r>
        <w:rPr>
          <w:rFonts w:ascii="Calibri Light" w:hAnsi="Calibri Light" w:cs="Calibri Light"/>
          <w:lang w:val="en-GB"/>
        </w:rPr>
        <w:t>Ensuring the charity operates in accordance with the guidance issued by the Charity Commission</w:t>
      </w:r>
      <w:r w:rsidR="00D16FCC" w:rsidRPr="005F5AF7">
        <w:rPr>
          <w:rFonts w:ascii="Calibri Light" w:hAnsi="Calibri Light" w:cs="Calibri Light"/>
          <w:lang w:val="en-GB"/>
        </w:rPr>
        <w:t xml:space="preserve"> </w:t>
      </w:r>
      <w:r>
        <w:rPr>
          <w:rFonts w:ascii="Calibri Light" w:hAnsi="Calibri Light" w:cs="Calibri Light"/>
          <w:lang w:val="en-GB"/>
        </w:rPr>
        <w:t>and other bodies, such as the</w:t>
      </w:r>
      <w:r w:rsidR="00617359">
        <w:rPr>
          <w:rFonts w:ascii="Calibri Light" w:hAnsi="Calibri Light" w:cs="Calibri Light"/>
          <w:lang w:val="en-GB"/>
        </w:rPr>
        <w:t xml:space="preserve"> </w:t>
      </w:r>
      <w:hyperlink r:id="rId14" w:history="1">
        <w:r w:rsidRPr="00D45A08">
          <w:rPr>
            <w:rStyle w:val="Hyperlink"/>
            <w:rFonts w:ascii="Calibri Light" w:hAnsi="Calibri Light" w:cs="Calibri Light"/>
            <w:lang w:val="en-GB"/>
          </w:rPr>
          <w:t>ICO</w:t>
        </w:r>
      </w:hyperlink>
      <w:r>
        <w:rPr>
          <w:rFonts w:ascii="Calibri Light" w:hAnsi="Calibri Light" w:cs="Calibri Light"/>
          <w:lang w:val="en-GB"/>
        </w:rPr>
        <w:t xml:space="preserve"> and </w:t>
      </w:r>
      <w:hyperlink r:id="rId15" w:history="1">
        <w:r w:rsidRPr="00D45A08">
          <w:rPr>
            <w:rStyle w:val="Hyperlink"/>
            <w:rFonts w:ascii="Calibri Light" w:hAnsi="Calibri Light" w:cs="Calibri Light"/>
            <w:lang w:val="en-GB"/>
          </w:rPr>
          <w:t>Fundraising Regulator</w:t>
        </w:r>
      </w:hyperlink>
      <w:r>
        <w:rPr>
          <w:rFonts w:ascii="Calibri Light" w:hAnsi="Calibri Light" w:cs="Calibri Light"/>
          <w:lang w:val="en-GB"/>
        </w:rPr>
        <w:t>.</w:t>
      </w:r>
    </w:p>
    <w:p w14:paraId="04B4E0C6" w14:textId="77777777" w:rsidR="00D16FCC" w:rsidRPr="005F5AF7" w:rsidRDefault="00D16FCC" w:rsidP="00D411D7">
      <w:pPr>
        <w:numPr>
          <w:ilvl w:val="0"/>
          <w:numId w:val="18"/>
        </w:numPr>
        <w:spacing w:line="276" w:lineRule="auto"/>
        <w:rPr>
          <w:rFonts w:ascii="Calibri Light" w:hAnsi="Calibri Light" w:cs="Calibri Light"/>
          <w:lang w:val="en-GB"/>
        </w:rPr>
      </w:pPr>
      <w:r w:rsidRPr="005F5AF7">
        <w:rPr>
          <w:rFonts w:ascii="Calibri Light" w:hAnsi="Calibri Light" w:cs="Calibri Light"/>
          <w:lang w:val="en-GB"/>
        </w:rPr>
        <w:t xml:space="preserve">Ensuring that there is a policy and procedure framework and associated management controls to ensure the organisation operates within the law and any associated best practice guidelines. </w:t>
      </w:r>
    </w:p>
    <w:p w14:paraId="2A1FB332" w14:textId="55526680" w:rsidR="00A6285A" w:rsidRDefault="00A6285A" w:rsidP="00D411D7">
      <w:pPr>
        <w:numPr>
          <w:ilvl w:val="0"/>
          <w:numId w:val="18"/>
        </w:numPr>
        <w:spacing w:line="276" w:lineRule="auto"/>
        <w:rPr>
          <w:rFonts w:ascii="Calibri Light" w:hAnsi="Calibri Light" w:cs="Calibri Light"/>
          <w:lang w:val="en-GB"/>
        </w:rPr>
      </w:pPr>
      <w:r w:rsidRPr="005F5AF7">
        <w:rPr>
          <w:rFonts w:ascii="Calibri Light" w:hAnsi="Calibri Light" w:cs="Calibri Light"/>
          <w:lang w:val="en-GB"/>
        </w:rPr>
        <w:lastRenderedPageBreak/>
        <w:t xml:space="preserve">Effective management of meetings, including creation of an annual workplan, agenda setting and conduct of meetings.  </w:t>
      </w:r>
    </w:p>
    <w:p w14:paraId="55331428" w14:textId="3FE993A7" w:rsidR="00D45A08" w:rsidRDefault="00D45A08" w:rsidP="00D411D7">
      <w:pPr>
        <w:numPr>
          <w:ilvl w:val="0"/>
          <w:numId w:val="18"/>
        </w:numPr>
        <w:spacing w:line="276" w:lineRule="auto"/>
        <w:rPr>
          <w:rFonts w:ascii="Calibri Light" w:hAnsi="Calibri Light" w:cs="Calibri Light"/>
          <w:lang w:val="en-GB"/>
        </w:rPr>
      </w:pPr>
      <w:r>
        <w:rPr>
          <w:rFonts w:ascii="Calibri Light" w:hAnsi="Calibri Light" w:cs="Calibri Light"/>
          <w:lang w:val="en-GB"/>
        </w:rPr>
        <w:t xml:space="preserve">Ensuring that </w:t>
      </w:r>
      <w:hyperlink r:id="rId16" w:history="1">
        <w:r w:rsidRPr="00D45A08">
          <w:rPr>
            <w:rStyle w:val="Hyperlink"/>
            <w:rFonts w:ascii="Calibri Light" w:hAnsi="Calibri Light" w:cs="Calibri Light"/>
            <w:lang w:val="en-GB"/>
          </w:rPr>
          <w:t>finance is effectively managed</w:t>
        </w:r>
      </w:hyperlink>
      <w:r>
        <w:rPr>
          <w:rFonts w:ascii="Calibri Light" w:hAnsi="Calibri Light" w:cs="Calibri Light"/>
          <w:lang w:val="en-GB"/>
        </w:rPr>
        <w:t xml:space="preserve"> and assets protected.</w:t>
      </w:r>
    </w:p>
    <w:p w14:paraId="2AF0456C" w14:textId="6DE745B4" w:rsidR="00FE219B" w:rsidRPr="005F5AF7" w:rsidRDefault="00FE219B" w:rsidP="00D411D7">
      <w:pPr>
        <w:numPr>
          <w:ilvl w:val="0"/>
          <w:numId w:val="18"/>
        </w:numPr>
        <w:spacing w:line="276" w:lineRule="auto"/>
        <w:rPr>
          <w:rFonts w:ascii="Calibri Light" w:hAnsi="Calibri Light" w:cs="Calibri Light"/>
          <w:lang w:val="en-GB"/>
        </w:rPr>
      </w:pPr>
      <w:r>
        <w:rPr>
          <w:rFonts w:ascii="Calibri Light" w:hAnsi="Calibri Light" w:cs="Calibri"/>
          <w:bCs/>
        </w:rPr>
        <w:t xml:space="preserve">Ensuring that the </w:t>
      </w:r>
      <w:r w:rsidRPr="006914B7">
        <w:rPr>
          <w:rFonts w:ascii="Calibri Light" w:hAnsi="Calibri Light" w:cs="Calibri"/>
          <w:bCs/>
        </w:rPr>
        <w:t>views of stakeholders are adequately represented to the Board</w:t>
      </w:r>
      <w:r>
        <w:rPr>
          <w:rFonts w:ascii="Calibri Light" w:hAnsi="Calibri Light" w:cs="Calibri"/>
          <w:bCs/>
        </w:rPr>
        <w:t xml:space="preserve"> and the Board </w:t>
      </w:r>
      <w:r w:rsidRPr="006914B7">
        <w:rPr>
          <w:rFonts w:ascii="Calibri Light" w:hAnsi="Calibri Light" w:cs="Calibri"/>
          <w:bCs/>
        </w:rPr>
        <w:t>regularly receives reports on positive and negative feedback</w:t>
      </w:r>
      <w:r>
        <w:rPr>
          <w:rFonts w:ascii="Calibri Light" w:hAnsi="Calibri Light" w:cs="Calibri"/>
          <w:bCs/>
        </w:rPr>
        <w:t>.</w:t>
      </w:r>
    </w:p>
    <w:p w14:paraId="1D2A5687" w14:textId="77777777" w:rsidR="000A5960" w:rsidRPr="005F5AF7" w:rsidRDefault="000A5960" w:rsidP="00D411D7">
      <w:pPr>
        <w:numPr>
          <w:ilvl w:val="0"/>
          <w:numId w:val="18"/>
        </w:numPr>
        <w:spacing w:line="276" w:lineRule="auto"/>
        <w:rPr>
          <w:rFonts w:ascii="Calibri Light" w:hAnsi="Calibri Light" w:cs="Calibri Light"/>
          <w:lang w:val="en-GB"/>
        </w:rPr>
      </w:pPr>
      <w:r w:rsidRPr="005F5AF7">
        <w:rPr>
          <w:rFonts w:ascii="Calibri Light" w:hAnsi="Calibri Light" w:cs="Calibri Light"/>
          <w:lang w:val="en-GB"/>
        </w:rPr>
        <w:t>Maintaining an appropriate balance of Board attention to strategy, policy, key decision, financial management and performance review.</w:t>
      </w:r>
    </w:p>
    <w:p w14:paraId="24BCBB08" w14:textId="295C5174" w:rsidR="00604B80" w:rsidRPr="005F5AF7" w:rsidRDefault="003758EC" w:rsidP="00D411D7">
      <w:pPr>
        <w:numPr>
          <w:ilvl w:val="0"/>
          <w:numId w:val="18"/>
        </w:numPr>
        <w:spacing w:line="276" w:lineRule="auto"/>
        <w:rPr>
          <w:rFonts w:ascii="Calibri Light" w:hAnsi="Calibri Light" w:cs="Calibri Light"/>
          <w:lang w:val="en-GB"/>
        </w:rPr>
      </w:pPr>
      <w:r>
        <w:rPr>
          <w:rFonts w:ascii="Calibri Light" w:hAnsi="Calibri Light" w:cs="Calibri Light"/>
          <w:lang w:val="en-GB"/>
        </w:rPr>
        <w:t>M</w:t>
      </w:r>
      <w:r w:rsidR="00A34B9B" w:rsidRPr="005F5AF7">
        <w:rPr>
          <w:rFonts w:ascii="Calibri Light" w:hAnsi="Calibri Light" w:cs="Calibri Light"/>
          <w:lang w:val="en-GB"/>
        </w:rPr>
        <w:t>aintaining a</w:t>
      </w:r>
      <w:r w:rsidR="00BA4A6A" w:rsidRPr="005F5AF7">
        <w:rPr>
          <w:rFonts w:ascii="Calibri Light" w:hAnsi="Calibri Light" w:cs="Calibri Light"/>
          <w:lang w:val="en-GB"/>
        </w:rPr>
        <w:t>n</w:t>
      </w:r>
      <w:r w:rsidR="00B240D4" w:rsidRPr="005F5AF7">
        <w:rPr>
          <w:rFonts w:ascii="Calibri Light" w:hAnsi="Calibri Light" w:cs="Calibri Light"/>
          <w:lang w:val="en-GB"/>
        </w:rPr>
        <w:t xml:space="preserve"> </w:t>
      </w:r>
      <w:r w:rsidR="00A34B9B" w:rsidRPr="005F5AF7">
        <w:rPr>
          <w:rFonts w:ascii="Calibri Light" w:hAnsi="Calibri Light" w:cs="Calibri Light"/>
          <w:lang w:val="en-GB"/>
        </w:rPr>
        <w:t xml:space="preserve">overview of the work of </w:t>
      </w:r>
      <w:r>
        <w:rPr>
          <w:rFonts w:ascii="Calibri Light" w:hAnsi="Calibri Light" w:cs="Calibri Light"/>
          <w:lang w:val="en-GB"/>
        </w:rPr>
        <w:t xml:space="preserve">any </w:t>
      </w:r>
      <w:r w:rsidR="00A34B9B" w:rsidRPr="005F5AF7">
        <w:rPr>
          <w:rFonts w:ascii="Calibri Light" w:hAnsi="Calibri Light" w:cs="Calibri Light"/>
          <w:lang w:val="en-GB"/>
        </w:rPr>
        <w:t>committees.</w:t>
      </w:r>
    </w:p>
    <w:p w14:paraId="775FF3BA" w14:textId="77777777" w:rsidR="00A34B9B" w:rsidRPr="005F5AF7" w:rsidRDefault="00A34B9B" w:rsidP="00D411D7">
      <w:pPr>
        <w:numPr>
          <w:ilvl w:val="0"/>
          <w:numId w:val="18"/>
        </w:numPr>
        <w:spacing w:line="276" w:lineRule="auto"/>
        <w:rPr>
          <w:rFonts w:ascii="Calibri Light" w:hAnsi="Calibri Light" w:cs="Calibri Light"/>
          <w:lang w:val="en-GB"/>
        </w:rPr>
      </w:pPr>
      <w:r w:rsidRPr="005F5AF7">
        <w:rPr>
          <w:rFonts w:ascii="Calibri Light" w:hAnsi="Calibri Light" w:cs="Calibri Light"/>
          <w:lang w:val="en-GB"/>
        </w:rPr>
        <w:t>Ensuring that</w:t>
      </w:r>
      <w:r w:rsidR="00D16FCC" w:rsidRPr="005F5AF7">
        <w:rPr>
          <w:rFonts w:ascii="Calibri Light" w:hAnsi="Calibri Light" w:cs="Calibri Light"/>
          <w:lang w:val="en-GB"/>
        </w:rPr>
        <w:t xml:space="preserve"> key decisions are properly debated and approved by the Board, including an annual strategy review, and the annual business, budget and risk management plans. </w:t>
      </w:r>
    </w:p>
    <w:p w14:paraId="37160DE6" w14:textId="79F059AC" w:rsidR="00A34B9B" w:rsidRPr="005F5AF7" w:rsidRDefault="00A34B9B" w:rsidP="00D411D7">
      <w:pPr>
        <w:numPr>
          <w:ilvl w:val="0"/>
          <w:numId w:val="18"/>
        </w:numPr>
        <w:spacing w:line="276" w:lineRule="auto"/>
        <w:rPr>
          <w:rFonts w:ascii="Calibri Light" w:hAnsi="Calibri Light" w:cs="Calibri Light"/>
          <w:lang w:val="en-GB"/>
        </w:rPr>
      </w:pPr>
      <w:r w:rsidRPr="005F5AF7">
        <w:rPr>
          <w:rFonts w:ascii="Calibri Light" w:hAnsi="Calibri Light" w:cs="Calibri Light"/>
          <w:lang w:val="en-GB"/>
        </w:rPr>
        <w:t xml:space="preserve">Ensuring that </w:t>
      </w:r>
      <w:r w:rsidR="00FE219B">
        <w:rPr>
          <w:rFonts w:ascii="Calibri Light" w:hAnsi="Calibri Light" w:cs="Calibri Light"/>
          <w:lang w:val="en-GB"/>
        </w:rPr>
        <w:t xml:space="preserve">trustees are appraised and </w:t>
      </w:r>
      <w:r w:rsidRPr="005F5AF7">
        <w:rPr>
          <w:rFonts w:ascii="Calibri Light" w:hAnsi="Calibri Light" w:cs="Calibri Light"/>
          <w:lang w:val="en-GB"/>
        </w:rPr>
        <w:t xml:space="preserve">the training needs of individual members (and </w:t>
      </w:r>
      <w:r w:rsidR="00C61862" w:rsidRPr="005F5AF7">
        <w:rPr>
          <w:rFonts w:ascii="Calibri Light" w:hAnsi="Calibri Light" w:cs="Calibri Light"/>
          <w:lang w:val="en-GB"/>
        </w:rPr>
        <w:t>the Board</w:t>
      </w:r>
      <w:r w:rsidR="00B240D4" w:rsidRPr="005F5AF7">
        <w:rPr>
          <w:rFonts w:ascii="Calibri Light" w:hAnsi="Calibri Light" w:cs="Calibri Light"/>
          <w:lang w:val="en-GB"/>
        </w:rPr>
        <w:t xml:space="preserve"> </w:t>
      </w:r>
      <w:r w:rsidRPr="005F5AF7">
        <w:rPr>
          <w:rFonts w:ascii="Calibri Light" w:hAnsi="Calibri Light" w:cs="Calibri Light"/>
          <w:lang w:val="en-GB"/>
        </w:rPr>
        <w:t>as a whole) are addressed.</w:t>
      </w:r>
    </w:p>
    <w:p w14:paraId="641FF69C" w14:textId="77777777" w:rsidR="00A34B9B" w:rsidRPr="005F5AF7" w:rsidRDefault="00A34B9B" w:rsidP="00D411D7">
      <w:pPr>
        <w:numPr>
          <w:ilvl w:val="0"/>
          <w:numId w:val="18"/>
        </w:numPr>
        <w:spacing w:line="276" w:lineRule="auto"/>
        <w:rPr>
          <w:rFonts w:ascii="Calibri Light" w:hAnsi="Calibri Light" w:cs="Calibri Light"/>
          <w:lang w:val="en-GB"/>
        </w:rPr>
      </w:pPr>
      <w:r w:rsidRPr="005F5AF7">
        <w:rPr>
          <w:rFonts w:ascii="Calibri Light" w:hAnsi="Calibri Light" w:cs="Calibri Light"/>
          <w:lang w:val="en-GB"/>
        </w:rPr>
        <w:t xml:space="preserve">Ensuring </w:t>
      </w:r>
      <w:r w:rsidR="00C61862" w:rsidRPr="005F5AF7">
        <w:rPr>
          <w:rFonts w:ascii="Calibri Light" w:hAnsi="Calibri Light" w:cs="Calibri Light"/>
          <w:lang w:val="en-GB"/>
        </w:rPr>
        <w:t xml:space="preserve">the Board seeks </w:t>
      </w:r>
      <w:r w:rsidRPr="005F5AF7">
        <w:rPr>
          <w:rFonts w:ascii="Calibri Light" w:hAnsi="Calibri Light" w:cs="Calibri Light"/>
          <w:lang w:val="en-GB"/>
        </w:rPr>
        <w:t>professional advice when it is needed.</w:t>
      </w:r>
    </w:p>
    <w:p w14:paraId="3944B882" w14:textId="55ADA2D6" w:rsidR="001B0FE4" w:rsidRDefault="001B0FE4" w:rsidP="00D411D7">
      <w:pPr>
        <w:numPr>
          <w:ilvl w:val="0"/>
          <w:numId w:val="18"/>
        </w:numPr>
        <w:spacing w:line="276" w:lineRule="auto"/>
        <w:rPr>
          <w:rFonts w:ascii="Calibri Light" w:hAnsi="Calibri Light" w:cs="Calibri Light"/>
          <w:lang w:val="en-GB"/>
        </w:rPr>
      </w:pPr>
      <w:r w:rsidRPr="005F5AF7">
        <w:rPr>
          <w:rFonts w:ascii="Calibri Light" w:hAnsi="Calibri Light" w:cs="Calibri Light"/>
          <w:lang w:val="en-GB"/>
        </w:rPr>
        <w:t xml:space="preserve">Ensuring </w:t>
      </w:r>
      <w:r w:rsidR="00C61862" w:rsidRPr="005F5AF7">
        <w:rPr>
          <w:rFonts w:ascii="Calibri Light" w:hAnsi="Calibri Light" w:cs="Calibri Light"/>
          <w:lang w:val="en-GB"/>
        </w:rPr>
        <w:t>the organisation’s a</w:t>
      </w:r>
      <w:r w:rsidRPr="005F5AF7">
        <w:rPr>
          <w:rFonts w:ascii="Calibri Light" w:hAnsi="Calibri Light" w:cs="Calibri Light"/>
          <w:lang w:val="en-GB"/>
        </w:rPr>
        <w:t>ffairs are conducted in accordance with generally accepted codes of performance and propriety.</w:t>
      </w:r>
    </w:p>
    <w:p w14:paraId="014CC177" w14:textId="348CACDA" w:rsidR="003758EC" w:rsidRDefault="003758EC" w:rsidP="00D411D7">
      <w:pPr>
        <w:spacing w:line="276" w:lineRule="auto"/>
        <w:rPr>
          <w:rFonts w:ascii="Calibri Light" w:hAnsi="Calibri Light" w:cs="Calibri Light"/>
          <w:lang w:val="en-GB"/>
        </w:rPr>
      </w:pPr>
    </w:p>
    <w:p w14:paraId="73CA8A07" w14:textId="719E3CE3" w:rsidR="003758EC" w:rsidRPr="003758EC" w:rsidRDefault="003758EC" w:rsidP="00D411D7">
      <w:pPr>
        <w:spacing w:line="276" w:lineRule="auto"/>
        <w:jc w:val="center"/>
        <w:rPr>
          <w:rFonts w:ascii="Century Gothic" w:hAnsi="Century Gothic" w:cstheme="minorHAnsi"/>
          <w:b/>
          <w:color w:val="1F3864" w:themeColor="accent5" w:themeShade="80"/>
          <w:sz w:val="32"/>
          <w:szCs w:val="32"/>
        </w:rPr>
      </w:pPr>
      <w:r w:rsidRPr="003758EC">
        <w:rPr>
          <w:rFonts w:ascii="Century Gothic" w:hAnsi="Century Gothic" w:cstheme="minorHAnsi"/>
          <w:b/>
          <w:color w:val="1F3864" w:themeColor="accent5" w:themeShade="80"/>
          <w:sz w:val="32"/>
          <w:szCs w:val="32"/>
        </w:rPr>
        <w:t>Board Skills &amp; Experience</w:t>
      </w:r>
    </w:p>
    <w:p w14:paraId="41072B86" w14:textId="427DEBC4" w:rsidR="0052707B" w:rsidRPr="00487451" w:rsidRDefault="0052707B" w:rsidP="00D411D7">
      <w:pPr>
        <w:spacing w:line="276" w:lineRule="auto"/>
        <w:rPr>
          <w:rFonts w:ascii="Century Gothic" w:hAnsi="Century Gothic" w:cstheme="minorHAnsi"/>
          <w:b/>
          <w:color w:val="1F3864" w:themeColor="accent5" w:themeShade="80"/>
          <w:sz w:val="28"/>
          <w:szCs w:val="28"/>
        </w:rPr>
      </w:pPr>
      <w:r w:rsidRPr="00487451">
        <w:rPr>
          <w:rFonts w:ascii="Century Gothic" w:hAnsi="Century Gothic" w:cstheme="minorHAnsi"/>
          <w:b/>
          <w:color w:val="1F3864" w:themeColor="accent5" w:themeShade="80"/>
          <w:sz w:val="28"/>
          <w:szCs w:val="28"/>
        </w:rPr>
        <w:t>Chair</w:t>
      </w:r>
    </w:p>
    <w:p w14:paraId="418B1730" w14:textId="77777777" w:rsidR="0052707B" w:rsidRDefault="0052707B" w:rsidP="00D411D7">
      <w:pPr>
        <w:spacing w:line="276" w:lineRule="auto"/>
        <w:rPr>
          <w:rFonts w:asciiTheme="majorHAnsi" w:hAnsiTheme="majorHAnsi" w:cstheme="majorHAnsi"/>
        </w:rPr>
      </w:pPr>
    </w:p>
    <w:p w14:paraId="4B1D78D7" w14:textId="7647F4E6" w:rsidR="0052707B" w:rsidRPr="005E335F" w:rsidRDefault="0052707B" w:rsidP="00D411D7">
      <w:pPr>
        <w:spacing w:line="276" w:lineRule="auto"/>
        <w:rPr>
          <w:rFonts w:asciiTheme="majorHAnsi" w:hAnsiTheme="majorHAnsi" w:cstheme="majorHAnsi"/>
        </w:rPr>
      </w:pPr>
      <w:r w:rsidRPr="005E335F">
        <w:rPr>
          <w:rFonts w:asciiTheme="majorHAnsi" w:hAnsiTheme="majorHAnsi" w:cstheme="majorHAnsi"/>
        </w:rPr>
        <w:t>In addition to trustee skills and experience below</w:t>
      </w:r>
      <w:r>
        <w:rPr>
          <w:rFonts w:asciiTheme="majorHAnsi" w:hAnsiTheme="majorHAnsi" w:cstheme="majorHAnsi"/>
        </w:rPr>
        <w:t>, some examples to consider</w:t>
      </w:r>
      <w:r w:rsidRPr="005E335F">
        <w:rPr>
          <w:rFonts w:asciiTheme="majorHAnsi" w:hAnsiTheme="majorHAnsi" w:cstheme="majorHAnsi"/>
        </w:rPr>
        <w:t>:</w:t>
      </w:r>
    </w:p>
    <w:p w14:paraId="3888169B" w14:textId="77777777" w:rsidR="0052707B" w:rsidRDefault="0052707B" w:rsidP="00D411D7">
      <w:pPr>
        <w:spacing w:line="276" w:lineRule="auto"/>
        <w:rPr>
          <w:rFonts w:asciiTheme="majorHAnsi" w:hAnsiTheme="majorHAnsi" w:cstheme="majorHAnsi"/>
          <w:b/>
          <w:color w:val="1F3864" w:themeColor="accent5" w:themeShade="80"/>
        </w:rPr>
      </w:pPr>
    </w:p>
    <w:p w14:paraId="44B19CAF" w14:textId="57D80DCD" w:rsidR="0052707B" w:rsidRDefault="0052707B" w:rsidP="00D411D7">
      <w:pPr>
        <w:spacing w:line="276" w:lineRule="auto"/>
        <w:rPr>
          <w:rFonts w:asciiTheme="majorHAnsi" w:hAnsiTheme="majorHAnsi" w:cstheme="majorHAnsi"/>
          <w:b/>
          <w:color w:val="1F3864" w:themeColor="accent5" w:themeShade="80"/>
        </w:rPr>
      </w:pPr>
      <w:r w:rsidRPr="004E5175">
        <w:rPr>
          <w:rFonts w:asciiTheme="majorHAnsi" w:hAnsiTheme="majorHAnsi" w:cstheme="majorHAnsi"/>
          <w:b/>
          <w:color w:val="1F3864" w:themeColor="accent5" w:themeShade="80"/>
        </w:rPr>
        <w:t>Essential:</w:t>
      </w:r>
    </w:p>
    <w:p w14:paraId="169654FB" w14:textId="77777777" w:rsidR="0052707B" w:rsidRPr="004E5175" w:rsidRDefault="0052707B" w:rsidP="00D411D7">
      <w:pPr>
        <w:spacing w:line="276" w:lineRule="auto"/>
        <w:rPr>
          <w:rFonts w:asciiTheme="majorHAnsi" w:hAnsiTheme="majorHAnsi" w:cstheme="majorHAnsi"/>
          <w:b/>
          <w:color w:val="1F3864" w:themeColor="accent5" w:themeShade="80"/>
        </w:rPr>
      </w:pPr>
    </w:p>
    <w:p w14:paraId="6CD4B179" w14:textId="77777777" w:rsidR="0052707B" w:rsidRPr="00252C47" w:rsidRDefault="0052707B" w:rsidP="00D411D7">
      <w:pPr>
        <w:pStyle w:val="ListParagraph"/>
        <w:numPr>
          <w:ilvl w:val="0"/>
          <w:numId w:val="34"/>
        </w:numPr>
        <w:spacing w:line="276" w:lineRule="auto"/>
        <w:rPr>
          <w:rFonts w:asciiTheme="majorHAnsi" w:hAnsiTheme="majorHAnsi" w:cstheme="majorHAnsi"/>
          <w:sz w:val="24"/>
          <w:szCs w:val="24"/>
        </w:rPr>
      </w:pPr>
      <w:r w:rsidRPr="00252C47">
        <w:rPr>
          <w:rFonts w:asciiTheme="majorHAnsi" w:hAnsiTheme="majorHAnsi" w:cstheme="majorHAnsi"/>
          <w:sz w:val="24"/>
          <w:szCs w:val="24"/>
        </w:rPr>
        <w:t>Gravitas and authority to lead the Board and represent the organisation to stakeholders.</w:t>
      </w:r>
    </w:p>
    <w:p w14:paraId="36A96F3C" w14:textId="77777777" w:rsidR="0052707B" w:rsidRPr="00252C47" w:rsidRDefault="0052707B" w:rsidP="00D411D7">
      <w:pPr>
        <w:pStyle w:val="ListParagraph"/>
        <w:numPr>
          <w:ilvl w:val="0"/>
          <w:numId w:val="34"/>
        </w:numPr>
        <w:spacing w:line="276" w:lineRule="auto"/>
        <w:rPr>
          <w:rFonts w:asciiTheme="majorHAnsi" w:hAnsiTheme="majorHAnsi" w:cstheme="majorHAnsi"/>
          <w:sz w:val="24"/>
          <w:szCs w:val="24"/>
        </w:rPr>
      </w:pPr>
      <w:r w:rsidRPr="00252C47">
        <w:rPr>
          <w:rFonts w:asciiTheme="majorHAnsi" w:hAnsiTheme="majorHAnsi" w:cstheme="majorHAnsi"/>
          <w:sz w:val="24"/>
          <w:szCs w:val="24"/>
        </w:rPr>
        <w:t xml:space="preserve">Outstanding communicator and public speaker. </w:t>
      </w:r>
    </w:p>
    <w:p w14:paraId="1D1D2971" w14:textId="77777777" w:rsidR="0052707B" w:rsidRPr="00252C47" w:rsidRDefault="0052707B" w:rsidP="00D411D7">
      <w:pPr>
        <w:pStyle w:val="ListParagraph"/>
        <w:numPr>
          <w:ilvl w:val="0"/>
          <w:numId w:val="34"/>
        </w:numPr>
        <w:spacing w:line="276" w:lineRule="auto"/>
        <w:rPr>
          <w:rFonts w:asciiTheme="majorHAnsi" w:hAnsiTheme="majorHAnsi" w:cstheme="majorHAnsi"/>
          <w:sz w:val="24"/>
          <w:szCs w:val="24"/>
        </w:rPr>
      </w:pPr>
      <w:r w:rsidRPr="00252C47">
        <w:rPr>
          <w:rFonts w:asciiTheme="majorHAnsi" w:hAnsiTheme="majorHAnsi" w:cstheme="majorHAnsi"/>
          <w:sz w:val="24"/>
          <w:szCs w:val="24"/>
        </w:rPr>
        <w:t>Ability to inspire and facilitate diverse individuals and their points of view to achieve consensus.</w:t>
      </w:r>
    </w:p>
    <w:p w14:paraId="02CB82F6" w14:textId="6C329DEC" w:rsidR="0052707B" w:rsidRPr="00252C47" w:rsidRDefault="0052707B" w:rsidP="00D411D7">
      <w:pPr>
        <w:pStyle w:val="ListParagraph"/>
        <w:numPr>
          <w:ilvl w:val="0"/>
          <w:numId w:val="34"/>
        </w:numPr>
        <w:spacing w:line="276" w:lineRule="auto"/>
        <w:rPr>
          <w:rFonts w:asciiTheme="majorHAnsi" w:hAnsiTheme="majorHAnsi" w:cstheme="majorHAnsi"/>
          <w:sz w:val="24"/>
          <w:szCs w:val="24"/>
        </w:rPr>
      </w:pPr>
      <w:r w:rsidRPr="00252C47">
        <w:rPr>
          <w:rFonts w:asciiTheme="majorHAnsi" w:hAnsiTheme="majorHAnsi" w:cstheme="majorHAnsi"/>
          <w:sz w:val="24"/>
          <w:szCs w:val="24"/>
        </w:rPr>
        <w:t xml:space="preserve">Results </w:t>
      </w:r>
      <w:r w:rsidR="00A915BE" w:rsidRPr="00252C47">
        <w:rPr>
          <w:rFonts w:asciiTheme="majorHAnsi" w:hAnsiTheme="majorHAnsi" w:cstheme="majorHAnsi"/>
          <w:sz w:val="24"/>
          <w:szCs w:val="24"/>
        </w:rPr>
        <w:t>focussed but</w:t>
      </w:r>
      <w:r w:rsidRPr="00252C47">
        <w:rPr>
          <w:rFonts w:asciiTheme="majorHAnsi" w:hAnsiTheme="majorHAnsi" w:cstheme="majorHAnsi"/>
          <w:sz w:val="24"/>
          <w:szCs w:val="24"/>
        </w:rPr>
        <w:t xml:space="preserve"> succeeds primarily through influencing. </w:t>
      </w:r>
    </w:p>
    <w:p w14:paraId="546BBF9A" w14:textId="77777777" w:rsidR="0052707B" w:rsidRPr="00252C47" w:rsidRDefault="0052707B" w:rsidP="00D411D7">
      <w:pPr>
        <w:pStyle w:val="ListParagraph"/>
        <w:numPr>
          <w:ilvl w:val="0"/>
          <w:numId w:val="34"/>
        </w:numPr>
        <w:spacing w:line="276" w:lineRule="auto"/>
        <w:rPr>
          <w:rFonts w:asciiTheme="majorHAnsi" w:hAnsiTheme="majorHAnsi" w:cstheme="majorHAnsi"/>
          <w:sz w:val="24"/>
          <w:szCs w:val="24"/>
        </w:rPr>
      </w:pPr>
      <w:r w:rsidRPr="00252C47">
        <w:rPr>
          <w:rFonts w:asciiTheme="majorHAnsi" w:hAnsiTheme="majorHAnsi" w:cstheme="majorHAnsi"/>
          <w:sz w:val="24"/>
          <w:szCs w:val="24"/>
        </w:rPr>
        <w:t xml:space="preserve">Understanding of charity and company law and finances.  </w:t>
      </w:r>
    </w:p>
    <w:p w14:paraId="44A2658B" w14:textId="77777777" w:rsidR="0052707B" w:rsidRDefault="0052707B" w:rsidP="00D411D7">
      <w:pPr>
        <w:pStyle w:val="ListParagraph"/>
        <w:numPr>
          <w:ilvl w:val="0"/>
          <w:numId w:val="34"/>
        </w:numPr>
        <w:spacing w:line="276" w:lineRule="auto"/>
        <w:rPr>
          <w:rFonts w:asciiTheme="majorHAnsi" w:hAnsiTheme="majorHAnsi" w:cstheme="majorHAnsi"/>
          <w:sz w:val="24"/>
          <w:szCs w:val="24"/>
        </w:rPr>
      </w:pPr>
      <w:r w:rsidRPr="00252C47">
        <w:rPr>
          <w:rFonts w:asciiTheme="majorHAnsi" w:hAnsiTheme="majorHAnsi" w:cstheme="majorHAnsi"/>
          <w:sz w:val="24"/>
          <w:szCs w:val="24"/>
        </w:rPr>
        <w:t xml:space="preserve">Sound understanding of governance and strategy. </w:t>
      </w:r>
    </w:p>
    <w:p w14:paraId="251E53E0" w14:textId="77777777" w:rsidR="0052707B" w:rsidRPr="00252C47" w:rsidRDefault="0052707B" w:rsidP="00D411D7">
      <w:pPr>
        <w:pStyle w:val="ListParagraph"/>
        <w:numPr>
          <w:ilvl w:val="0"/>
          <w:numId w:val="34"/>
        </w:numPr>
        <w:spacing w:line="276" w:lineRule="auto"/>
        <w:rPr>
          <w:rFonts w:asciiTheme="majorHAnsi" w:hAnsiTheme="majorHAnsi" w:cstheme="majorHAnsi"/>
          <w:sz w:val="24"/>
          <w:szCs w:val="24"/>
        </w:rPr>
      </w:pPr>
      <w:r>
        <w:rPr>
          <w:rFonts w:asciiTheme="majorHAnsi" w:hAnsiTheme="majorHAnsi" w:cstheme="majorHAnsi"/>
          <w:sz w:val="24"/>
          <w:szCs w:val="24"/>
        </w:rPr>
        <w:t>Able to commit adequate time to carry out role.</w:t>
      </w:r>
      <w:r w:rsidRPr="00252C47">
        <w:rPr>
          <w:rFonts w:asciiTheme="majorHAnsi" w:hAnsiTheme="majorHAnsi" w:cstheme="majorHAnsi"/>
          <w:sz w:val="24"/>
          <w:szCs w:val="24"/>
        </w:rPr>
        <w:t xml:space="preserve"> </w:t>
      </w:r>
    </w:p>
    <w:p w14:paraId="17846BB4" w14:textId="2046DD0E" w:rsidR="0052707B" w:rsidRDefault="0052707B" w:rsidP="00D411D7">
      <w:pPr>
        <w:spacing w:line="276" w:lineRule="auto"/>
        <w:rPr>
          <w:rFonts w:asciiTheme="majorHAnsi" w:hAnsiTheme="majorHAnsi" w:cstheme="majorHAnsi"/>
          <w:b/>
          <w:color w:val="1F3864" w:themeColor="accent5" w:themeShade="80"/>
        </w:rPr>
      </w:pPr>
      <w:r w:rsidRPr="004E5175">
        <w:rPr>
          <w:rFonts w:asciiTheme="majorHAnsi" w:hAnsiTheme="majorHAnsi" w:cstheme="majorHAnsi"/>
          <w:b/>
          <w:color w:val="1F3864" w:themeColor="accent5" w:themeShade="80"/>
        </w:rPr>
        <w:t>Desirable:</w:t>
      </w:r>
    </w:p>
    <w:p w14:paraId="599B1A95" w14:textId="77777777" w:rsidR="0052707B" w:rsidRPr="004E5175" w:rsidRDefault="0052707B" w:rsidP="00D411D7">
      <w:pPr>
        <w:spacing w:line="276" w:lineRule="auto"/>
        <w:rPr>
          <w:rFonts w:asciiTheme="majorHAnsi" w:hAnsiTheme="majorHAnsi" w:cstheme="majorHAnsi"/>
          <w:b/>
          <w:color w:val="1F3864" w:themeColor="accent5" w:themeShade="80"/>
        </w:rPr>
      </w:pPr>
    </w:p>
    <w:p w14:paraId="4E249C20" w14:textId="77777777" w:rsidR="0052707B" w:rsidRPr="00252C47" w:rsidRDefault="0052707B" w:rsidP="00D411D7">
      <w:pPr>
        <w:pStyle w:val="ListParagraph"/>
        <w:numPr>
          <w:ilvl w:val="0"/>
          <w:numId w:val="34"/>
        </w:numPr>
        <w:spacing w:line="276" w:lineRule="auto"/>
        <w:rPr>
          <w:rFonts w:asciiTheme="majorHAnsi" w:hAnsiTheme="majorHAnsi" w:cstheme="majorHAnsi"/>
          <w:sz w:val="24"/>
          <w:szCs w:val="24"/>
        </w:rPr>
      </w:pPr>
      <w:r w:rsidRPr="00252C47">
        <w:rPr>
          <w:rFonts w:asciiTheme="majorHAnsi" w:hAnsiTheme="majorHAnsi" w:cstheme="majorHAnsi"/>
          <w:sz w:val="24"/>
          <w:szCs w:val="24"/>
        </w:rPr>
        <w:t xml:space="preserve">Experience of being a chair of a board or board committee. </w:t>
      </w:r>
    </w:p>
    <w:p w14:paraId="6D865941" w14:textId="77777777" w:rsidR="0052707B" w:rsidRPr="00487451" w:rsidRDefault="0052707B" w:rsidP="00D411D7">
      <w:pPr>
        <w:spacing w:line="276" w:lineRule="auto"/>
        <w:rPr>
          <w:rFonts w:ascii="Century Gothic" w:hAnsi="Century Gothic" w:cstheme="minorHAnsi"/>
          <w:b/>
          <w:color w:val="1F3864" w:themeColor="accent5" w:themeShade="80"/>
          <w:sz w:val="28"/>
          <w:szCs w:val="28"/>
        </w:rPr>
      </w:pPr>
      <w:r w:rsidRPr="00487451">
        <w:rPr>
          <w:rFonts w:ascii="Century Gothic" w:hAnsi="Century Gothic" w:cstheme="minorHAnsi"/>
          <w:b/>
          <w:color w:val="1F3864" w:themeColor="accent5" w:themeShade="80"/>
          <w:sz w:val="28"/>
          <w:szCs w:val="28"/>
        </w:rPr>
        <w:t xml:space="preserve">Trustees </w:t>
      </w:r>
    </w:p>
    <w:p w14:paraId="66BF639E" w14:textId="77777777" w:rsidR="00E71F82" w:rsidRDefault="00E71F82" w:rsidP="00D411D7">
      <w:pPr>
        <w:spacing w:line="276" w:lineRule="auto"/>
        <w:rPr>
          <w:rFonts w:asciiTheme="majorHAnsi" w:hAnsiTheme="majorHAnsi" w:cstheme="majorHAnsi"/>
          <w:b/>
          <w:color w:val="1F3864" w:themeColor="accent5" w:themeShade="80"/>
        </w:rPr>
      </w:pPr>
    </w:p>
    <w:p w14:paraId="637A2907" w14:textId="6084EE86" w:rsidR="00E71F82" w:rsidRDefault="00E71F82" w:rsidP="00D411D7">
      <w:pPr>
        <w:spacing w:line="276" w:lineRule="auto"/>
        <w:rPr>
          <w:rFonts w:asciiTheme="majorHAnsi" w:hAnsiTheme="majorHAnsi" w:cstheme="majorHAnsi"/>
          <w:b/>
          <w:color w:val="1F3864" w:themeColor="accent5" w:themeShade="80"/>
        </w:rPr>
      </w:pPr>
      <w:r w:rsidRPr="004E5175">
        <w:rPr>
          <w:rFonts w:asciiTheme="majorHAnsi" w:hAnsiTheme="majorHAnsi" w:cstheme="majorHAnsi"/>
          <w:b/>
          <w:color w:val="1F3864" w:themeColor="accent5" w:themeShade="80"/>
        </w:rPr>
        <w:t>Essential:</w:t>
      </w:r>
    </w:p>
    <w:p w14:paraId="408552EC" w14:textId="77777777" w:rsidR="00E71F82" w:rsidRDefault="00E71F82" w:rsidP="00D411D7">
      <w:pPr>
        <w:spacing w:line="276" w:lineRule="auto"/>
        <w:rPr>
          <w:rFonts w:asciiTheme="majorHAnsi" w:hAnsiTheme="majorHAnsi" w:cstheme="majorHAnsi"/>
        </w:rPr>
      </w:pPr>
    </w:p>
    <w:p w14:paraId="65D36316" w14:textId="7813A32E" w:rsidR="0052707B" w:rsidRPr="00252C47" w:rsidRDefault="00E71F82" w:rsidP="00D411D7">
      <w:pPr>
        <w:pStyle w:val="ListParagraph"/>
        <w:numPr>
          <w:ilvl w:val="0"/>
          <w:numId w:val="34"/>
        </w:numPr>
        <w:spacing w:line="276" w:lineRule="auto"/>
        <w:rPr>
          <w:rFonts w:asciiTheme="majorHAnsi" w:hAnsiTheme="majorHAnsi" w:cstheme="majorHAnsi"/>
          <w:sz w:val="24"/>
          <w:szCs w:val="24"/>
        </w:rPr>
      </w:pPr>
      <w:r>
        <w:rPr>
          <w:rFonts w:asciiTheme="majorHAnsi" w:hAnsiTheme="majorHAnsi" w:cstheme="majorHAnsi"/>
          <w:sz w:val="24"/>
          <w:szCs w:val="24"/>
        </w:rPr>
        <w:t>A c</w:t>
      </w:r>
      <w:r w:rsidR="0052707B" w:rsidRPr="00252C47">
        <w:rPr>
          <w:rFonts w:asciiTheme="majorHAnsi" w:hAnsiTheme="majorHAnsi" w:cstheme="majorHAnsi"/>
          <w:sz w:val="24"/>
          <w:szCs w:val="24"/>
        </w:rPr>
        <w:t xml:space="preserve">ommitment </w:t>
      </w:r>
      <w:r>
        <w:rPr>
          <w:rFonts w:asciiTheme="majorHAnsi" w:hAnsiTheme="majorHAnsi" w:cstheme="majorHAnsi"/>
          <w:sz w:val="24"/>
          <w:szCs w:val="24"/>
        </w:rPr>
        <w:t xml:space="preserve">to </w:t>
      </w:r>
      <w:r w:rsidR="0052707B" w:rsidRPr="00252C47">
        <w:rPr>
          <w:rFonts w:asciiTheme="majorHAnsi" w:hAnsiTheme="majorHAnsi" w:cstheme="majorHAnsi"/>
          <w:sz w:val="24"/>
          <w:szCs w:val="24"/>
        </w:rPr>
        <w:t xml:space="preserve">and </w:t>
      </w:r>
      <w:r>
        <w:rPr>
          <w:rFonts w:asciiTheme="majorHAnsi" w:hAnsiTheme="majorHAnsi" w:cstheme="majorHAnsi"/>
          <w:sz w:val="24"/>
          <w:szCs w:val="24"/>
        </w:rPr>
        <w:t xml:space="preserve">a </w:t>
      </w:r>
      <w:r w:rsidR="0052707B" w:rsidRPr="00252C47">
        <w:rPr>
          <w:rFonts w:asciiTheme="majorHAnsi" w:hAnsiTheme="majorHAnsi" w:cstheme="majorHAnsi"/>
          <w:sz w:val="24"/>
          <w:szCs w:val="24"/>
        </w:rPr>
        <w:t xml:space="preserve">passion for our </w:t>
      </w:r>
      <w:r>
        <w:rPr>
          <w:rFonts w:asciiTheme="majorHAnsi" w:hAnsiTheme="majorHAnsi" w:cstheme="majorHAnsi"/>
          <w:sz w:val="24"/>
          <w:szCs w:val="24"/>
        </w:rPr>
        <w:t>work</w:t>
      </w:r>
      <w:r w:rsidR="0052707B" w:rsidRPr="00252C47">
        <w:rPr>
          <w:rFonts w:asciiTheme="majorHAnsi" w:hAnsiTheme="majorHAnsi" w:cstheme="majorHAnsi"/>
          <w:sz w:val="24"/>
          <w:szCs w:val="24"/>
        </w:rPr>
        <w:t>.</w:t>
      </w:r>
    </w:p>
    <w:p w14:paraId="798D1FC0" w14:textId="77777777" w:rsidR="0052707B" w:rsidRPr="00252C47" w:rsidRDefault="0052707B" w:rsidP="00D411D7">
      <w:pPr>
        <w:pStyle w:val="ListParagraph"/>
        <w:numPr>
          <w:ilvl w:val="0"/>
          <w:numId w:val="34"/>
        </w:numPr>
        <w:autoSpaceDE w:val="0"/>
        <w:autoSpaceDN w:val="0"/>
        <w:adjustRightInd w:val="0"/>
        <w:spacing w:after="0" w:line="276" w:lineRule="auto"/>
        <w:jc w:val="both"/>
        <w:rPr>
          <w:rFonts w:asciiTheme="majorHAnsi" w:hAnsiTheme="majorHAnsi" w:cstheme="majorHAnsi"/>
          <w:sz w:val="24"/>
          <w:szCs w:val="24"/>
        </w:rPr>
      </w:pPr>
      <w:r w:rsidRPr="00252C47">
        <w:rPr>
          <w:rFonts w:asciiTheme="majorHAnsi" w:hAnsiTheme="majorHAnsi" w:cstheme="majorHAnsi"/>
          <w:sz w:val="24"/>
          <w:szCs w:val="24"/>
        </w:rPr>
        <w:t>Ability to understand and analyse financial and non-financial data.</w:t>
      </w:r>
    </w:p>
    <w:p w14:paraId="36080402" w14:textId="44394922" w:rsidR="0052707B" w:rsidRPr="00252C47" w:rsidRDefault="0052707B" w:rsidP="00D411D7">
      <w:pPr>
        <w:pStyle w:val="ListParagraph"/>
        <w:numPr>
          <w:ilvl w:val="0"/>
          <w:numId w:val="34"/>
        </w:numPr>
        <w:autoSpaceDE w:val="0"/>
        <w:autoSpaceDN w:val="0"/>
        <w:adjustRightInd w:val="0"/>
        <w:spacing w:after="0" w:line="276" w:lineRule="auto"/>
        <w:jc w:val="both"/>
        <w:rPr>
          <w:rFonts w:asciiTheme="majorHAnsi" w:hAnsiTheme="majorHAnsi" w:cstheme="majorHAnsi"/>
          <w:sz w:val="24"/>
          <w:szCs w:val="24"/>
        </w:rPr>
      </w:pPr>
      <w:r w:rsidRPr="00252C47">
        <w:rPr>
          <w:rFonts w:asciiTheme="majorHAnsi" w:hAnsiTheme="majorHAnsi" w:cstheme="majorHAnsi"/>
          <w:sz w:val="24"/>
          <w:szCs w:val="24"/>
        </w:rPr>
        <w:t>Ability to think strategically, that is long term, across the whole organisation</w:t>
      </w:r>
      <w:r w:rsidR="003758EC">
        <w:rPr>
          <w:rFonts w:asciiTheme="majorHAnsi" w:hAnsiTheme="majorHAnsi" w:cstheme="majorHAnsi"/>
          <w:sz w:val="24"/>
          <w:szCs w:val="24"/>
        </w:rPr>
        <w:t>.</w:t>
      </w:r>
    </w:p>
    <w:p w14:paraId="6C8E92EC" w14:textId="1A63BAD6" w:rsidR="0052707B" w:rsidRPr="00252C47" w:rsidRDefault="0052707B" w:rsidP="00D411D7">
      <w:pPr>
        <w:numPr>
          <w:ilvl w:val="0"/>
          <w:numId w:val="34"/>
        </w:numPr>
        <w:autoSpaceDE w:val="0"/>
        <w:autoSpaceDN w:val="0"/>
        <w:adjustRightInd w:val="0"/>
        <w:spacing w:line="276" w:lineRule="auto"/>
        <w:jc w:val="both"/>
        <w:rPr>
          <w:rFonts w:asciiTheme="majorHAnsi" w:hAnsiTheme="majorHAnsi" w:cstheme="majorHAnsi"/>
        </w:rPr>
      </w:pPr>
      <w:r w:rsidRPr="00252C47">
        <w:rPr>
          <w:rFonts w:asciiTheme="majorHAnsi" w:hAnsiTheme="majorHAnsi" w:cstheme="majorHAnsi"/>
        </w:rPr>
        <w:lastRenderedPageBreak/>
        <w:t xml:space="preserve">Willingness to accept the legal duties, responsibilities and liabilities of a </w:t>
      </w:r>
      <w:r w:rsidR="003758EC">
        <w:rPr>
          <w:rFonts w:asciiTheme="majorHAnsi" w:hAnsiTheme="majorHAnsi" w:cstheme="majorHAnsi"/>
        </w:rPr>
        <w:t>charity t</w:t>
      </w:r>
      <w:r w:rsidRPr="00252C47">
        <w:rPr>
          <w:rFonts w:asciiTheme="majorHAnsi" w:hAnsiTheme="majorHAnsi" w:cstheme="majorHAnsi"/>
        </w:rPr>
        <w:t>rustee</w:t>
      </w:r>
      <w:r w:rsidR="003758EC">
        <w:rPr>
          <w:rFonts w:asciiTheme="majorHAnsi" w:hAnsiTheme="majorHAnsi" w:cstheme="majorHAnsi"/>
        </w:rPr>
        <w:t>.</w:t>
      </w:r>
    </w:p>
    <w:p w14:paraId="34A74B8A" w14:textId="6B29EEC2" w:rsidR="0052707B" w:rsidRPr="00252C47" w:rsidRDefault="0052707B" w:rsidP="00D411D7">
      <w:pPr>
        <w:numPr>
          <w:ilvl w:val="0"/>
          <w:numId w:val="34"/>
        </w:numPr>
        <w:autoSpaceDE w:val="0"/>
        <w:autoSpaceDN w:val="0"/>
        <w:adjustRightInd w:val="0"/>
        <w:spacing w:line="276" w:lineRule="auto"/>
        <w:jc w:val="both"/>
        <w:rPr>
          <w:rFonts w:asciiTheme="majorHAnsi" w:hAnsiTheme="majorHAnsi" w:cstheme="majorHAnsi"/>
        </w:rPr>
      </w:pPr>
      <w:r w:rsidRPr="00252C47">
        <w:rPr>
          <w:rFonts w:asciiTheme="majorHAnsi" w:hAnsiTheme="majorHAnsi" w:cstheme="majorHAnsi"/>
        </w:rPr>
        <w:t>A team player willing to accept responsibility for collective decision making and maintain confidentiality</w:t>
      </w:r>
      <w:r w:rsidR="00D411D7">
        <w:rPr>
          <w:rFonts w:asciiTheme="majorHAnsi" w:hAnsiTheme="majorHAnsi" w:cstheme="majorHAnsi"/>
        </w:rPr>
        <w:t>.</w:t>
      </w:r>
    </w:p>
    <w:p w14:paraId="1109C4E1" w14:textId="1170205C" w:rsidR="0052707B" w:rsidRPr="00252C47" w:rsidRDefault="0052707B" w:rsidP="00D411D7">
      <w:pPr>
        <w:numPr>
          <w:ilvl w:val="0"/>
          <w:numId w:val="34"/>
        </w:numPr>
        <w:autoSpaceDE w:val="0"/>
        <w:autoSpaceDN w:val="0"/>
        <w:adjustRightInd w:val="0"/>
        <w:spacing w:line="276" w:lineRule="auto"/>
        <w:jc w:val="both"/>
        <w:rPr>
          <w:rFonts w:asciiTheme="majorHAnsi" w:hAnsiTheme="majorHAnsi" w:cstheme="majorHAnsi"/>
        </w:rPr>
      </w:pPr>
      <w:r w:rsidRPr="00252C47">
        <w:rPr>
          <w:rFonts w:asciiTheme="majorHAnsi" w:hAnsiTheme="majorHAnsi" w:cstheme="majorHAnsi"/>
        </w:rPr>
        <w:t>Readiness to offer personal and professional skills and experience to support the Board</w:t>
      </w:r>
    </w:p>
    <w:p w14:paraId="3ED293C0" w14:textId="7EF3F431" w:rsidR="0052707B" w:rsidRPr="00252C47" w:rsidRDefault="0052707B" w:rsidP="00D411D7">
      <w:pPr>
        <w:numPr>
          <w:ilvl w:val="0"/>
          <w:numId w:val="34"/>
        </w:numPr>
        <w:autoSpaceDE w:val="0"/>
        <w:autoSpaceDN w:val="0"/>
        <w:adjustRightInd w:val="0"/>
        <w:spacing w:line="276" w:lineRule="auto"/>
        <w:jc w:val="both"/>
        <w:rPr>
          <w:rFonts w:asciiTheme="majorHAnsi" w:hAnsiTheme="majorHAnsi" w:cstheme="majorHAnsi"/>
        </w:rPr>
      </w:pPr>
      <w:r w:rsidRPr="00252C47">
        <w:rPr>
          <w:rFonts w:asciiTheme="majorHAnsi" w:hAnsiTheme="majorHAnsi" w:cstheme="majorHAnsi"/>
        </w:rPr>
        <w:t xml:space="preserve">Willingness to remain informed about the work of the </w:t>
      </w:r>
      <w:r w:rsidR="003758EC">
        <w:rPr>
          <w:rFonts w:asciiTheme="majorHAnsi" w:hAnsiTheme="majorHAnsi" w:cstheme="majorHAnsi"/>
        </w:rPr>
        <w:t>charity</w:t>
      </w:r>
      <w:r w:rsidRPr="00252C47">
        <w:rPr>
          <w:rFonts w:asciiTheme="majorHAnsi" w:hAnsiTheme="majorHAnsi" w:cstheme="majorHAnsi"/>
        </w:rPr>
        <w:t>.</w:t>
      </w:r>
    </w:p>
    <w:p w14:paraId="2F7B0671" w14:textId="7A6AA11E" w:rsidR="0052707B" w:rsidRPr="00252C47" w:rsidRDefault="0052707B" w:rsidP="00D411D7">
      <w:pPr>
        <w:numPr>
          <w:ilvl w:val="0"/>
          <w:numId w:val="34"/>
        </w:numPr>
        <w:tabs>
          <w:tab w:val="num" w:pos="360"/>
        </w:tabs>
        <w:autoSpaceDE w:val="0"/>
        <w:autoSpaceDN w:val="0"/>
        <w:adjustRightInd w:val="0"/>
        <w:spacing w:line="276" w:lineRule="auto"/>
        <w:jc w:val="both"/>
        <w:rPr>
          <w:rFonts w:asciiTheme="majorHAnsi" w:hAnsiTheme="majorHAnsi" w:cstheme="majorHAnsi"/>
        </w:rPr>
      </w:pPr>
      <w:r w:rsidRPr="00252C47">
        <w:rPr>
          <w:rFonts w:asciiTheme="majorHAnsi" w:hAnsiTheme="majorHAnsi" w:cstheme="majorHAnsi"/>
        </w:rPr>
        <w:t xml:space="preserve">Good communication skills and a commitment to act as an advocate for the </w:t>
      </w:r>
      <w:r w:rsidR="003758EC">
        <w:rPr>
          <w:rFonts w:asciiTheme="majorHAnsi" w:hAnsiTheme="majorHAnsi" w:cstheme="majorHAnsi"/>
        </w:rPr>
        <w:t>charity</w:t>
      </w:r>
      <w:r w:rsidRPr="00252C47">
        <w:rPr>
          <w:rFonts w:asciiTheme="majorHAnsi" w:hAnsiTheme="majorHAnsi" w:cstheme="majorHAnsi"/>
        </w:rPr>
        <w:t>.</w:t>
      </w:r>
    </w:p>
    <w:p w14:paraId="726660A6" w14:textId="77777777" w:rsidR="0052707B" w:rsidRDefault="0052707B" w:rsidP="00D411D7">
      <w:pPr>
        <w:numPr>
          <w:ilvl w:val="0"/>
          <w:numId w:val="34"/>
        </w:numPr>
        <w:autoSpaceDE w:val="0"/>
        <w:autoSpaceDN w:val="0"/>
        <w:adjustRightInd w:val="0"/>
        <w:spacing w:line="276" w:lineRule="auto"/>
        <w:jc w:val="both"/>
        <w:rPr>
          <w:rFonts w:asciiTheme="majorHAnsi" w:hAnsiTheme="majorHAnsi" w:cstheme="majorHAnsi"/>
        </w:rPr>
      </w:pPr>
      <w:r>
        <w:rPr>
          <w:rFonts w:asciiTheme="majorHAnsi" w:hAnsiTheme="majorHAnsi" w:cstheme="majorHAnsi"/>
        </w:rPr>
        <w:t xml:space="preserve">A willingness to challenge and be challenged, positively. </w:t>
      </w:r>
    </w:p>
    <w:p w14:paraId="1C89C264" w14:textId="24680BBB" w:rsidR="0052707B" w:rsidRPr="00E71F82" w:rsidRDefault="0052707B" w:rsidP="00D411D7">
      <w:pPr>
        <w:numPr>
          <w:ilvl w:val="0"/>
          <w:numId w:val="34"/>
        </w:numPr>
        <w:autoSpaceDE w:val="0"/>
        <w:autoSpaceDN w:val="0"/>
        <w:adjustRightInd w:val="0"/>
        <w:spacing w:line="276" w:lineRule="auto"/>
        <w:jc w:val="both"/>
        <w:rPr>
          <w:rFonts w:asciiTheme="majorHAnsi" w:hAnsiTheme="majorHAnsi" w:cstheme="majorHAnsi"/>
          <w:b/>
          <w:color w:val="1F3864" w:themeColor="accent5" w:themeShade="80"/>
        </w:rPr>
      </w:pPr>
      <w:r w:rsidRPr="00D12D34">
        <w:rPr>
          <w:rFonts w:asciiTheme="majorHAnsi" w:hAnsiTheme="majorHAnsi" w:cstheme="majorHAnsi"/>
        </w:rPr>
        <w:t>Good judgement and the ability to think impartially.</w:t>
      </w:r>
    </w:p>
    <w:p w14:paraId="4696CDB0" w14:textId="566F6013" w:rsidR="00E71F82" w:rsidRDefault="00E71F82" w:rsidP="00D411D7">
      <w:pPr>
        <w:autoSpaceDE w:val="0"/>
        <w:autoSpaceDN w:val="0"/>
        <w:adjustRightInd w:val="0"/>
        <w:spacing w:line="276" w:lineRule="auto"/>
        <w:jc w:val="both"/>
        <w:rPr>
          <w:rFonts w:asciiTheme="majorHAnsi" w:hAnsiTheme="majorHAnsi" w:cstheme="majorHAnsi"/>
        </w:rPr>
      </w:pPr>
    </w:p>
    <w:p w14:paraId="05082024" w14:textId="77777777" w:rsidR="00E71F82" w:rsidRDefault="00E71F82" w:rsidP="00D411D7">
      <w:pPr>
        <w:spacing w:line="276" w:lineRule="auto"/>
        <w:rPr>
          <w:rFonts w:asciiTheme="majorHAnsi" w:hAnsiTheme="majorHAnsi" w:cstheme="majorHAnsi"/>
          <w:b/>
          <w:color w:val="1F3864" w:themeColor="accent5" w:themeShade="80"/>
        </w:rPr>
      </w:pPr>
      <w:r w:rsidRPr="004E5175">
        <w:rPr>
          <w:rFonts w:asciiTheme="majorHAnsi" w:hAnsiTheme="majorHAnsi" w:cstheme="majorHAnsi"/>
          <w:b/>
          <w:color w:val="1F3864" w:themeColor="accent5" w:themeShade="80"/>
        </w:rPr>
        <w:t>Desirable:</w:t>
      </w:r>
    </w:p>
    <w:p w14:paraId="439F6EED" w14:textId="77777777" w:rsidR="00E71F82" w:rsidRPr="00D12D34" w:rsidRDefault="00E71F82" w:rsidP="00D411D7">
      <w:pPr>
        <w:autoSpaceDE w:val="0"/>
        <w:autoSpaceDN w:val="0"/>
        <w:adjustRightInd w:val="0"/>
        <w:spacing w:line="276" w:lineRule="auto"/>
        <w:jc w:val="both"/>
        <w:rPr>
          <w:rFonts w:asciiTheme="majorHAnsi" w:hAnsiTheme="majorHAnsi" w:cstheme="majorHAnsi"/>
          <w:b/>
          <w:color w:val="1F3864" w:themeColor="accent5" w:themeShade="80"/>
        </w:rPr>
      </w:pPr>
    </w:p>
    <w:p w14:paraId="6BF32CB9" w14:textId="3ED992A2" w:rsidR="0052707B" w:rsidRPr="00252C47" w:rsidRDefault="00E71F82" w:rsidP="00D411D7">
      <w:pPr>
        <w:pStyle w:val="ListParagraph"/>
        <w:numPr>
          <w:ilvl w:val="0"/>
          <w:numId w:val="34"/>
        </w:numPr>
        <w:spacing w:line="276" w:lineRule="auto"/>
        <w:rPr>
          <w:rFonts w:asciiTheme="majorHAnsi" w:hAnsiTheme="majorHAnsi" w:cstheme="majorHAnsi"/>
          <w:sz w:val="24"/>
          <w:szCs w:val="24"/>
        </w:rPr>
      </w:pPr>
      <w:r>
        <w:rPr>
          <w:rFonts w:asciiTheme="majorHAnsi" w:hAnsiTheme="majorHAnsi" w:cstheme="majorHAnsi"/>
          <w:sz w:val="24"/>
          <w:szCs w:val="24"/>
        </w:rPr>
        <w:t>E</w:t>
      </w:r>
      <w:r w:rsidR="0052707B" w:rsidRPr="00252C47">
        <w:rPr>
          <w:rFonts w:asciiTheme="majorHAnsi" w:hAnsiTheme="majorHAnsi" w:cstheme="majorHAnsi"/>
          <w:sz w:val="24"/>
          <w:szCs w:val="24"/>
        </w:rPr>
        <w:t xml:space="preserve">xperience of working in </w:t>
      </w:r>
      <w:r w:rsidR="003758EC">
        <w:rPr>
          <w:rFonts w:asciiTheme="majorHAnsi" w:hAnsiTheme="majorHAnsi" w:cstheme="majorHAnsi"/>
          <w:sz w:val="24"/>
          <w:szCs w:val="24"/>
        </w:rPr>
        <w:t xml:space="preserve">our areas of activity and </w:t>
      </w:r>
      <w:r w:rsidR="0052707B" w:rsidRPr="00252C47">
        <w:rPr>
          <w:rFonts w:asciiTheme="majorHAnsi" w:hAnsiTheme="majorHAnsi" w:cstheme="majorHAnsi"/>
          <w:sz w:val="24"/>
          <w:szCs w:val="24"/>
        </w:rPr>
        <w:t>the charity sector.</w:t>
      </w:r>
    </w:p>
    <w:p w14:paraId="6B07B076" w14:textId="77777777" w:rsidR="0052707B" w:rsidRPr="00252C47" w:rsidRDefault="0052707B" w:rsidP="00D411D7">
      <w:pPr>
        <w:pStyle w:val="ListParagraph"/>
        <w:numPr>
          <w:ilvl w:val="0"/>
          <w:numId w:val="34"/>
        </w:numPr>
        <w:spacing w:line="276" w:lineRule="auto"/>
        <w:rPr>
          <w:rFonts w:asciiTheme="majorHAnsi" w:hAnsiTheme="majorHAnsi" w:cstheme="majorHAnsi"/>
          <w:sz w:val="24"/>
          <w:szCs w:val="24"/>
        </w:rPr>
      </w:pPr>
      <w:r w:rsidRPr="00252C47">
        <w:rPr>
          <w:rFonts w:asciiTheme="majorHAnsi" w:hAnsiTheme="majorHAnsi" w:cstheme="majorHAnsi"/>
          <w:sz w:val="24"/>
          <w:szCs w:val="24"/>
        </w:rPr>
        <w:t>Understanding and/or knowledge of charity and company law and finances.</w:t>
      </w:r>
    </w:p>
    <w:p w14:paraId="53C3EFD3" w14:textId="77777777" w:rsidR="003758EC" w:rsidRDefault="0052707B" w:rsidP="00D411D7">
      <w:pPr>
        <w:pStyle w:val="ListParagraph"/>
        <w:numPr>
          <w:ilvl w:val="0"/>
          <w:numId w:val="34"/>
        </w:numPr>
        <w:spacing w:line="276" w:lineRule="auto"/>
        <w:rPr>
          <w:rFonts w:asciiTheme="majorHAnsi" w:hAnsiTheme="majorHAnsi" w:cstheme="majorHAnsi"/>
          <w:sz w:val="24"/>
          <w:szCs w:val="24"/>
        </w:rPr>
      </w:pPr>
      <w:r w:rsidRPr="00252C47">
        <w:rPr>
          <w:rFonts w:asciiTheme="majorHAnsi" w:hAnsiTheme="majorHAnsi" w:cstheme="majorHAnsi"/>
          <w:sz w:val="24"/>
          <w:szCs w:val="24"/>
        </w:rPr>
        <w:t>Relevant functional skills and experience – see below.</w:t>
      </w:r>
    </w:p>
    <w:p w14:paraId="2109976E" w14:textId="46876895" w:rsidR="0052707B" w:rsidRPr="003758EC" w:rsidRDefault="0052707B" w:rsidP="00D411D7">
      <w:pPr>
        <w:spacing w:line="276" w:lineRule="auto"/>
        <w:rPr>
          <w:rFonts w:asciiTheme="majorHAnsi" w:hAnsiTheme="majorHAnsi" w:cstheme="majorHAnsi"/>
        </w:rPr>
      </w:pPr>
      <w:r w:rsidRPr="003758EC">
        <w:rPr>
          <w:rFonts w:asciiTheme="majorHAnsi" w:hAnsiTheme="majorHAnsi" w:cstheme="majorHAnsi"/>
        </w:rPr>
        <w:t xml:space="preserve">   </w:t>
      </w:r>
    </w:p>
    <w:p w14:paraId="0803147B" w14:textId="4BB3E652" w:rsidR="0052707B" w:rsidRPr="00487451" w:rsidRDefault="00025F41" w:rsidP="00D411D7">
      <w:pPr>
        <w:spacing w:line="276" w:lineRule="auto"/>
        <w:rPr>
          <w:rFonts w:ascii="Century Gothic" w:hAnsi="Century Gothic" w:cstheme="minorHAnsi"/>
          <w:b/>
          <w:color w:val="1F3864" w:themeColor="accent5" w:themeShade="80"/>
          <w:sz w:val="28"/>
          <w:szCs w:val="28"/>
        </w:rPr>
      </w:pPr>
      <w:r>
        <w:rPr>
          <w:rFonts w:ascii="Century Gothic" w:hAnsi="Century Gothic" w:cstheme="minorHAnsi"/>
          <w:b/>
          <w:color w:val="1F3864" w:themeColor="accent5" w:themeShade="80"/>
          <w:sz w:val="28"/>
          <w:szCs w:val="28"/>
        </w:rPr>
        <w:t xml:space="preserve">Board </w:t>
      </w:r>
      <w:r w:rsidR="0052707B" w:rsidRPr="00487451">
        <w:rPr>
          <w:rFonts w:ascii="Century Gothic" w:hAnsi="Century Gothic" w:cstheme="minorHAnsi"/>
          <w:b/>
          <w:color w:val="1F3864" w:themeColor="accent5" w:themeShade="80"/>
          <w:sz w:val="28"/>
          <w:szCs w:val="28"/>
        </w:rPr>
        <w:t>Functional Skills</w:t>
      </w:r>
    </w:p>
    <w:p w14:paraId="2DEF0B0B" w14:textId="77777777" w:rsidR="003758EC" w:rsidRDefault="003758EC" w:rsidP="00D411D7">
      <w:pPr>
        <w:spacing w:line="276" w:lineRule="auto"/>
        <w:rPr>
          <w:rFonts w:asciiTheme="majorHAnsi" w:hAnsiTheme="majorHAnsi" w:cstheme="majorHAnsi"/>
        </w:rPr>
      </w:pPr>
    </w:p>
    <w:p w14:paraId="79356B07" w14:textId="5143F6C4" w:rsidR="0052707B" w:rsidRDefault="0052707B" w:rsidP="00D411D7">
      <w:pPr>
        <w:spacing w:line="276" w:lineRule="auto"/>
        <w:rPr>
          <w:rFonts w:asciiTheme="majorHAnsi" w:hAnsiTheme="majorHAnsi" w:cstheme="majorHAnsi"/>
        </w:rPr>
      </w:pPr>
      <w:r w:rsidRPr="00252C47">
        <w:rPr>
          <w:rFonts w:asciiTheme="majorHAnsi" w:hAnsiTheme="majorHAnsi" w:cstheme="majorHAnsi"/>
        </w:rPr>
        <w:t xml:space="preserve">The board overall will require an appropriate mix of relevant professional skills.  The list below is non-exhaustive and simply serves to provide </w:t>
      </w:r>
      <w:r w:rsidR="003758EC">
        <w:rPr>
          <w:rFonts w:asciiTheme="majorHAnsi" w:hAnsiTheme="majorHAnsi" w:cstheme="majorHAnsi"/>
        </w:rPr>
        <w:t xml:space="preserve">a checklist.  A </w:t>
      </w:r>
      <w:r w:rsidR="00A915BE">
        <w:rPr>
          <w:rFonts w:asciiTheme="majorHAnsi" w:hAnsiTheme="majorHAnsi" w:cstheme="majorHAnsi"/>
        </w:rPr>
        <w:t>skills</w:t>
      </w:r>
      <w:r w:rsidR="003758EC">
        <w:rPr>
          <w:rFonts w:asciiTheme="majorHAnsi" w:hAnsiTheme="majorHAnsi" w:cstheme="majorHAnsi"/>
        </w:rPr>
        <w:t xml:space="preserve"> audit </w:t>
      </w:r>
      <w:r w:rsidR="00A915BE">
        <w:rPr>
          <w:rFonts w:asciiTheme="majorHAnsi" w:hAnsiTheme="majorHAnsi" w:cstheme="majorHAnsi"/>
        </w:rPr>
        <w:t>will</w:t>
      </w:r>
      <w:r w:rsidR="003758EC">
        <w:rPr>
          <w:rFonts w:asciiTheme="majorHAnsi" w:hAnsiTheme="majorHAnsi" w:cstheme="majorHAnsi"/>
        </w:rPr>
        <w:t xml:space="preserve"> b</w:t>
      </w:r>
      <w:r w:rsidR="00A915BE">
        <w:rPr>
          <w:rFonts w:asciiTheme="majorHAnsi" w:hAnsiTheme="majorHAnsi" w:cstheme="majorHAnsi"/>
        </w:rPr>
        <w:t>e</w:t>
      </w:r>
      <w:r w:rsidR="003758EC">
        <w:rPr>
          <w:rFonts w:asciiTheme="majorHAnsi" w:hAnsiTheme="majorHAnsi" w:cstheme="majorHAnsi"/>
        </w:rPr>
        <w:t xml:space="preserve"> </w:t>
      </w:r>
      <w:r w:rsidR="00A915BE">
        <w:rPr>
          <w:rFonts w:asciiTheme="majorHAnsi" w:hAnsiTheme="majorHAnsi" w:cstheme="majorHAnsi"/>
        </w:rPr>
        <w:t>carried</w:t>
      </w:r>
      <w:r w:rsidR="003758EC">
        <w:rPr>
          <w:rFonts w:asciiTheme="majorHAnsi" w:hAnsiTheme="majorHAnsi" w:cstheme="majorHAnsi"/>
        </w:rPr>
        <w:t xml:space="preserve"> out </w:t>
      </w:r>
      <w:r w:rsidR="00A915BE">
        <w:rPr>
          <w:rFonts w:asciiTheme="majorHAnsi" w:hAnsiTheme="majorHAnsi" w:cstheme="majorHAnsi"/>
        </w:rPr>
        <w:t>annually</w:t>
      </w:r>
      <w:r w:rsidR="003758EC">
        <w:rPr>
          <w:rFonts w:asciiTheme="majorHAnsi" w:hAnsiTheme="majorHAnsi" w:cstheme="majorHAnsi"/>
        </w:rPr>
        <w:t xml:space="preserve"> and any new trustees required appointed. </w:t>
      </w:r>
    </w:p>
    <w:p w14:paraId="5CF4A6F9" w14:textId="77777777" w:rsidR="0052707B" w:rsidRPr="00252C47" w:rsidRDefault="0052707B" w:rsidP="00D411D7">
      <w:pPr>
        <w:spacing w:line="276" w:lineRule="auto"/>
        <w:rPr>
          <w:rFonts w:asciiTheme="majorHAnsi" w:hAnsiTheme="majorHAnsi" w:cs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00"/>
      </w:tblGrid>
      <w:tr w:rsidR="0052707B" w:rsidRPr="00252C47" w14:paraId="72A5EB08" w14:textId="77777777" w:rsidTr="00401C3E">
        <w:trPr>
          <w:trHeight w:val="775"/>
        </w:trPr>
        <w:tc>
          <w:tcPr>
            <w:tcW w:w="9493" w:type="dxa"/>
            <w:gridSpan w:val="2"/>
            <w:shd w:val="clear" w:color="auto" w:fill="B4C6E7" w:themeFill="accent5" w:themeFillTint="66"/>
            <w:vAlign w:val="center"/>
          </w:tcPr>
          <w:p w14:paraId="1157DC2A" w14:textId="77777777" w:rsidR="0052707B" w:rsidRPr="00487451" w:rsidRDefault="0052707B" w:rsidP="00D411D7">
            <w:pPr>
              <w:spacing w:line="276" w:lineRule="auto"/>
              <w:jc w:val="center"/>
              <w:rPr>
                <w:rFonts w:ascii="Century Gothic" w:eastAsia="Calibri" w:hAnsi="Century Gothic" w:cstheme="majorHAnsi"/>
                <w:b/>
                <w:color w:val="1F3864" w:themeColor="accent5" w:themeShade="80"/>
              </w:rPr>
            </w:pPr>
            <w:r w:rsidRPr="00487451">
              <w:rPr>
                <w:rFonts w:ascii="Century Gothic" w:eastAsia="Calibri" w:hAnsi="Century Gothic" w:cstheme="majorHAnsi"/>
                <w:b/>
                <w:color w:val="1F3864" w:themeColor="accent5" w:themeShade="80"/>
              </w:rPr>
              <w:t>Skills</w:t>
            </w:r>
          </w:p>
        </w:tc>
      </w:tr>
      <w:tr w:rsidR="0052707B" w:rsidRPr="00252C47" w14:paraId="08F8B1D4" w14:textId="77777777" w:rsidTr="00401C3E">
        <w:tc>
          <w:tcPr>
            <w:tcW w:w="2093" w:type="dxa"/>
            <w:shd w:val="clear" w:color="auto" w:fill="D9E2F3" w:themeFill="accent5" w:themeFillTint="33"/>
            <w:vAlign w:val="center"/>
          </w:tcPr>
          <w:p w14:paraId="62367F73" w14:textId="77777777" w:rsidR="0052707B" w:rsidRPr="00487451" w:rsidRDefault="0052707B" w:rsidP="00D411D7">
            <w:pPr>
              <w:spacing w:line="276" w:lineRule="auto"/>
              <w:jc w:val="center"/>
              <w:rPr>
                <w:rFonts w:asciiTheme="majorHAnsi" w:eastAsia="Calibri" w:hAnsiTheme="majorHAnsi" w:cstheme="majorHAnsi"/>
                <w:color w:val="1F3864" w:themeColor="accent5" w:themeShade="80"/>
              </w:rPr>
            </w:pPr>
            <w:r w:rsidRPr="00487451">
              <w:rPr>
                <w:rFonts w:asciiTheme="majorHAnsi" w:eastAsia="Calibri" w:hAnsiTheme="majorHAnsi" w:cstheme="majorHAnsi"/>
                <w:color w:val="1F3864" w:themeColor="accent5" w:themeShade="80"/>
              </w:rPr>
              <w:t>Income</w:t>
            </w:r>
          </w:p>
        </w:tc>
        <w:tc>
          <w:tcPr>
            <w:tcW w:w="7400" w:type="dxa"/>
            <w:shd w:val="clear" w:color="auto" w:fill="auto"/>
            <w:vAlign w:val="center"/>
          </w:tcPr>
          <w:p w14:paraId="5FC44E32" w14:textId="77777777" w:rsidR="0052707B" w:rsidRPr="00252C47" w:rsidRDefault="0052707B" w:rsidP="00D411D7">
            <w:pPr>
              <w:spacing w:line="276" w:lineRule="auto"/>
              <w:rPr>
                <w:rFonts w:asciiTheme="majorHAnsi" w:eastAsia="Calibri" w:hAnsiTheme="majorHAnsi" w:cstheme="majorHAnsi"/>
              </w:rPr>
            </w:pPr>
            <w:r w:rsidRPr="00252C47">
              <w:rPr>
                <w:rFonts w:asciiTheme="majorHAnsi" w:eastAsia="Calibri" w:hAnsiTheme="majorHAnsi" w:cstheme="majorHAnsi"/>
              </w:rPr>
              <w:t>Fundraising, commercial operations, income generation, retail, B2B, events, community fundraising</w:t>
            </w:r>
          </w:p>
        </w:tc>
      </w:tr>
      <w:tr w:rsidR="0052707B" w:rsidRPr="00252C47" w14:paraId="6A0063F5" w14:textId="77777777" w:rsidTr="00401C3E">
        <w:trPr>
          <w:trHeight w:val="599"/>
        </w:trPr>
        <w:tc>
          <w:tcPr>
            <w:tcW w:w="2093" w:type="dxa"/>
            <w:shd w:val="clear" w:color="auto" w:fill="D9E2F3" w:themeFill="accent5" w:themeFillTint="33"/>
            <w:vAlign w:val="center"/>
          </w:tcPr>
          <w:p w14:paraId="47CAC770" w14:textId="77777777" w:rsidR="0052707B" w:rsidRPr="00487451" w:rsidRDefault="0052707B" w:rsidP="00D411D7">
            <w:pPr>
              <w:spacing w:line="276" w:lineRule="auto"/>
              <w:jc w:val="center"/>
              <w:rPr>
                <w:rFonts w:asciiTheme="majorHAnsi" w:eastAsia="Calibri" w:hAnsiTheme="majorHAnsi" w:cstheme="majorHAnsi"/>
                <w:color w:val="1F3864" w:themeColor="accent5" w:themeShade="80"/>
              </w:rPr>
            </w:pPr>
            <w:r w:rsidRPr="00487451">
              <w:rPr>
                <w:rFonts w:asciiTheme="majorHAnsi" w:eastAsia="Calibri" w:hAnsiTheme="majorHAnsi" w:cstheme="majorHAnsi"/>
                <w:color w:val="1F3864" w:themeColor="accent5" w:themeShade="80"/>
              </w:rPr>
              <w:t>Finance</w:t>
            </w:r>
          </w:p>
        </w:tc>
        <w:tc>
          <w:tcPr>
            <w:tcW w:w="7400" w:type="dxa"/>
            <w:shd w:val="clear" w:color="auto" w:fill="auto"/>
            <w:vAlign w:val="center"/>
          </w:tcPr>
          <w:p w14:paraId="49520115" w14:textId="77777777" w:rsidR="0052707B" w:rsidRPr="00252C47" w:rsidRDefault="0052707B" w:rsidP="00D411D7">
            <w:pPr>
              <w:spacing w:line="276" w:lineRule="auto"/>
              <w:rPr>
                <w:rFonts w:asciiTheme="majorHAnsi" w:eastAsia="Calibri" w:hAnsiTheme="majorHAnsi" w:cstheme="majorHAnsi"/>
              </w:rPr>
            </w:pPr>
            <w:r w:rsidRPr="00252C47">
              <w:rPr>
                <w:rFonts w:asciiTheme="majorHAnsi" w:eastAsia="Calibri" w:hAnsiTheme="majorHAnsi" w:cstheme="majorHAnsi"/>
              </w:rPr>
              <w:t xml:space="preserve">Financial management, accounting, audit, tax, investment, pensions. </w:t>
            </w:r>
          </w:p>
        </w:tc>
      </w:tr>
      <w:tr w:rsidR="0052707B" w:rsidRPr="00252C47" w14:paraId="51241E38" w14:textId="77777777" w:rsidTr="00401C3E">
        <w:tc>
          <w:tcPr>
            <w:tcW w:w="2093" w:type="dxa"/>
            <w:shd w:val="clear" w:color="auto" w:fill="D9E2F3" w:themeFill="accent5" w:themeFillTint="33"/>
            <w:vAlign w:val="center"/>
          </w:tcPr>
          <w:p w14:paraId="2C07AC56" w14:textId="77777777" w:rsidR="0052707B" w:rsidRPr="00487451" w:rsidRDefault="0052707B" w:rsidP="00D411D7">
            <w:pPr>
              <w:spacing w:line="276" w:lineRule="auto"/>
              <w:jc w:val="center"/>
              <w:rPr>
                <w:rFonts w:asciiTheme="majorHAnsi" w:eastAsia="Calibri" w:hAnsiTheme="majorHAnsi" w:cstheme="majorHAnsi"/>
                <w:color w:val="1F3864" w:themeColor="accent5" w:themeShade="80"/>
              </w:rPr>
            </w:pPr>
            <w:r w:rsidRPr="00487451">
              <w:rPr>
                <w:rFonts w:asciiTheme="majorHAnsi" w:eastAsia="Calibri" w:hAnsiTheme="majorHAnsi" w:cstheme="majorHAnsi"/>
                <w:color w:val="1F3864" w:themeColor="accent5" w:themeShade="80"/>
              </w:rPr>
              <w:t>Marketing and Sales</w:t>
            </w:r>
          </w:p>
        </w:tc>
        <w:tc>
          <w:tcPr>
            <w:tcW w:w="7400" w:type="dxa"/>
            <w:shd w:val="clear" w:color="auto" w:fill="auto"/>
            <w:vAlign w:val="center"/>
          </w:tcPr>
          <w:p w14:paraId="3D6B1C29" w14:textId="77777777" w:rsidR="0052707B" w:rsidRPr="00252C47" w:rsidRDefault="0052707B" w:rsidP="00D411D7">
            <w:pPr>
              <w:spacing w:line="276" w:lineRule="auto"/>
              <w:rPr>
                <w:rFonts w:asciiTheme="majorHAnsi" w:eastAsia="Calibri" w:hAnsiTheme="majorHAnsi" w:cstheme="majorHAnsi"/>
              </w:rPr>
            </w:pPr>
            <w:r w:rsidRPr="00252C47">
              <w:rPr>
                <w:rFonts w:asciiTheme="majorHAnsi" w:eastAsia="Calibri" w:hAnsiTheme="majorHAnsi" w:cstheme="majorHAnsi"/>
              </w:rPr>
              <w:t>Marketing, sales, social media, PR, communications, lobbying, the Media</w:t>
            </w:r>
          </w:p>
        </w:tc>
      </w:tr>
      <w:tr w:rsidR="0052707B" w:rsidRPr="00252C47" w14:paraId="0F709F90" w14:textId="77777777" w:rsidTr="00401C3E">
        <w:trPr>
          <w:trHeight w:val="619"/>
        </w:trPr>
        <w:tc>
          <w:tcPr>
            <w:tcW w:w="2093" w:type="dxa"/>
            <w:shd w:val="clear" w:color="auto" w:fill="D9E2F3" w:themeFill="accent5" w:themeFillTint="33"/>
            <w:vAlign w:val="center"/>
          </w:tcPr>
          <w:p w14:paraId="71A83590" w14:textId="77777777" w:rsidR="0052707B" w:rsidRPr="00487451" w:rsidRDefault="0052707B" w:rsidP="00D411D7">
            <w:pPr>
              <w:spacing w:line="276" w:lineRule="auto"/>
              <w:jc w:val="center"/>
              <w:rPr>
                <w:rFonts w:asciiTheme="majorHAnsi" w:eastAsia="Calibri" w:hAnsiTheme="majorHAnsi" w:cstheme="majorHAnsi"/>
                <w:color w:val="1F3864" w:themeColor="accent5" w:themeShade="80"/>
              </w:rPr>
            </w:pPr>
            <w:r w:rsidRPr="00487451">
              <w:rPr>
                <w:rFonts w:asciiTheme="majorHAnsi" w:eastAsia="Calibri" w:hAnsiTheme="majorHAnsi" w:cstheme="majorHAnsi"/>
                <w:color w:val="1F3864" w:themeColor="accent5" w:themeShade="80"/>
              </w:rPr>
              <w:t>Facilities</w:t>
            </w:r>
          </w:p>
        </w:tc>
        <w:tc>
          <w:tcPr>
            <w:tcW w:w="7400" w:type="dxa"/>
            <w:shd w:val="clear" w:color="auto" w:fill="auto"/>
            <w:vAlign w:val="center"/>
          </w:tcPr>
          <w:p w14:paraId="5D1BD2BE" w14:textId="77777777" w:rsidR="0052707B" w:rsidRPr="00252C47" w:rsidRDefault="0052707B" w:rsidP="00D411D7">
            <w:pPr>
              <w:spacing w:line="276" w:lineRule="auto"/>
              <w:rPr>
                <w:rFonts w:asciiTheme="majorHAnsi" w:eastAsia="Calibri" w:hAnsiTheme="majorHAnsi" w:cstheme="majorHAnsi"/>
              </w:rPr>
            </w:pPr>
            <w:r w:rsidRPr="00252C47">
              <w:rPr>
                <w:rFonts w:asciiTheme="majorHAnsi" w:eastAsia="Calibri" w:hAnsiTheme="majorHAnsi" w:cstheme="majorHAnsi"/>
              </w:rPr>
              <w:t xml:space="preserve">Management, maintenance programmes, new builds, </w:t>
            </w:r>
          </w:p>
        </w:tc>
      </w:tr>
      <w:tr w:rsidR="0052707B" w:rsidRPr="00252C47" w14:paraId="3ACF3B4B" w14:textId="77777777" w:rsidTr="00401C3E">
        <w:trPr>
          <w:trHeight w:val="698"/>
        </w:trPr>
        <w:tc>
          <w:tcPr>
            <w:tcW w:w="2093" w:type="dxa"/>
            <w:shd w:val="clear" w:color="auto" w:fill="D9E2F3" w:themeFill="accent5" w:themeFillTint="33"/>
            <w:vAlign w:val="center"/>
          </w:tcPr>
          <w:p w14:paraId="6EA6174C" w14:textId="77777777" w:rsidR="0052707B" w:rsidRPr="00487451" w:rsidRDefault="0052707B" w:rsidP="00D411D7">
            <w:pPr>
              <w:spacing w:line="276" w:lineRule="auto"/>
              <w:jc w:val="center"/>
              <w:rPr>
                <w:rFonts w:asciiTheme="majorHAnsi" w:eastAsia="Calibri" w:hAnsiTheme="majorHAnsi" w:cstheme="majorHAnsi"/>
                <w:color w:val="1F3864" w:themeColor="accent5" w:themeShade="80"/>
              </w:rPr>
            </w:pPr>
            <w:r w:rsidRPr="00487451">
              <w:rPr>
                <w:rFonts w:asciiTheme="majorHAnsi" w:eastAsia="Calibri" w:hAnsiTheme="majorHAnsi" w:cstheme="majorHAnsi"/>
                <w:color w:val="1F3864" w:themeColor="accent5" w:themeShade="80"/>
              </w:rPr>
              <w:t>Legal</w:t>
            </w:r>
          </w:p>
        </w:tc>
        <w:tc>
          <w:tcPr>
            <w:tcW w:w="7400" w:type="dxa"/>
            <w:shd w:val="clear" w:color="auto" w:fill="auto"/>
            <w:vAlign w:val="center"/>
          </w:tcPr>
          <w:p w14:paraId="74D8C374" w14:textId="77777777" w:rsidR="0052707B" w:rsidRPr="00252C47" w:rsidRDefault="0052707B" w:rsidP="00D411D7">
            <w:pPr>
              <w:spacing w:line="276" w:lineRule="auto"/>
              <w:rPr>
                <w:rFonts w:asciiTheme="majorHAnsi" w:eastAsia="Calibri" w:hAnsiTheme="majorHAnsi" w:cstheme="majorHAnsi"/>
              </w:rPr>
            </w:pPr>
            <w:r w:rsidRPr="00252C47">
              <w:rPr>
                <w:rFonts w:asciiTheme="majorHAnsi" w:eastAsia="Calibri" w:hAnsiTheme="majorHAnsi" w:cstheme="majorHAnsi"/>
              </w:rPr>
              <w:t>Charity, company, contract, property, employment, M&amp;A</w:t>
            </w:r>
          </w:p>
        </w:tc>
      </w:tr>
      <w:tr w:rsidR="0052707B" w:rsidRPr="00252C47" w14:paraId="0894A97C" w14:textId="77777777" w:rsidTr="00401C3E">
        <w:trPr>
          <w:trHeight w:val="695"/>
        </w:trPr>
        <w:tc>
          <w:tcPr>
            <w:tcW w:w="2093" w:type="dxa"/>
            <w:shd w:val="clear" w:color="auto" w:fill="D9E2F3" w:themeFill="accent5" w:themeFillTint="33"/>
            <w:vAlign w:val="center"/>
          </w:tcPr>
          <w:p w14:paraId="3B22735B" w14:textId="77777777" w:rsidR="0052707B" w:rsidRPr="00487451" w:rsidRDefault="0052707B" w:rsidP="00D411D7">
            <w:pPr>
              <w:spacing w:line="276" w:lineRule="auto"/>
              <w:jc w:val="center"/>
              <w:rPr>
                <w:rFonts w:asciiTheme="majorHAnsi" w:eastAsia="Calibri" w:hAnsiTheme="majorHAnsi" w:cstheme="majorHAnsi"/>
                <w:color w:val="1F3864" w:themeColor="accent5" w:themeShade="80"/>
              </w:rPr>
            </w:pPr>
            <w:r w:rsidRPr="00487451">
              <w:rPr>
                <w:rFonts w:asciiTheme="majorHAnsi" w:eastAsia="Calibri" w:hAnsiTheme="majorHAnsi" w:cstheme="majorHAnsi"/>
                <w:color w:val="1F3864" w:themeColor="accent5" w:themeShade="80"/>
              </w:rPr>
              <w:t>Governance</w:t>
            </w:r>
          </w:p>
        </w:tc>
        <w:tc>
          <w:tcPr>
            <w:tcW w:w="7400" w:type="dxa"/>
            <w:shd w:val="clear" w:color="auto" w:fill="auto"/>
            <w:vAlign w:val="center"/>
          </w:tcPr>
          <w:p w14:paraId="33B02BFF" w14:textId="77777777" w:rsidR="0052707B" w:rsidRPr="00252C47" w:rsidRDefault="0052707B" w:rsidP="00D411D7">
            <w:pPr>
              <w:spacing w:line="276" w:lineRule="auto"/>
              <w:rPr>
                <w:rFonts w:asciiTheme="majorHAnsi" w:eastAsia="Calibri" w:hAnsiTheme="majorHAnsi" w:cstheme="majorHAnsi"/>
              </w:rPr>
            </w:pPr>
            <w:r w:rsidRPr="00252C47">
              <w:rPr>
                <w:rFonts w:asciiTheme="majorHAnsi" w:eastAsia="Calibri" w:hAnsiTheme="majorHAnsi" w:cstheme="majorHAnsi"/>
              </w:rPr>
              <w:t xml:space="preserve">NED, Company Secretary, Chair,  </w:t>
            </w:r>
          </w:p>
        </w:tc>
      </w:tr>
      <w:tr w:rsidR="0052707B" w:rsidRPr="00252C47" w14:paraId="7BE0E8C2" w14:textId="77777777" w:rsidTr="00401C3E">
        <w:trPr>
          <w:trHeight w:val="705"/>
        </w:trPr>
        <w:tc>
          <w:tcPr>
            <w:tcW w:w="2093" w:type="dxa"/>
            <w:shd w:val="clear" w:color="auto" w:fill="D9E2F3" w:themeFill="accent5" w:themeFillTint="33"/>
            <w:vAlign w:val="center"/>
          </w:tcPr>
          <w:p w14:paraId="4A36B757" w14:textId="77777777" w:rsidR="0052707B" w:rsidRPr="00487451" w:rsidRDefault="0052707B" w:rsidP="00D411D7">
            <w:pPr>
              <w:spacing w:line="276" w:lineRule="auto"/>
              <w:jc w:val="center"/>
              <w:rPr>
                <w:rFonts w:asciiTheme="majorHAnsi" w:eastAsia="Calibri" w:hAnsiTheme="majorHAnsi" w:cstheme="majorHAnsi"/>
                <w:color w:val="1F3864" w:themeColor="accent5" w:themeShade="80"/>
              </w:rPr>
            </w:pPr>
            <w:r w:rsidRPr="00487451">
              <w:rPr>
                <w:rFonts w:asciiTheme="majorHAnsi" w:eastAsia="Calibri" w:hAnsiTheme="majorHAnsi" w:cstheme="majorHAnsi"/>
                <w:color w:val="1F3864" w:themeColor="accent5" w:themeShade="80"/>
              </w:rPr>
              <w:t>HR</w:t>
            </w:r>
          </w:p>
        </w:tc>
        <w:tc>
          <w:tcPr>
            <w:tcW w:w="7400" w:type="dxa"/>
            <w:shd w:val="clear" w:color="auto" w:fill="auto"/>
            <w:vAlign w:val="center"/>
          </w:tcPr>
          <w:p w14:paraId="30244E69" w14:textId="77777777" w:rsidR="0052707B" w:rsidRPr="00252C47" w:rsidRDefault="0052707B" w:rsidP="00D411D7">
            <w:pPr>
              <w:spacing w:line="276" w:lineRule="auto"/>
              <w:rPr>
                <w:rFonts w:asciiTheme="majorHAnsi" w:eastAsia="Calibri" w:hAnsiTheme="majorHAnsi" w:cstheme="majorHAnsi"/>
              </w:rPr>
            </w:pPr>
            <w:r w:rsidRPr="00252C47">
              <w:rPr>
                <w:rFonts w:asciiTheme="majorHAnsi" w:eastAsia="Calibri" w:hAnsiTheme="majorHAnsi" w:cstheme="majorHAnsi"/>
              </w:rPr>
              <w:t>Remuneration, Organisational Development, recruiting</w:t>
            </w:r>
          </w:p>
        </w:tc>
      </w:tr>
      <w:tr w:rsidR="0052707B" w:rsidRPr="00252C47" w14:paraId="3CD41EC0" w14:textId="77777777" w:rsidTr="00401C3E">
        <w:trPr>
          <w:trHeight w:val="687"/>
        </w:trPr>
        <w:tc>
          <w:tcPr>
            <w:tcW w:w="2093" w:type="dxa"/>
            <w:shd w:val="clear" w:color="auto" w:fill="D9E2F3" w:themeFill="accent5" w:themeFillTint="33"/>
            <w:vAlign w:val="center"/>
          </w:tcPr>
          <w:p w14:paraId="7E4E59C7" w14:textId="77777777" w:rsidR="0052707B" w:rsidRPr="00487451" w:rsidRDefault="0052707B" w:rsidP="00D411D7">
            <w:pPr>
              <w:spacing w:line="276" w:lineRule="auto"/>
              <w:jc w:val="center"/>
              <w:rPr>
                <w:rFonts w:asciiTheme="majorHAnsi" w:eastAsia="Calibri" w:hAnsiTheme="majorHAnsi" w:cstheme="majorHAnsi"/>
                <w:color w:val="1F3864" w:themeColor="accent5" w:themeShade="80"/>
              </w:rPr>
            </w:pPr>
            <w:r w:rsidRPr="00487451">
              <w:rPr>
                <w:rFonts w:asciiTheme="majorHAnsi" w:eastAsia="Calibri" w:hAnsiTheme="majorHAnsi" w:cstheme="majorHAnsi"/>
                <w:color w:val="1F3864" w:themeColor="accent5" w:themeShade="80"/>
              </w:rPr>
              <w:t>IT</w:t>
            </w:r>
          </w:p>
        </w:tc>
        <w:tc>
          <w:tcPr>
            <w:tcW w:w="7400" w:type="dxa"/>
            <w:shd w:val="clear" w:color="auto" w:fill="auto"/>
            <w:vAlign w:val="center"/>
          </w:tcPr>
          <w:p w14:paraId="1ED71883" w14:textId="77777777" w:rsidR="0052707B" w:rsidRPr="00252C47" w:rsidRDefault="0052707B" w:rsidP="00D411D7">
            <w:pPr>
              <w:spacing w:line="276" w:lineRule="auto"/>
              <w:rPr>
                <w:rFonts w:asciiTheme="majorHAnsi" w:eastAsia="Calibri" w:hAnsiTheme="majorHAnsi" w:cstheme="majorHAnsi"/>
              </w:rPr>
            </w:pPr>
            <w:r w:rsidRPr="00252C47">
              <w:rPr>
                <w:rFonts w:asciiTheme="majorHAnsi" w:eastAsia="Calibri" w:hAnsiTheme="majorHAnsi" w:cstheme="majorHAnsi"/>
              </w:rPr>
              <w:t>Networks, web sites, security.</w:t>
            </w:r>
          </w:p>
        </w:tc>
      </w:tr>
      <w:tr w:rsidR="0052707B" w:rsidRPr="00252C47" w14:paraId="4BE3B4C9" w14:textId="77777777" w:rsidTr="00401C3E">
        <w:trPr>
          <w:trHeight w:val="687"/>
        </w:trPr>
        <w:tc>
          <w:tcPr>
            <w:tcW w:w="2093" w:type="dxa"/>
            <w:shd w:val="clear" w:color="auto" w:fill="D9E2F3" w:themeFill="accent5" w:themeFillTint="33"/>
            <w:vAlign w:val="center"/>
          </w:tcPr>
          <w:p w14:paraId="30AC7854" w14:textId="77777777" w:rsidR="0052707B" w:rsidRPr="00487451" w:rsidRDefault="0052707B" w:rsidP="00D411D7">
            <w:pPr>
              <w:spacing w:line="276" w:lineRule="auto"/>
              <w:jc w:val="center"/>
              <w:rPr>
                <w:rFonts w:asciiTheme="majorHAnsi" w:eastAsia="Calibri" w:hAnsiTheme="majorHAnsi" w:cstheme="majorHAnsi"/>
                <w:color w:val="1F3864" w:themeColor="accent5" w:themeShade="80"/>
              </w:rPr>
            </w:pPr>
            <w:r>
              <w:rPr>
                <w:rFonts w:asciiTheme="majorHAnsi" w:eastAsia="Calibri" w:hAnsiTheme="majorHAnsi" w:cstheme="majorHAnsi"/>
                <w:color w:val="1F3864" w:themeColor="accent5" w:themeShade="80"/>
              </w:rPr>
              <w:lastRenderedPageBreak/>
              <w:t>Digital</w:t>
            </w:r>
          </w:p>
        </w:tc>
        <w:tc>
          <w:tcPr>
            <w:tcW w:w="7400" w:type="dxa"/>
            <w:shd w:val="clear" w:color="auto" w:fill="auto"/>
            <w:vAlign w:val="center"/>
          </w:tcPr>
          <w:p w14:paraId="6390FA6B" w14:textId="77777777" w:rsidR="0052707B" w:rsidRPr="00252C47" w:rsidRDefault="0052707B" w:rsidP="00D411D7">
            <w:pPr>
              <w:spacing w:line="276" w:lineRule="auto"/>
              <w:rPr>
                <w:rFonts w:asciiTheme="majorHAnsi" w:eastAsia="Calibri" w:hAnsiTheme="majorHAnsi" w:cstheme="majorHAnsi"/>
              </w:rPr>
            </w:pPr>
            <w:r w:rsidRPr="005409F9">
              <w:rPr>
                <w:rFonts w:ascii="Calibri Light" w:eastAsia="Calibri" w:hAnsi="Calibri Light" w:cs="Calibri Light"/>
              </w:rPr>
              <w:t xml:space="preserve">Networks, web sites, </w:t>
            </w:r>
            <w:r>
              <w:rPr>
                <w:rFonts w:ascii="Calibri Light" w:eastAsia="Calibri" w:hAnsi="Calibri Light" w:cs="Calibri Light"/>
              </w:rPr>
              <w:t xml:space="preserve">cyber </w:t>
            </w:r>
            <w:r w:rsidRPr="005409F9">
              <w:rPr>
                <w:rFonts w:ascii="Calibri Light" w:eastAsia="Calibri" w:hAnsi="Calibri Light" w:cs="Calibri Light"/>
              </w:rPr>
              <w:t xml:space="preserve">security, digital/social media, </w:t>
            </w:r>
            <w:r>
              <w:rPr>
                <w:rFonts w:ascii="Calibri Light" w:eastAsia="Calibri" w:hAnsi="Calibri Light" w:cs="Calibri Light"/>
              </w:rPr>
              <w:t>online commercial, analytics, digital strategy, digital engagement and campaigning, online fundraising</w:t>
            </w:r>
          </w:p>
        </w:tc>
      </w:tr>
      <w:tr w:rsidR="0052707B" w:rsidRPr="00252C47" w14:paraId="341C4382" w14:textId="77777777" w:rsidTr="00401C3E">
        <w:tc>
          <w:tcPr>
            <w:tcW w:w="2093" w:type="dxa"/>
            <w:shd w:val="clear" w:color="auto" w:fill="D9E2F3" w:themeFill="accent5" w:themeFillTint="33"/>
            <w:vAlign w:val="center"/>
          </w:tcPr>
          <w:p w14:paraId="799B5BA8" w14:textId="77777777" w:rsidR="0052707B" w:rsidRPr="00487451" w:rsidRDefault="0052707B" w:rsidP="00D411D7">
            <w:pPr>
              <w:spacing w:line="276" w:lineRule="auto"/>
              <w:jc w:val="center"/>
              <w:rPr>
                <w:rFonts w:asciiTheme="majorHAnsi" w:eastAsia="Calibri" w:hAnsiTheme="majorHAnsi" w:cstheme="majorHAnsi"/>
                <w:color w:val="1F3864" w:themeColor="accent5" w:themeShade="80"/>
              </w:rPr>
            </w:pPr>
            <w:r w:rsidRPr="00487451">
              <w:rPr>
                <w:rFonts w:asciiTheme="majorHAnsi" w:eastAsia="Calibri" w:hAnsiTheme="majorHAnsi" w:cstheme="majorHAnsi"/>
                <w:color w:val="1F3864" w:themeColor="accent5" w:themeShade="80"/>
              </w:rPr>
              <w:t>Other</w:t>
            </w:r>
          </w:p>
        </w:tc>
        <w:tc>
          <w:tcPr>
            <w:tcW w:w="7400" w:type="dxa"/>
            <w:shd w:val="clear" w:color="auto" w:fill="auto"/>
            <w:vAlign w:val="center"/>
          </w:tcPr>
          <w:p w14:paraId="581837A9" w14:textId="77777777" w:rsidR="0052707B" w:rsidRPr="00252C47" w:rsidRDefault="0052707B" w:rsidP="00D411D7">
            <w:pPr>
              <w:spacing w:line="276" w:lineRule="auto"/>
              <w:rPr>
                <w:rFonts w:asciiTheme="majorHAnsi" w:eastAsia="Calibri" w:hAnsiTheme="majorHAnsi" w:cstheme="majorHAnsi"/>
              </w:rPr>
            </w:pPr>
            <w:r w:rsidRPr="00252C47">
              <w:rPr>
                <w:rFonts w:asciiTheme="majorHAnsi" w:eastAsia="Calibri" w:hAnsiTheme="majorHAnsi" w:cstheme="majorHAnsi"/>
              </w:rPr>
              <w:t>H&amp;SW, safeguarding, risk management, public policy, social care/medical, welfare.</w:t>
            </w:r>
          </w:p>
        </w:tc>
      </w:tr>
    </w:tbl>
    <w:p w14:paraId="2EE0DB6D" w14:textId="3BFA9D40" w:rsidR="00E71F82" w:rsidRPr="00CB0E43" w:rsidRDefault="00E71F82" w:rsidP="00D411D7">
      <w:pPr>
        <w:spacing w:before="100" w:beforeAutospacing="1" w:after="100" w:afterAutospacing="1" w:line="276" w:lineRule="auto"/>
        <w:jc w:val="center"/>
        <w:textAlignment w:val="baseline"/>
        <w:rPr>
          <w:rFonts w:ascii="Century Gothic" w:hAnsi="Century Gothic"/>
          <w:b/>
          <w:bCs/>
          <w:color w:val="1F3864" w:themeColor="accent5" w:themeShade="80"/>
          <w:sz w:val="32"/>
          <w:szCs w:val="32"/>
        </w:rPr>
      </w:pPr>
      <w:r w:rsidRPr="00CB0E43">
        <w:rPr>
          <w:rFonts w:ascii="Century Gothic" w:hAnsi="Century Gothic"/>
          <w:b/>
          <w:bCs/>
          <w:color w:val="1F3864" w:themeColor="accent5" w:themeShade="80"/>
          <w:sz w:val="32"/>
          <w:szCs w:val="32"/>
        </w:rPr>
        <w:t>Version Control - Approval and Review</w:t>
      </w:r>
    </w:p>
    <w:tbl>
      <w:tblPr>
        <w:tblStyle w:val="TableGrid"/>
        <w:tblW w:w="0" w:type="auto"/>
        <w:tblLook w:val="04A0" w:firstRow="1" w:lastRow="0" w:firstColumn="1" w:lastColumn="0" w:noHBand="0" w:noVBand="1"/>
      </w:tblPr>
      <w:tblGrid>
        <w:gridCol w:w="981"/>
        <w:gridCol w:w="1380"/>
        <w:gridCol w:w="1248"/>
        <w:gridCol w:w="4534"/>
        <w:gridCol w:w="1486"/>
      </w:tblGrid>
      <w:tr w:rsidR="00E71F82" w14:paraId="5BA95651" w14:textId="77777777" w:rsidTr="00401C3E">
        <w:tc>
          <w:tcPr>
            <w:tcW w:w="98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034EC0B0" w14:textId="77777777" w:rsidR="00E71F82" w:rsidRPr="00061194" w:rsidRDefault="00E71F82" w:rsidP="00D411D7">
            <w:pPr>
              <w:spacing w:line="276" w:lineRule="auto"/>
              <w:jc w:val="center"/>
              <w:rPr>
                <w:rFonts w:ascii="Calibri Light" w:hAnsi="Calibri Light" w:cs="Calibri Light"/>
                <w:b/>
                <w:bCs/>
                <w:color w:val="1F3864" w:themeColor="accent5" w:themeShade="80"/>
              </w:rPr>
            </w:pPr>
            <w:r w:rsidRPr="00061194">
              <w:rPr>
                <w:rFonts w:ascii="Calibri Light" w:hAnsi="Calibri Light" w:cs="Calibri Light"/>
                <w:b/>
                <w:bCs/>
                <w:color w:val="1F3864"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7F42DC7A" w14:textId="77777777" w:rsidR="00E71F82" w:rsidRPr="00061194" w:rsidRDefault="00E71F82" w:rsidP="00D411D7">
            <w:pPr>
              <w:spacing w:line="276" w:lineRule="auto"/>
              <w:jc w:val="center"/>
              <w:rPr>
                <w:rFonts w:ascii="Calibri Light" w:hAnsi="Calibri Light" w:cs="Calibri Light"/>
                <w:b/>
                <w:bCs/>
                <w:color w:val="1F3864" w:themeColor="accent5" w:themeShade="80"/>
              </w:rPr>
            </w:pPr>
            <w:r w:rsidRPr="00061194">
              <w:rPr>
                <w:rFonts w:ascii="Calibri Light" w:hAnsi="Calibri Light" w:cs="Calibri Light"/>
                <w:b/>
                <w:bCs/>
                <w:color w:val="1F3864"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43112B89" w14:textId="77777777" w:rsidR="00E71F82" w:rsidRPr="00061194" w:rsidRDefault="00E71F82" w:rsidP="00D411D7">
            <w:pPr>
              <w:spacing w:line="276" w:lineRule="auto"/>
              <w:jc w:val="center"/>
              <w:rPr>
                <w:rFonts w:ascii="Calibri Light" w:hAnsi="Calibri Light" w:cs="Calibri Light"/>
                <w:b/>
                <w:bCs/>
                <w:color w:val="1F3864" w:themeColor="accent5" w:themeShade="80"/>
              </w:rPr>
            </w:pPr>
            <w:r w:rsidRPr="00061194">
              <w:rPr>
                <w:rFonts w:ascii="Calibri Light" w:hAnsi="Calibri Light" w:cs="Calibri Light"/>
                <w:b/>
                <w:bCs/>
                <w:color w:val="1F3864"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04BFF0E1" w14:textId="77777777" w:rsidR="00E71F82" w:rsidRPr="00061194" w:rsidRDefault="00E71F82" w:rsidP="00D411D7">
            <w:pPr>
              <w:spacing w:line="276" w:lineRule="auto"/>
              <w:jc w:val="center"/>
              <w:rPr>
                <w:rFonts w:ascii="Calibri Light" w:hAnsi="Calibri Light" w:cs="Calibri Light"/>
                <w:b/>
                <w:bCs/>
                <w:color w:val="1F3864" w:themeColor="accent5" w:themeShade="80"/>
              </w:rPr>
            </w:pPr>
            <w:r w:rsidRPr="00061194">
              <w:rPr>
                <w:rFonts w:ascii="Calibri Light" w:hAnsi="Calibri Light" w:cs="Calibri Light"/>
                <w:b/>
                <w:bCs/>
                <w:color w:val="1F3864"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52888D80" w14:textId="77777777" w:rsidR="00E71F82" w:rsidRPr="00061194" w:rsidRDefault="00E71F82" w:rsidP="00D411D7">
            <w:pPr>
              <w:spacing w:line="276" w:lineRule="auto"/>
              <w:jc w:val="center"/>
              <w:rPr>
                <w:rFonts w:ascii="Calibri Light" w:hAnsi="Calibri Light" w:cs="Calibri Light"/>
                <w:b/>
                <w:bCs/>
                <w:color w:val="1F3864" w:themeColor="accent5" w:themeShade="80"/>
              </w:rPr>
            </w:pPr>
            <w:r w:rsidRPr="00061194">
              <w:rPr>
                <w:rFonts w:ascii="Calibri Light" w:hAnsi="Calibri Light" w:cs="Calibri Light"/>
                <w:b/>
                <w:bCs/>
                <w:color w:val="1F3864" w:themeColor="accent5" w:themeShade="80"/>
              </w:rPr>
              <w:t>Review Period</w:t>
            </w:r>
          </w:p>
        </w:tc>
      </w:tr>
      <w:tr w:rsidR="00E71F82" w14:paraId="095644FE" w14:textId="77777777" w:rsidTr="00401C3E">
        <w:tc>
          <w:tcPr>
            <w:tcW w:w="987" w:type="dxa"/>
            <w:tcBorders>
              <w:top w:val="single" w:sz="4" w:space="0" w:color="auto"/>
              <w:left w:val="single" w:sz="4" w:space="0" w:color="auto"/>
              <w:bottom w:val="single" w:sz="4" w:space="0" w:color="auto"/>
              <w:right w:val="single" w:sz="4" w:space="0" w:color="auto"/>
            </w:tcBorders>
            <w:vAlign w:val="center"/>
            <w:hideMark/>
          </w:tcPr>
          <w:p w14:paraId="0A615412" w14:textId="77777777" w:rsidR="00E71F82" w:rsidRPr="00061194" w:rsidRDefault="00E71F82" w:rsidP="00D411D7">
            <w:pPr>
              <w:spacing w:line="276" w:lineRule="auto"/>
              <w:jc w:val="center"/>
              <w:rPr>
                <w:rFonts w:ascii="Calibri Light" w:hAnsi="Calibri Light" w:cs="Calibri Light"/>
              </w:rPr>
            </w:pPr>
            <w:r w:rsidRPr="00061194">
              <w:rPr>
                <w:rFonts w:ascii="Calibri Light" w:hAnsi="Calibri Light" w:cs="Calibri Light"/>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E2E691" w14:textId="77777777" w:rsidR="00E71F82" w:rsidRPr="00061194" w:rsidRDefault="00E71F82" w:rsidP="00D411D7">
            <w:pPr>
              <w:spacing w:line="276" w:lineRule="auto"/>
              <w:jc w:val="center"/>
              <w:rPr>
                <w:rFonts w:ascii="Calibri Light" w:hAnsi="Calibri Light" w:cs="Calibri Light"/>
              </w:rPr>
            </w:pPr>
            <w:r w:rsidRPr="00061194">
              <w:rPr>
                <w:rFonts w:ascii="Calibri Light" w:hAnsi="Calibri Light" w:cs="Calibri Light"/>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B43312" w14:textId="41E503FC" w:rsidR="00E71F82" w:rsidRPr="00061194" w:rsidRDefault="008865BF" w:rsidP="00D411D7">
            <w:pPr>
              <w:spacing w:line="276" w:lineRule="auto"/>
              <w:jc w:val="center"/>
              <w:rPr>
                <w:rFonts w:ascii="Calibri Light" w:hAnsi="Calibri Light" w:cs="Calibri Light"/>
              </w:rPr>
            </w:pPr>
            <w:r>
              <w:rPr>
                <w:rFonts w:ascii="Calibri Light" w:hAnsi="Calibri Light" w:cs="Calibri Light"/>
              </w:rPr>
              <w:t>Oct</w:t>
            </w:r>
            <w:r w:rsidR="00136E35" w:rsidRPr="00001105">
              <w:rPr>
                <w:rFonts w:ascii="Calibri Light" w:hAnsi="Calibri Light" w:cs="Calibri Light"/>
              </w:rPr>
              <w:t xml:space="preserve"> 23</w:t>
            </w:r>
          </w:p>
        </w:tc>
        <w:tc>
          <w:tcPr>
            <w:tcW w:w="5104" w:type="dxa"/>
            <w:tcBorders>
              <w:top w:val="single" w:sz="4" w:space="0" w:color="auto"/>
              <w:left w:val="single" w:sz="4" w:space="0" w:color="auto"/>
              <w:bottom w:val="single" w:sz="4" w:space="0" w:color="auto"/>
              <w:right w:val="single" w:sz="4" w:space="0" w:color="auto"/>
            </w:tcBorders>
            <w:vAlign w:val="center"/>
          </w:tcPr>
          <w:p w14:paraId="4D18370B" w14:textId="77777777" w:rsidR="00E71F82" w:rsidRPr="00061194" w:rsidRDefault="00E71F82" w:rsidP="00D411D7">
            <w:pPr>
              <w:spacing w:line="276" w:lineRule="auto"/>
              <w:jc w:val="center"/>
              <w:rPr>
                <w:rFonts w:ascii="Calibri Light" w:hAnsi="Calibri Light" w:cs="Calibri Light"/>
              </w:rPr>
            </w:pPr>
            <w:r w:rsidRPr="00061194">
              <w:rPr>
                <w:rFonts w:ascii="Calibri Light" w:hAnsi="Calibri Light" w:cs="Calibri Light"/>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04845A" w14:textId="77777777" w:rsidR="00E71F82" w:rsidRPr="00061194" w:rsidRDefault="00E71F82" w:rsidP="00D411D7">
            <w:pPr>
              <w:spacing w:line="276" w:lineRule="auto"/>
              <w:jc w:val="center"/>
              <w:rPr>
                <w:rFonts w:ascii="Calibri Light" w:hAnsi="Calibri Light" w:cs="Calibri Light"/>
              </w:rPr>
            </w:pPr>
            <w:r w:rsidRPr="00061194">
              <w:rPr>
                <w:rFonts w:ascii="Calibri Light" w:hAnsi="Calibri Light" w:cs="Calibri Light"/>
              </w:rPr>
              <w:t>Annually</w:t>
            </w:r>
          </w:p>
        </w:tc>
      </w:tr>
      <w:tr w:rsidR="00E71F82" w14:paraId="02FD1433" w14:textId="77777777" w:rsidTr="00401C3E">
        <w:tc>
          <w:tcPr>
            <w:tcW w:w="987" w:type="dxa"/>
            <w:tcBorders>
              <w:top w:val="single" w:sz="4" w:space="0" w:color="auto"/>
              <w:left w:val="single" w:sz="4" w:space="0" w:color="auto"/>
              <w:bottom w:val="single" w:sz="4" w:space="0" w:color="auto"/>
              <w:right w:val="single" w:sz="4" w:space="0" w:color="auto"/>
            </w:tcBorders>
            <w:vAlign w:val="center"/>
          </w:tcPr>
          <w:p w14:paraId="4DA18503" w14:textId="77777777" w:rsidR="00E71F82" w:rsidRPr="00EE644F" w:rsidRDefault="00E71F82" w:rsidP="00D411D7">
            <w:pPr>
              <w:spacing w:line="276" w:lineRule="auto"/>
              <w:jc w:val="center"/>
              <w:rPr>
                <w:rFonts w:ascii="Corbel Light" w:hAnsi="Corbel Light"/>
              </w:rPr>
            </w:pPr>
          </w:p>
        </w:tc>
        <w:tc>
          <w:tcPr>
            <w:tcW w:w="1417" w:type="dxa"/>
            <w:tcBorders>
              <w:top w:val="single" w:sz="4" w:space="0" w:color="auto"/>
              <w:left w:val="single" w:sz="4" w:space="0" w:color="auto"/>
              <w:bottom w:val="single" w:sz="4" w:space="0" w:color="auto"/>
              <w:right w:val="single" w:sz="4" w:space="0" w:color="auto"/>
            </w:tcBorders>
            <w:vAlign w:val="center"/>
          </w:tcPr>
          <w:p w14:paraId="48789B88" w14:textId="77777777" w:rsidR="00E71F82" w:rsidRPr="00EE644F" w:rsidRDefault="00E71F82" w:rsidP="00D411D7">
            <w:pPr>
              <w:spacing w:line="276" w:lineRule="auto"/>
              <w:jc w:val="center"/>
              <w:rPr>
                <w:rFonts w:ascii="Corbel Light" w:hAnsi="Corbel Light"/>
              </w:rPr>
            </w:pPr>
          </w:p>
        </w:tc>
        <w:tc>
          <w:tcPr>
            <w:tcW w:w="1276" w:type="dxa"/>
            <w:tcBorders>
              <w:top w:val="single" w:sz="4" w:space="0" w:color="auto"/>
              <w:left w:val="single" w:sz="4" w:space="0" w:color="auto"/>
              <w:bottom w:val="single" w:sz="4" w:space="0" w:color="auto"/>
              <w:right w:val="single" w:sz="4" w:space="0" w:color="auto"/>
            </w:tcBorders>
            <w:vAlign w:val="center"/>
          </w:tcPr>
          <w:p w14:paraId="55F38945" w14:textId="77777777" w:rsidR="00E71F82" w:rsidRPr="00EE644F" w:rsidRDefault="00E71F82" w:rsidP="00D411D7">
            <w:pPr>
              <w:spacing w:line="276" w:lineRule="auto"/>
              <w:jc w:val="center"/>
              <w:rPr>
                <w:rFonts w:ascii="Corbel Light" w:hAnsi="Corbel Light"/>
              </w:rPr>
            </w:pPr>
          </w:p>
        </w:tc>
        <w:tc>
          <w:tcPr>
            <w:tcW w:w="5104" w:type="dxa"/>
            <w:tcBorders>
              <w:top w:val="single" w:sz="4" w:space="0" w:color="auto"/>
              <w:left w:val="single" w:sz="4" w:space="0" w:color="auto"/>
              <w:bottom w:val="single" w:sz="4" w:space="0" w:color="auto"/>
              <w:right w:val="single" w:sz="4" w:space="0" w:color="auto"/>
            </w:tcBorders>
            <w:vAlign w:val="center"/>
          </w:tcPr>
          <w:p w14:paraId="7AE6063D" w14:textId="77777777" w:rsidR="00E71F82" w:rsidRPr="00EE644F" w:rsidRDefault="00E71F82" w:rsidP="00D411D7">
            <w:pPr>
              <w:spacing w:line="276" w:lineRule="auto"/>
              <w:jc w:val="center"/>
              <w:rPr>
                <w:rFonts w:ascii="Corbel Light" w:hAnsi="Corbel Light"/>
              </w:rPr>
            </w:pPr>
          </w:p>
        </w:tc>
        <w:tc>
          <w:tcPr>
            <w:tcW w:w="1559" w:type="dxa"/>
            <w:tcBorders>
              <w:top w:val="single" w:sz="4" w:space="0" w:color="auto"/>
              <w:left w:val="single" w:sz="4" w:space="0" w:color="auto"/>
              <w:bottom w:val="single" w:sz="4" w:space="0" w:color="auto"/>
              <w:right w:val="single" w:sz="4" w:space="0" w:color="auto"/>
            </w:tcBorders>
            <w:vAlign w:val="center"/>
          </w:tcPr>
          <w:p w14:paraId="658A3AC2" w14:textId="77777777" w:rsidR="00E71F82" w:rsidRPr="00EE644F" w:rsidRDefault="00E71F82" w:rsidP="00D411D7">
            <w:pPr>
              <w:spacing w:line="276" w:lineRule="auto"/>
              <w:jc w:val="center"/>
              <w:rPr>
                <w:rFonts w:ascii="Corbel Light" w:hAnsi="Corbel Light"/>
              </w:rPr>
            </w:pPr>
          </w:p>
        </w:tc>
      </w:tr>
      <w:tr w:rsidR="00E71F82" w14:paraId="096E0996" w14:textId="77777777" w:rsidTr="00401C3E">
        <w:tc>
          <w:tcPr>
            <w:tcW w:w="987" w:type="dxa"/>
            <w:tcBorders>
              <w:top w:val="single" w:sz="4" w:space="0" w:color="auto"/>
              <w:left w:val="single" w:sz="4" w:space="0" w:color="auto"/>
              <w:bottom w:val="single" w:sz="4" w:space="0" w:color="auto"/>
              <w:right w:val="single" w:sz="4" w:space="0" w:color="auto"/>
            </w:tcBorders>
            <w:vAlign w:val="center"/>
          </w:tcPr>
          <w:p w14:paraId="41FC9556" w14:textId="77777777" w:rsidR="00E71F82" w:rsidRPr="00EE644F" w:rsidRDefault="00E71F82" w:rsidP="00D411D7">
            <w:pPr>
              <w:spacing w:line="276" w:lineRule="auto"/>
              <w:jc w:val="center"/>
              <w:rPr>
                <w:rFonts w:ascii="Corbel Light" w:hAnsi="Corbel Light"/>
              </w:rPr>
            </w:pPr>
          </w:p>
        </w:tc>
        <w:tc>
          <w:tcPr>
            <w:tcW w:w="1417" w:type="dxa"/>
            <w:tcBorders>
              <w:top w:val="single" w:sz="4" w:space="0" w:color="auto"/>
              <w:left w:val="single" w:sz="4" w:space="0" w:color="auto"/>
              <w:bottom w:val="single" w:sz="4" w:space="0" w:color="auto"/>
              <w:right w:val="single" w:sz="4" w:space="0" w:color="auto"/>
            </w:tcBorders>
            <w:vAlign w:val="center"/>
          </w:tcPr>
          <w:p w14:paraId="11F9CF8D" w14:textId="77777777" w:rsidR="00E71F82" w:rsidRPr="00EE644F" w:rsidRDefault="00E71F82" w:rsidP="00D411D7">
            <w:pPr>
              <w:spacing w:line="276" w:lineRule="auto"/>
              <w:jc w:val="center"/>
              <w:rPr>
                <w:rFonts w:ascii="Corbel Light" w:hAnsi="Corbel Light"/>
              </w:rPr>
            </w:pPr>
          </w:p>
        </w:tc>
        <w:tc>
          <w:tcPr>
            <w:tcW w:w="1276" w:type="dxa"/>
            <w:tcBorders>
              <w:top w:val="single" w:sz="4" w:space="0" w:color="auto"/>
              <w:left w:val="single" w:sz="4" w:space="0" w:color="auto"/>
              <w:bottom w:val="single" w:sz="4" w:space="0" w:color="auto"/>
              <w:right w:val="single" w:sz="4" w:space="0" w:color="auto"/>
            </w:tcBorders>
            <w:vAlign w:val="center"/>
          </w:tcPr>
          <w:p w14:paraId="379C0D65" w14:textId="77777777" w:rsidR="00E71F82" w:rsidRPr="00EE644F" w:rsidRDefault="00E71F82" w:rsidP="00D411D7">
            <w:pPr>
              <w:spacing w:line="276" w:lineRule="auto"/>
              <w:jc w:val="center"/>
              <w:rPr>
                <w:rFonts w:ascii="Corbel Light" w:hAnsi="Corbel Light"/>
              </w:rPr>
            </w:pPr>
          </w:p>
        </w:tc>
        <w:tc>
          <w:tcPr>
            <w:tcW w:w="5104" w:type="dxa"/>
            <w:tcBorders>
              <w:top w:val="single" w:sz="4" w:space="0" w:color="auto"/>
              <w:left w:val="single" w:sz="4" w:space="0" w:color="auto"/>
              <w:bottom w:val="single" w:sz="4" w:space="0" w:color="auto"/>
              <w:right w:val="single" w:sz="4" w:space="0" w:color="auto"/>
            </w:tcBorders>
            <w:vAlign w:val="center"/>
          </w:tcPr>
          <w:p w14:paraId="78BAA5DE" w14:textId="77777777" w:rsidR="00E71F82" w:rsidRPr="00EE644F" w:rsidRDefault="00E71F82" w:rsidP="00D411D7">
            <w:pPr>
              <w:spacing w:line="276" w:lineRule="auto"/>
              <w:jc w:val="center"/>
              <w:rPr>
                <w:rFonts w:ascii="Corbel Light" w:hAnsi="Corbel Light"/>
              </w:rPr>
            </w:pPr>
          </w:p>
        </w:tc>
        <w:tc>
          <w:tcPr>
            <w:tcW w:w="1559" w:type="dxa"/>
            <w:tcBorders>
              <w:top w:val="single" w:sz="4" w:space="0" w:color="auto"/>
              <w:left w:val="single" w:sz="4" w:space="0" w:color="auto"/>
              <w:bottom w:val="single" w:sz="4" w:space="0" w:color="auto"/>
              <w:right w:val="single" w:sz="4" w:space="0" w:color="auto"/>
            </w:tcBorders>
            <w:vAlign w:val="center"/>
          </w:tcPr>
          <w:p w14:paraId="2B7A2F1C" w14:textId="77777777" w:rsidR="00E71F82" w:rsidRPr="00EE644F" w:rsidRDefault="00E71F82" w:rsidP="00D411D7">
            <w:pPr>
              <w:spacing w:line="276" w:lineRule="auto"/>
              <w:jc w:val="center"/>
              <w:rPr>
                <w:rFonts w:ascii="Corbel Light" w:hAnsi="Corbel Light"/>
              </w:rPr>
            </w:pPr>
          </w:p>
        </w:tc>
      </w:tr>
    </w:tbl>
    <w:p w14:paraId="5D726CBF" w14:textId="77777777" w:rsidR="00E71F82" w:rsidRPr="008A7396" w:rsidRDefault="00E71F82" w:rsidP="00D411D7">
      <w:pPr>
        <w:autoSpaceDE w:val="0"/>
        <w:autoSpaceDN w:val="0"/>
        <w:adjustRightInd w:val="0"/>
        <w:spacing w:line="276" w:lineRule="auto"/>
        <w:rPr>
          <w:rFonts w:ascii="Calibri Light" w:eastAsiaTheme="minorHAnsi" w:hAnsi="Calibri Light" w:cs="Calibri Light"/>
          <w:b/>
          <w:color w:val="1F3864" w:themeColor="accent5" w:themeShade="80"/>
        </w:rPr>
      </w:pPr>
    </w:p>
    <w:p w14:paraId="09C2D081" w14:textId="77777777" w:rsidR="00E71F82" w:rsidRDefault="00E71F82" w:rsidP="00D411D7">
      <w:pPr>
        <w:autoSpaceDE w:val="0"/>
        <w:autoSpaceDN w:val="0"/>
        <w:adjustRightInd w:val="0"/>
        <w:spacing w:line="276" w:lineRule="auto"/>
        <w:rPr>
          <w:rFonts w:ascii="Century Gothic" w:eastAsiaTheme="minorHAnsi" w:hAnsi="Century Gothic" w:cs="Calibri Light"/>
          <w:b/>
          <w:color w:val="1F3864" w:themeColor="accent5" w:themeShade="80"/>
          <w:sz w:val="28"/>
          <w:szCs w:val="28"/>
        </w:rPr>
      </w:pPr>
      <w:r>
        <w:rPr>
          <w:rFonts w:ascii="Century Gothic" w:eastAsiaTheme="minorHAnsi" w:hAnsi="Century Gothic" w:cs="Calibri Light"/>
          <w:b/>
          <w:color w:val="1F3864" w:themeColor="accent5" w:themeShade="80"/>
          <w:sz w:val="28"/>
          <w:szCs w:val="28"/>
        </w:rPr>
        <w:t>Regulatory Guidance</w:t>
      </w:r>
    </w:p>
    <w:p w14:paraId="11C594AC" w14:textId="77777777" w:rsidR="00E71F82" w:rsidRPr="0037424B" w:rsidRDefault="00E71F82" w:rsidP="00D411D7">
      <w:pPr>
        <w:autoSpaceDE w:val="0"/>
        <w:autoSpaceDN w:val="0"/>
        <w:adjustRightInd w:val="0"/>
        <w:spacing w:line="276" w:lineRule="auto"/>
        <w:rPr>
          <w:rFonts w:ascii="Century Gothic" w:eastAsiaTheme="minorHAnsi" w:hAnsi="Century Gothic" w:cs="Calibri Light"/>
          <w:b/>
          <w:color w:val="1F3864" w:themeColor="accent5" w:themeShade="80"/>
        </w:rPr>
      </w:pPr>
    </w:p>
    <w:p w14:paraId="63E5399D" w14:textId="77777777" w:rsidR="00E71F82" w:rsidRDefault="00E71F82" w:rsidP="00D411D7">
      <w:pPr>
        <w:autoSpaceDE w:val="0"/>
        <w:autoSpaceDN w:val="0"/>
        <w:adjustRightInd w:val="0"/>
        <w:spacing w:line="276" w:lineRule="auto"/>
        <w:rPr>
          <w:rFonts w:ascii="Calibri Light" w:hAnsi="Calibri Light" w:cs="Calibri Light"/>
          <w:spacing w:val="5"/>
          <w:kern w:val="28"/>
        </w:rPr>
      </w:pPr>
      <w:r w:rsidRPr="0037424B">
        <w:rPr>
          <w:rFonts w:ascii="Calibri Light" w:hAnsi="Calibri Light" w:cs="Calibri Light"/>
          <w:spacing w:val="5"/>
          <w:kern w:val="28"/>
        </w:rPr>
        <w:t>Charity Co</w:t>
      </w:r>
      <w:r>
        <w:rPr>
          <w:rFonts w:ascii="Calibri Light" w:hAnsi="Calibri Light" w:cs="Calibri Light"/>
          <w:spacing w:val="5"/>
          <w:kern w:val="28"/>
        </w:rPr>
        <w:t>m</w:t>
      </w:r>
      <w:r w:rsidRPr="0037424B">
        <w:rPr>
          <w:rFonts w:ascii="Calibri Light" w:hAnsi="Calibri Light" w:cs="Calibri Light"/>
          <w:spacing w:val="5"/>
          <w:kern w:val="28"/>
        </w:rPr>
        <w:t>mission:</w:t>
      </w:r>
    </w:p>
    <w:p w14:paraId="1A9BEEEE" w14:textId="77777777" w:rsidR="00D411D7" w:rsidRPr="0037424B" w:rsidRDefault="00D411D7" w:rsidP="00D411D7">
      <w:pPr>
        <w:autoSpaceDE w:val="0"/>
        <w:autoSpaceDN w:val="0"/>
        <w:adjustRightInd w:val="0"/>
        <w:spacing w:line="276" w:lineRule="auto"/>
        <w:rPr>
          <w:rFonts w:ascii="Calibri Light" w:hAnsi="Calibri Light" w:cs="Calibri Light"/>
          <w:spacing w:val="5"/>
          <w:kern w:val="28"/>
        </w:rPr>
      </w:pPr>
    </w:p>
    <w:p w14:paraId="6BE01F8A" w14:textId="77777777" w:rsidR="00E71F82" w:rsidRPr="00D411D7" w:rsidRDefault="00000000" w:rsidP="00D411D7">
      <w:pPr>
        <w:pStyle w:val="ListParagraph"/>
        <w:numPr>
          <w:ilvl w:val="0"/>
          <w:numId w:val="35"/>
        </w:numPr>
        <w:spacing w:after="0" w:line="276" w:lineRule="auto"/>
        <w:rPr>
          <w:rStyle w:val="Hyperlink"/>
          <w:rFonts w:ascii="Calibri Light" w:hAnsi="Calibri Light" w:cs="Calibri Light"/>
          <w:sz w:val="24"/>
          <w:szCs w:val="24"/>
        </w:rPr>
      </w:pPr>
      <w:hyperlink r:id="rId17" w:history="1">
        <w:r w:rsidR="00E71F82" w:rsidRPr="00D411D7">
          <w:rPr>
            <w:rStyle w:val="Hyperlink"/>
            <w:rFonts w:ascii="Calibri Light" w:hAnsi="Calibri Light" w:cs="Calibri Light"/>
            <w:sz w:val="24"/>
            <w:szCs w:val="24"/>
          </w:rPr>
          <w:t>Conflicts of interest: a guide for trustees.</w:t>
        </w:r>
      </w:hyperlink>
    </w:p>
    <w:p w14:paraId="1026D35E" w14:textId="77777777" w:rsidR="00E71F82" w:rsidRPr="00D411D7" w:rsidRDefault="00000000" w:rsidP="00D411D7">
      <w:pPr>
        <w:pStyle w:val="ListParagraph"/>
        <w:numPr>
          <w:ilvl w:val="0"/>
          <w:numId w:val="35"/>
        </w:numPr>
        <w:spacing w:after="0" w:line="276" w:lineRule="auto"/>
        <w:rPr>
          <w:rFonts w:ascii="Calibri Light" w:hAnsi="Calibri Light" w:cs="Calibri Light"/>
          <w:sz w:val="24"/>
          <w:szCs w:val="24"/>
        </w:rPr>
      </w:pPr>
      <w:hyperlink r:id="rId18" w:history="1">
        <w:r w:rsidR="00E71F82" w:rsidRPr="00D411D7">
          <w:rPr>
            <w:rStyle w:val="Hyperlink"/>
            <w:rFonts w:ascii="Calibri Light" w:hAnsi="Calibri Light" w:cs="Calibri Light"/>
            <w:sz w:val="24"/>
            <w:szCs w:val="24"/>
          </w:rPr>
          <w:t>Payment to trustees</w:t>
        </w:r>
      </w:hyperlink>
    </w:p>
    <w:p w14:paraId="3C8775B8" w14:textId="77777777" w:rsidR="00E71F82" w:rsidRPr="00D411D7" w:rsidRDefault="00000000" w:rsidP="00D411D7">
      <w:pPr>
        <w:pStyle w:val="ListParagraph"/>
        <w:numPr>
          <w:ilvl w:val="0"/>
          <w:numId w:val="35"/>
        </w:numPr>
        <w:spacing w:after="0" w:line="276" w:lineRule="auto"/>
        <w:rPr>
          <w:rFonts w:ascii="Calibri Light" w:hAnsi="Calibri Light" w:cs="Calibri Light"/>
          <w:sz w:val="24"/>
          <w:szCs w:val="24"/>
        </w:rPr>
      </w:pPr>
      <w:hyperlink r:id="rId19" w:history="1">
        <w:r w:rsidR="00E71F82" w:rsidRPr="00D411D7">
          <w:rPr>
            <w:rStyle w:val="Hyperlink"/>
            <w:rFonts w:ascii="Calibri Light" w:hAnsi="Calibri Light" w:cs="Calibri Light"/>
            <w:sz w:val="24"/>
            <w:szCs w:val="24"/>
          </w:rPr>
          <w:t>Selling/leasing to someone connected with the charity</w:t>
        </w:r>
      </w:hyperlink>
    </w:p>
    <w:p w14:paraId="33BBF301" w14:textId="77777777" w:rsidR="00E71F82" w:rsidRPr="00D411D7" w:rsidRDefault="00000000" w:rsidP="00D411D7">
      <w:pPr>
        <w:pStyle w:val="ListParagraph"/>
        <w:numPr>
          <w:ilvl w:val="0"/>
          <w:numId w:val="35"/>
        </w:numPr>
        <w:spacing w:after="0" w:line="276" w:lineRule="auto"/>
        <w:rPr>
          <w:rFonts w:ascii="Calibri Light" w:hAnsi="Calibri Light" w:cs="Calibri Light"/>
          <w:sz w:val="24"/>
          <w:szCs w:val="24"/>
        </w:rPr>
      </w:pPr>
      <w:hyperlink r:id="rId20" w:history="1">
        <w:r w:rsidR="00E71F82" w:rsidRPr="00D411D7">
          <w:rPr>
            <w:rStyle w:val="Hyperlink"/>
            <w:rFonts w:ascii="Calibri Light" w:hAnsi="Calibri Light" w:cs="Calibri Light"/>
            <w:sz w:val="24"/>
            <w:szCs w:val="24"/>
          </w:rPr>
          <w:t>Trustee disqualification</w:t>
        </w:r>
      </w:hyperlink>
    </w:p>
    <w:p w14:paraId="1E95118E" w14:textId="0567B612" w:rsidR="00F47B58" w:rsidRPr="008865BF" w:rsidRDefault="00000000" w:rsidP="00D411D7">
      <w:pPr>
        <w:pStyle w:val="ListParagraph"/>
        <w:numPr>
          <w:ilvl w:val="0"/>
          <w:numId w:val="35"/>
        </w:numPr>
        <w:shd w:val="clear" w:color="auto" w:fill="FFFFFF"/>
        <w:spacing w:before="100" w:beforeAutospacing="1" w:after="100" w:afterAutospacing="1" w:line="276" w:lineRule="auto"/>
        <w:rPr>
          <w:rStyle w:val="Hyperlink"/>
          <w:rFonts w:ascii="Calibri" w:hAnsi="Calibri" w:cs="Calibri"/>
          <w:color w:val="auto"/>
          <w:sz w:val="24"/>
          <w:szCs w:val="24"/>
          <w:u w:val="none"/>
        </w:rPr>
      </w:pPr>
      <w:hyperlink r:id="rId21" w:history="1">
        <w:r w:rsidR="00E71F82" w:rsidRPr="00D411D7">
          <w:rPr>
            <w:rStyle w:val="Hyperlink"/>
            <w:rFonts w:ascii="Calibri Light" w:hAnsi="Calibri Light" w:cs="Calibri Light"/>
            <w:sz w:val="24"/>
            <w:szCs w:val="24"/>
          </w:rPr>
          <w:t>Examples of personal benefit</w:t>
        </w:r>
      </w:hyperlink>
    </w:p>
    <w:p w14:paraId="431C4C85" w14:textId="77777777" w:rsidR="008865BF" w:rsidRPr="007F65CF" w:rsidRDefault="008865BF" w:rsidP="008865BF">
      <w:pPr>
        <w:autoSpaceDE w:val="0"/>
        <w:autoSpaceDN w:val="0"/>
        <w:adjustRightInd w:val="0"/>
        <w:spacing w:line="276" w:lineRule="auto"/>
        <w:rPr>
          <w:rFonts w:ascii="Century Gothic" w:eastAsiaTheme="minorHAnsi" w:hAnsi="Century Gothic" w:cs="Calibri Light"/>
          <w:b/>
          <w:color w:val="1F3864" w:themeColor="accent5" w:themeShade="80"/>
          <w:sz w:val="28"/>
          <w:szCs w:val="28"/>
        </w:rPr>
      </w:pPr>
      <w:bookmarkStart w:id="2" w:name="_Hlk133738093"/>
      <w:r w:rsidRPr="007F65CF">
        <w:rPr>
          <w:rFonts w:ascii="Century Gothic" w:eastAsiaTheme="minorHAnsi" w:hAnsi="Century Gothic" w:cs="Calibri Light"/>
          <w:b/>
          <w:color w:val="1F3864" w:themeColor="accent5" w:themeShade="80"/>
          <w:sz w:val="28"/>
          <w:szCs w:val="28"/>
        </w:rPr>
        <w:t>Appendix 1 – Management of Policies</w:t>
      </w:r>
    </w:p>
    <w:p w14:paraId="2FB05A44" w14:textId="77777777" w:rsidR="008865BF" w:rsidRPr="007F65CF" w:rsidRDefault="008865BF" w:rsidP="008865BF">
      <w:pPr>
        <w:pStyle w:val="NormalWeb"/>
        <w:shd w:val="clear" w:color="auto" w:fill="FFFFFF"/>
        <w:spacing w:before="300" w:beforeAutospacing="0" w:after="300" w:afterAutospacing="0" w:line="276" w:lineRule="auto"/>
        <w:rPr>
          <w:rFonts w:asciiTheme="majorHAnsi" w:hAnsiTheme="majorHAnsi" w:cstheme="majorHAnsi"/>
          <w:color w:val="0B0C0C"/>
        </w:rPr>
      </w:pPr>
      <w:r w:rsidRPr="007F65CF">
        <w:rPr>
          <w:rFonts w:asciiTheme="majorHAnsi" w:hAnsiTheme="majorHAnsi" w:cstheme="majorHAnsi"/>
          <w:color w:val="0B0C0C"/>
        </w:rPr>
        <w:t xml:space="preserve">Trustees </w:t>
      </w:r>
      <w:r>
        <w:rPr>
          <w:rFonts w:asciiTheme="majorHAnsi" w:hAnsiTheme="majorHAnsi" w:cstheme="majorHAnsi"/>
          <w:color w:val="0B0C0C"/>
        </w:rPr>
        <w:t xml:space="preserve">will ensure </w:t>
      </w:r>
      <w:r w:rsidRPr="007F65CF">
        <w:rPr>
          <w:rFonts w:asciiTheme="majorHAnsi" w:hAnsiTheme="majorHAnsi" w:cstheme="majorHAnsi"/>
          <w:color w:val="0B0C0C"/>
        </w:rPr>
        <w:t xml:space="preserve">that all policies, procedures and practice are </w:t>
      </w:r>
      <w:r>
        <w:rPr>
          <w:rFonts w:asciiTheme="majorHAnsi" w:hAnsiTheme="majorHAnsi" w:cstheme="majorHAnsi"/>
          <w:color w:val="0B0C0C"/>
        </w:rPr>
        <w:t xml:space="preserve">regularly </w:t>
      </w:r>
      <w:r w:rsidRPr="007F65CF">
        <w:rPr>
          <w:rFonts w:asciiTheme="majorHAnsi" w:hAnsiTheme="majorHAnsi" w:cstheme="majorHAnsi"/>
          <w:color w:val="0B0C0C"/>
        </w:rPr>
        <w:t xml:space="preserve">checked and challenged to ensure they’re fit for purpose. </w:t>
      </w:r>
      <w:r>
        <w:rPr>
          <w:rFonts w:asciiTheme="majorHAnsi" w:hAnsiTheme="majorHAnsi" w:cstheme="majorHAnsi"/>
          <w:color w:val="0B0C0C"/>
        </w:rPr>
        <w:t xml:space="preserve"> We will make sure </w:t>
      </w:r>
      <w:r w:rsidRPr="007F65CF">
        <w:rPr>
          <w:rFonts w:asciiTheme="majorHAnsi" w:hAnsiTheme="majorHAnsi" w:cstheme="majorHAnsi"/>
          <w:color w:val="0B0C0C"/>
        </w:rPr>
        <w:t>our charity:</w:t>
      </w:r>
    </w:p>
    <w:p w14:paraId="1B83B547" w14:textId="77777777" w:rsidR="008865BF" w:rsidRPr="007F65CF" w:rsidRDefault="008865BF" w:rsidP="008865BF">
      <w:pPr>
        <w:pStyle w:val="NormalWeb"/>
        <w:numPr>
          <w:ilvl w:val="0"/>
          <w:numId w:val="36"/>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W</w:t>
      </w:r>
      <w:r w:rsidRPr="007F65CF">
        <w:rPr>
          <w:rFonts w:asciiTheme="majorHAnsi" w:hAnsiTheme="majorHAnsi" w:cstheme="majorHAnsi"/>
          <w:color w:val="0B0C0C"/>
        </w:rPr>
        <w:t>orks within all relevant statutory guidance</w:t>
      </w:r>
      <w:r>
        <w:rPr>
          <w:rFonts w:asciiTheme="majorHAnsi" w:hAnsiTheme="majorHAnsi" w:cstheme="majorHAnsi"/>
          <w:color w:val="0B0C0C"/>
        </w:rPr>
        <w:t>.</w:t>
      </w:r>
    </w:p>
    <w:p w14:paraId="26CE1EB7" w14:textId="77777777" w:rsidR="008865BF" w:rsidRPr="007F65CF" w:rsidRDefault="008865BF" w:rsidP="008865BF">
      <w:pPr>
        <w:pStyle w:val="NormalWeb"/>
        <w:numPr>
          <w:ilvl w:val="0"/>
          <w:numId w:val="36"/>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K</w:t>
      </w:r>
      <w:r w:rsidRPr="007F65CF">
        <w:rPr>
          <w:rFonts w:asciiTheme="majorHAnsi" w:hAnsiTheme="majorHAnsi" w:cstheme="majorHAnsi"/>
          <w:color w:val="0B0C0C"/>
        </w:rPr>
        <w:t>eeps accurate records</w:t>
      </w:r>
      <w:r>
        <w:rPr>
          <w:rFonts w:asciiTheme="majorHAnsi" w:hAnsiTheme="majorHAnsi" w:cstheme="majorHAnsi"/>
          <w:color w:val="0B0C0C"/>
        </w:rPr>
        <w:t>.</w:t>
      </w:r>
    </w:p>
    <w:p w14:paraId="4C7D159E" w14:textId="77777777" w:rsidR="008865BF" w:rsidRPr="007F65CF" w:rsidRDefault="008865BF" w:rsidP="008865BF">
      <w:pPr>
        <w:pStyle w:val="NormalWeb"/>
        <w:numPr>
          <w:ilvl w:val="0"/>
          <w:numId w:val="36"/>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S</w:t>
      </w:r>
      <w:r w:rsidRPr="007F65CF">
        <w:rPr>
          <w:rFonts w:asciiTheme="majorHAnsi" w:hAnsiTheme="majorHAnsi" w:cstheme="majorHAnsi"/>
          <w:color w:val="0B0C0C"/>
        </w:rPr>
        <w:t>tays aware of current affairs, trends and themes and how these can influence your policies and practices</w:t>
      </w:r>
      <w:r>
        <w:rPr>
          <w:rFonts w:asciiTheme="majorHAnsi" w:hAnsiTheme="majorHAnsi" w:cstheme="majorHAnsi"/>
          <w:color w:val="0B0C0C"/>
        </w:rPr>
        <w:t>.</w:t>
      </w:r>
    </w:p>
    <w:p w14:paraId="75B31EA5" w14:textId="77777777" w:rsidR="008865BF" w:rsidRPr="007F65CF" w:rsidRDefault="008865BF" w:rsidP="008865BF">
      <w:pPr>
        <w:pStyle w:val="NormalWeb"/>
        <w:numPr>
          <w:ilvl w:val="0"/>
          <w:numId w:val="36"/>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C</w:t>
      </w:r>
      <w:r w:rsidRPr="007F65CF">
        <w:rPr>
          <w:rFonts w:asciiTheme="majorHAnsi" w:hAnsiTheme="majorHAnsi" w:cstheme="majorHAnsi"/>
          <w:color w:val="0B0C0C"/>
        </w:rPr>
        <w:t>omplies with its policies and procedures, as well as with good practice and legislation</w:t>
      </w:r>
      <w:r>
        <w:rPr>
          <w:rFonts w:asciiTheme="majorHAnsi" w:hAnsiTheme="majorHAnsi" w:cstheme="majorHAnsi"/>
          <w:color w:val="0B0C0C"/>
        </w:rPr>
        <w:t>.</w:t>
      </w:r>
    </w:p>
    <w:p w14:paraId="73AB8E62" w14:textId="77777777" w:rsidR="008865BF" w:rsidRDefault="008865BF" w:rsidP="008865BF">
      <w:pPr>
        <w:pStyle w:val="NormalWeb"/>
        <w:numPr>
          <w:ilvl w:val="0"/>
          <w:numId w:val="36"/>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U</w:t>
      </w:r>
      <w:r w:rsidRPr="007F65CF">
        <w:rPr>
          <w:rFonts w:asciiTheme="majorHAnsi" w:hAnsiTheme="majorHAnsi" w:cstheme="majorHAnsi"/>
          <w:color w:val="0B0C0C"/>
        </w:rPr>
        <w:t>pdates policies and procedures to reflect changes to statutory requirements, good practice and current issues</w:t>
      </w:r>
      <w:r>
        <w:rPr>
          <w:rFonts w:asciiTheme="majorHAnsi" w:hAnsiTheme="majorHAnsi" w:cstheme="majorHAnsi"/>
          <w:color w:val="0B0C0C"/>
        </w:rPr>
        <w:t>.</w:t>
      </w:r>
    </w:p>
    <w:p w14:paraId="17823BEB" w14:textId="77777777" w:rsidR="008865BF" w:rsidRPr="007F65CF" w:rsidRDefault="008865BF" w:rsidP="008865BF">
      <w:pPr>
        <w:pStyle w:val="NormalWeb"/>
        <w:numPr>
          <w:ilvl w:val="0"/>
          <w:numId w:val="36"/>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Ensure that we have a programme of reviewing our policies, with key policies reviewed by the Board annually.</w:t>
      </w:r>
    </w:p>
    <w:p w14:paraId="7A4152A7" w14:textId="77777777" w:rsidR="008865BF" w:rsidRPr="007F65CF" w:rsidRDefault="008865BF" w:rsidP="008865BF">
      <w:pPr>
        <w:pStyle w:val="NormalWeb"/>
        <w:shd w:val="clear" w:color="auto" w:fill="FFFFFF"/>
        <w:spacing w:before="300" w:beforeAutospacing="0" w:after="300" w:afterAutospacing="0" w:line="276" w:lineRule="auto"/>
        <w:rPr>
          <w:rFonts w:asciiTheme="majorHAnsi" w:hAnsiTheme="majorHAnsi" w:cstheme="majorHAnsi"/>
          <w:color w:val="0B0C0C"/>
        </w:rPr>
      </w:pPr>
      <w:r w:rsidRPr="007F65CF">
        <w:rPr>
          <w:rFonts w:asciiTheme="majorHAnsi" w:hAnsiTheme="majorHAnsi" w:cstheme="majorHAnsi"/>
          <w:color w:val="0B0C0C"/>
        </w:rPr>
        <w:t>Every trustee should have clear oversight of how safeguarding and protecting people from harm are managed within their charity. This means you need to monitor your performance, not just using statistics, but with supporting information, such as qualitative reports. This will help you to understand common themes, identify risks and gaps so you can ensure they are addressed.</w:t>
      </w:r>
    </w:p>
    <w:p w14:paraId="370CB7EC" w14:textId="77777777" w:rsidR="008865BF" w:rsidRPr="007F65CF" w:rsidRDefault="008865BF" w:rsidP="008865BF">
      <w:pPr>
        <w:pStyle w:val="NormalWeb"/>
        <w:shd w:val="clear" w:color="auto" w:fill="FFFFFF"/>
        <w:spacing w:before="300" w:beforeAutospacing="0" w:after="300" w:afterAutospacing="0" w:line="276" w:lineRule="auto"/>
        <w:rPr>
          <w:rFonts w:asciiTheme="majorHAnsi" w:hAnsiTheme="majorHAnsi" w:cstheme="majorHAnsi"/>
          <w:color w:val="0B0C0C"/>
        </w:rPr>
      </w:pPr>
      <w:r w:rsidRPr="007F65CF">
        <w:rPr>
          <w:rFonts w:asciiTheme="majorHAnsi" w:hAnsiTheme="majorHAnsi" w:cstheme="majorHAnsi"/>
          <w:color w:val="0B0C0C"/>
        </w:rPr>
        <w:lastRenderedPageBreak/>
        <w:t xml:space="preserve">If </w:t>
      </w:r>
      <w:r>
        <w:rPr>
          <w:rFonts w:asciiTheme="majorHAnsi" w:hAnsiTheme="majorHAnsi" w:cstheme="majorHAnsi"/>
          <w:color w:val="0B0C0C"/>
        </w:rPr>
        <w:t>we</w:t>
      </w:r>
      <w:r w:rsidRPr="007F65CF">
        <w:rPr>
          <w:rFonts w:asciiTheme="majorHAnsi" w:hAnsiTheme="majorHAnsi" w:cstheme="majorHAnsi"/>
          <w:color w:val="0B0C0C"/>
        </w:rPr>
        <w:t xml:space="preserve"> change the way </w:t>
      </w:r>
      <w:r>
        <w:rPr>
          <w:rFonts w:asciiTheme="majorHAnsi" w:hAnsiTheme="majorHAnsi" w:cstheme="majorHAnsi"/>
          <w:color w:val="0B0C0C"/>
        </w:rPr>
        <w:t>we</w:t>
      </w:r>
      <w:r w:rsidRPr="007F65CF">
        <w:rPr>
          <w:rFonts w:asciiTheme="majorHAnsi" w:hAnsiTheme="majorHAnsi" w:cstheme="majorHAnsi"/>
          <w:color w:val="0B0C0C"/>
        </w:rPr>
        <w:t xml:space="preserve"> work, such as working in a new area or in a different way, </w:t>
      </w:r>
      <w:r>
        <w:rPr>
          <w:rFonts w:asciiTheme="majorHAnsi" w:hAnsiTheme="majorHAnsi" w:cstheme="majorHAnsi"/>
          <w:color w:val="0B0C0C"/>
        </w:rPr>
        <w:t>we will</w:t>
      </w:r>
      <w:r w:rsidRPr="007F65CF">
        <w:rPr>
          <w:rFonts w:asciiTheme="majorHAnsi" w:hAnsiTheme="majorHAnsi" w:cstheme="majorHAnsi"/>
          <w:color w:val="0B0C0C"/>
        </w:rPr>
        <w:t>:</w:t>
      </w:r>
    </w:p>
    <w:p w14:paraId="7DF897E5" w14:textId="77777777" w:rsidR="008865BF" w:rsidRPr="007F65CF" w:rsidRDefault="008865BF" w:rsidP="008865BF">
      <w:pPr>
        <w:pStyle w:val="NormalWeb"/>
        <w:numPr>
          <w:ilvl w:val="0"/>
          <w:numId w:val="37"/>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R</w:t>
      </w:r>
      <w:r w:rsidRPr="007F65CF">
        <w:rPr>
          <w:rFonts w:asciiTheme="majorHAnsi" w:hAnsiTheme="majorHAnsi" w:cstheme="majorHAnsi"/>
          <w:color w:val="0B0C0C"/>
        </w:rPr>
        <w:t>eview our current policies and make sure they’re suitable</w:t>
      </w:r>
      <w:r>
        <w:rPr>
          <w:rFonts w:asciiTheme="majorHAnsi" w:hAnsiTheme="majorHAnsi" w:cstheme="majorHAnsi"/>
          <w:color w:val="0B0C0C"/>
        </w:rPr>
        <w:t>.</w:t>
      </w:r>
    </w:p>
    <w:p w14:paraId="44E8311D" w14:textId="77777777" w:rsidR="008865BF" w:rsidRPr="007F65CF" w:rsidRDefault="008865BF" w:rsidP="008865BF">
      <w:pPr>
        <w:pStyle w:val="NormalWeb"/>
        <w:numPr>
          <w:ilvl w:val="0"/>
          <w:numId w:val="37"/>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C</w:t>
      </w:r>
      <w:r w:rsidRPr="007F65CF">
        <w:rPr>
          <w:rFonts w:asciiTheme="majorHAnsi" w:hAnsiTheme="majorHAnsi" w:cstheme="majorHAnsi"/>
          <w:color w:val="0B0C0C"/>
        </w:rPr>
        <w:t>onsider whether any extra policies are needed to cover any new situations or risks.</w:t>
      </w:r>
    </w:p>
    <w:p w14:paraId="1AB1085E" w14:textId="77777777" w:rsidR="008865BF" w:rsidRPr="007F65CF" w:rsidRDefault="008865BF" w:rsidP="008865BF">
      <w:pPr>
        <w:pStyle w:val="NormalWeb"/>
        <w:numPr>
          <w:ilvl w:val="0"/>
          <w:numId w:val="37"/>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R</w:t>
      </w:r>
      <w:r w:rsidRPr="007F65CF">
        <w:rPr>
          <w:rFonts w:asciiTheme="majorHAnsi" w:hAnsiTheme="majorHAnsi" w:cstheme="majorHAnsi"/>
          <w:color w:val="0B0C0C"/>
        </w:rPr>
        <w:t>ecord these discussions and decisions as part of our risk management procedures.</w:t>
      </w:r>
    </w:p>
    <w:p w14:paraId="149AC808" w14:textId="77777777" w:rsidR="008865BF" w:rsidRPr="007F65CF" w:rsidRDefault="008865BF" w:rsidP="008865BF">
      <w:pPr>
        <w:pStyle w:val="NormalWeb"/>
        <w:shd w:val="clear" w:color="auto" w:fill="FFFFFF"/>
        <w:spacing w:before="300" w:beforeAutospacing="0" w:after="300" w:afterAutospacing="0" w:line="276" w:lineRule="auto"/>
        <w:rPr>
          <w:rFonts w:asciiTheme="majorHAnsi" w:hAnsiTheme="majorHAnsi" w:cstheme="majorHAnsi"/>
          <w:color w:val="0B0C0C"/>
        </w:rPr>
      </w:pPr>
      <w:r>
        <w:rPr>
          <w:rFonts w:asciiTheme="majorHAnsi" w:hAnsiTheme="majorHAnsi" w:cstheme="majorHAnsi"/>
          <w:color w:val="0B0C0C"/>
        </w:rPr>
        <w:t xml:space="preserve">We will use </w:t>
      </w:r>
      <w:r w:rsidRPr="007F65CF">
        <w:rPr>
          <w:rFonts w:asciiTheme="majorHAnsi" w:hAnsiTheme="majorHAnsi" w:cstheme="majorHAnsi"/>
          <w:color w:val="0B0C0C"/>
        </w:rPr>
        <w:t xml:space="preserve">a number of </w:t>
      </w:r>
      <w:r>
        <w:rPr>
          <w:rFonts w:asciiTheme="majorHAnsi" w:hAnsiTheme="majorHAnsi" w:cstheme="majorHAnsi"/>
          <w:color w:val="0B0C0C"/>
        </w:rPr>
        <w:t>ways</w:t>
      </w:r>
      <w:r w:rsidRPr="007F65CF">
        <w:rPr>
          <w:rFonts w:asciiTheme="majorHAnsi" w:hAnsiTheme="majorHAnsi" w:cstheme="majorHAnsi"/>
          <w:color w:val="0B0C0C"/>
        </w:rPr>
        <w:t xml:space="preserve"> to help with checking and assurance, including:</w:t>
      </w:r>
    </w:p>
    <w:p w14:paraId="10F89222" w14:textId="77777777" w:rsidR="008865BF" w:rsidRPr="007F65CF" w:rsidRDefault="008865BF" w:rsidP="008865BF">
      <w:pPr>
        <w:pStyle w:val="NormalWeb"/>
        <w:numPr>
          <w:ilvl w:val="0"/>
          <w:numId w:val="38"/>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R</w:t>
      </w:r>
      <w:r w:rsidRPr="007F65CF">
        <w:rPr>
          <w:rFonts w:asciiTheme="majorHAnsi" w:hAnsiTheme="majorHAnsi" w:cstheme="majorHAnsi"/>
          <w:color w:val="0B0C0C"/>
        </w:rPr>
        <w:t>ecording the risks faced by our charity and how these are managed.</w:t>
      </w:r>
    </w:p>
    <w:p w14:paraId="2B0AD0CF" w14:textId="77777777" w:rsidR="008865BF" w:rsidRPr="007F65CF" w:rsidRDefault="008865BF" w:rsidP="008865BF">
      <w:pPr>
        <w:pStyle w:val="NormalWeb"/>
        <w:numPr>
          <w:ilvl w:val="0"/>
          <w:numId w:val="38"/>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S</w:t>
      </w:r>
      <w:r w:rsidRPr="007F65CF">
        <w:rPr>
          <w:rFonts w:asciiTheme="majorHAnsi" w:hAnsiTheme="majorHAnsi" w:cstheme="majorHAnsi"/>
          <w:color w:val="0B0C0C"/>
        </w:rPr>
        <w:t>peaking to people in our charity and beneficiaries to make sure they understand how to raise concerns and get feedback on past experiences.</w:t>
      </w:r>
    </w:p>
    <w:p w14:paraId="58F9605A" w14:textId="77777777" w:rsidR="008865BF" w:rsidRPr="007F65CF" w:rsidRDefault="008865BF" w:rsidP="008865BF">
      <w:pPr>
        <w:pStyle w:val="NormalWeb"/>
        <w:numPr>
          <w:ilvl w:val="0"/>
          <w:numId w:val="38"/>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C</w:t>
      </w:r>
      <w:r w:rsidRPr="007F65CF">
        <w:rPr>
          <w:rFonts w:asciiTheme="majorHAnsi" w:hAnsiTheme="majorHAnsi" w:cstheme="majorHAnsi"/>
          <w:color w:val="0B0C0C"/>
        </w:rPr>
        <w:t>arrying out checks on any sites our charity may work in and seeing any necessary paperwork.</w:t>
      </w:r>
    </w:p>
    <w:p w14:paraId="71F23DA6" w14:textId="77777777" w:rsidR="008865BF" w:rsidRPr="007F65CF" w:rsidRDefault="008865BF" w:rsidP="008865BF">
      <w:pPr>
        <w:pStyle w:val="NormalWeb"/>
        <w:numPr>
          <w:ilvl w:val="0"/>
          <w:numId w:val="38"/>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W</w:t>
      </w:r>
      <w:r w:rsidRPr="007F65CF">
        <w:rPr>
          <w:rFonts w:asciiTheme="majorHAnsi" w:hAnsiTheme="majorHAnsi" w:cstheme="majorHAnsi"/>
          <w:color w:val="0B0C0C"/>
        </w:rPr>
        <w:t>orking with statutory agencies and partners</w:t>
      </w:r>
      <w:r>
        <w:rPr>
          <w:rFonts w:asciiTheme="majorHAnsi" w:hAnsiTheme="majorHAnsi" w:cstheme="majorHAnsi"/>
          <w:color w:val="0B0C0C"/>
        </w:rPr>
        <w:t>.</w:t>
      </w:r>
    </w:p>
    <w:p w14:paraId="75340B27" w14:textId="77777777" w:rsidR="008865BF" w:rsidRPr="007F65CF" w:rsidRDefault="008865BF" w:rsidP="008865BF">
      <w:pPr>
        <w:pStyle w:val="NormalWeb"/>
        <w:numPr>
          <w:ilvl w:val="0"/>
          <w:numId w:val="38"/>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S</w:t>
      </w:r>
      <w:r w:rsidRPr="007F65CF">
        <w:rPr>
          <w:rFonts w:asciiTheme="majorHAnsi" w:hAnsiTheme="majorHAnsi" w:cstheme="majorHAnsi"/>
          <w:color w:val="0B0C0C"/>
        </w:rPr>
        <w:t>etting training plans for trustees, staff and volunteers on safeguarding and protecting people from harm</w:t>
      </w:r>
      <w:r>
        <w:rPr>
          <w:rFonts w:asciiTheme="majorHAnsi" w:hAnsiTheme="majorHAnsi" w:cstheme="majorHAnsi"/>
          <w:color w:val="0B0C0C"/>
        </w:rPr>
        <w:t>.</w:t>
      </w:r>
    </w:p>
    <w:p w14:paraId="689CCF20" w14:textId="77777777" w:rsidR="008865BF" w:rsidRPr="007F65CF" w:rsidRDefault="008865BF" w:rsidP="008865BF">
      <w:pPr>
        <w:pStyle w:val="NormalWeb"/>
        <w:numPr>
          <w:ilvl w:val="0"/>
          <w:numId w:val="38"/>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R</w:t>
      </w:r>
      <w:r w:rsidRPr="007F65CF">
        <w:rPr>
          <w:rFonts w:asciiTheme="majorHAnsi" w:hAnsiTheme="majorHAnsi" w:cstheme="majorHAnsi"/>
          <w:color w:val="0B0C0C"/>
        </w:rPr>
        <w:t>ecording any potential conflicts of interest at any level</w:t>
      </w:r>
    </w:p>
    <w:p w14:paraId="62C2F77C" w14:textId="77777777" w:rsidR="008865BF" w:rsidRPr="007F65CF" w:rsidRDefault="008865BF" w:rsidP="008865BF">
      <w:pPr>
        <w:pStyle w:val="NormalWeb"/>
        <w:numPr>
          <w:ilvl w:val="0"/>
          <w:numId w:val="38"/>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H</w:t>
      </w:r>
      <w:r w:rsidRPr="007F65CF">
        <w:rPr>
          <w:rFonts w:asciiTheme="majorHAnsi" w:hAnsiTheme="majorHAnsi" w:cstheme="majorHAnsi"/>
          <w:color w:val="0B0C0C"/>
        </w:rPr>
        <w:t>aving a standing agenda item on safeguarding and protecting people from harm at meetings</w:t>
      </w:r>
      <w:r>
        <w:rPr>
          <w:rFonts w:asciiTheme="majorHAnsi" w:hAnsiTheme="majorHAnsi" w:cstheme="majorHAnsi"/>
          <w:color w:val="0B0C0C"/>
        </w:rPr>
        <w:t>.</w:t>
      </w:r>
    </w:p>
    <w:p w14:paraId="6C9D295C" w14:textId="77777777" w:rsidR="008865BF" w:rsidRPr="007F65CF" w:rsidRDefault="008865BF" w:rsidP="008865BF">
      <w:pPr>
        <w:pStyle w:val="NormalWeb"/>
        <w:numPr>
          <w:ilvl w:val="0"/>
          <w:numId w:val="38"/>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R</w:t>
      </w:r>
      <w:r w:rsidRPr="007F65CF">
        <w:rPr>
          <w:rFonts w:asciiTheme="majorHAnsi" w:hAnsiTheme="majorHAnsi" w:cstheme="majorHAnsi"/>
          <w:color w:val="0B0C0C"/>
        </w:rPr>
        <w:t>eviewing a sample of past concerns to identify any lessons to be learnt and make sure the</w:t>
      </w:r>
      <w:r>
        <w:rPr>
          <w:rFonts w:asciiTheme="majorHAnsi" w:hAnsiTheme="majorHAnsi" w:cstheme="majorHAnsi"/>
          <w:color w:val="0B0C0C"/>
        </w:rPr>
        <w:t>se</w:t>
      </w:r>
      <w:r w:rsidRPr="007F65CF">
        <w:rPr>
          <w:rFonts w:asciiTheme="majorHAnsi" w:hAnsiTheme="majorHAnsi" w:cstheme="majorHAnsi"/>
          <w:color w:val="0B0C0C"/>
        </w:rPr>
        <w:t xml:space="preserve"> were handled appropriately.</w:t>
      </w:r>
    </w:p>
    <w:p w14:paraId="64489C0A" w14:textId="77777777" w:rsidR="008865BF" w:rsidRPr="007F65CF" w:rsidRDefault="008865BF" w:rsidP="008865BF">
      <w:pPr>
        <w:pStyle w:val="NormalWeb"/>
        <w:numPr>
          <w:ilvl w:val="0"/>
          <w:numId w:val="38"/>
        </w:numPr>
        <w:shd w:val="clear" w:color="auto" w:fill="FFFFFF"/>
        <w:spacing w:before="0" w:beforeAutospacing="0" w:after="0" w:afterAutospacing="0" w:line="276" w:lineRule="auto"/>
        <w:ind w:left="1020"/>
        <w:rPr>
          <w:rFonts w:asciiTheme="majorHAnsi" w:hAnsiTheme="majorHAnsi" w:cstheme="majorHAnsi"/>
          <w:color w:val="0B0C0C"/>
        </w:rPr>
      </w:pPr>
      <w:r>
        <w:rPr>
          <w:rFonts w:asciiTheme="majorHAnsi" w:hAnsiTheme="majorHAnsi" w:cstheme="majorHAnsi"/>
          <w:color w:val="0B0C0C"/>
        </w:rPr>
        <w:t>O</w:t>
      </w:r>
      <w:r w:rsidRPr="007F65CF">
        <w:rPr>
          <w:rFonts w:asciiTheme="majorHAnsi" w:hAnsiTheme="majorHAnsi" w:cstheme="majorHAnsi"/>
          <w:color w:val="0B0C0C"/>
        </w:rPr>
        <w:t>rganising external reviews or inspections</w:t>
      </w:r>
      <w:r>
        <w:rPr>
          <w:rFonts w:asciiTheme="majorHAnsi" w:hAnsiTheme="majorHAnsi" w:cstheme="majorHAnsi"/>
          <w:color w:val="0B0C0C"/>
        </w:rPr>
        <w:t>.</w:t>
      </w:r>
    </w:p>
    <w:p w14:paraId="38F2510E" w14:textId="77777777" w:rsidR="008865BF" w:rsidRDefault="008865BF" w:rsidP="008865BF">
      <w:pPr>
        <w:pStyle w:val="Heading1"/>
        <w:shd w:val="clear" w:color="auto" w:fill="FFFFFF"/>
        <w:spacing w:before="0" w:after="0" w:line="276" w:lineRule="auto"/>
        <w:rPr>
          <w:rFonts w:ascii="Century Gothic" w:hAnsi="Century Gothic"/>
          <w:color w:val="1F3864" w:themeColor="accent5" w:themeShade="80"/>
          <w:spacing w:val="-3"/>
          <w:kern w:val="28"/>
        </w:rPr>
      </w:pPr>
    </w:p>
    <w:p w14:paraId="3B58FA36" w14:textId="3649669C" w:rsidR="008865BF" w:rsidRPr="006E4101" w:rsidRDefault="008865BF" w:rsidP="008865BF">
      <w:pPr>
        <w:pStyle w:val="Heading1"/>
        <w:shd w:val="clear" w:color="auto" w:fill="FFFFFF"/>
        <w:spacing w:before="0" w:after="0" w:line="276" w:lineRule="auto"/>
        <w:rPr>
          <w:rFonts w:ascii="Century Gothic" w:hAnsi="Century Gothic"/>
          <w:color w:val="1F3864" w:themeColor="accent5" w:themeShade="80"/>
          <w:spacing w:val="-3"/>
          <w:kern w:val="28"/>
        </w:rPr>
      </w:pPr>
      <w:r w:rsidRPr="006E4101">
        <w:rPr>
          <w:rFonts w:ascii="Century Gothic" w:hAnsi="Century Gothic"/>
          <w:color w:val="1F3864" w:themeColor="accent5" w:themeShade="80"/>
          <w:spacing w:val="-3"/>
          <w:kern w:val="28"/>
        </w:rPr>
        <w:t>Disclaimer</w:t>
      </w:r>
      <w:r>
        <w:rPr>
          <w:rFonts w:ascii="Century Gothic" w:hAnsi="Century Gothic"/>
          <w:color w:val="1F3864" w:themeColor="accent5" w:themeShade="80"/>
          <w:spacing w:val="-3"/>
          <w:kern w:val="28"/>
        </w:rPr>
        <w:t xml:space="preserve"> &amp; Legal</w:t>
      </w:r>
    </w:p>
    <w:p w14:paraId="5F83BAD6" w14:textId="77777777" w:rsidR="008865BF" w:rsidRDefault="008865BF" w:rsidP="008865BF">
      <w:pPr>
        <w:pStyle w:val="Heading1"/>
        <w:shd w:val="clear" w:color="auto" w:fill="FFFFFF"/>
        <w:spacing w:before="0" w:after="0" w:line="276" w:lineRule="auto"/>
        <w:rPr>
          <w:rFonts w:asciiTheme="majorHAnsi" w:hAnsiTheme="majorHAnsi"/>
          <w:b w:val="0"/>
          <w:bCs w:val="0"/>
          <w:spacing w:val="-3"/>
          <w:kern w:val="28"/>
          <w:sz w:val="24"/>
          <w:szCs w:val="24"/>
        </w:rPr>
      </w:pPr>
    </w:p>
    <w:p w14:paraId="5BA3A00C" w14:textId="77777777" w:rsidR="008865BF" w:rsidRDefault="008865BF" w:rsidP="008865BF">
      <w:pPr>
        <w:pStyle w:val="Heading1"/>
        <w:shd w:val="clear" w:color="auto" w:fill="FFFFFF"/>
        <w:spacing w:before="0" w:after="0" w:line="276" w:lineRule="auto"/>
        <w:rPr>
          <w:rFonts w:asciiTheme="majorHAnsi" w:hAnsiTheme="majorHAnsi"/>
          <w:b w:val="0"/>
          <w:bCs w:val="0"/>
          <w:spacing w:val="-3"/>
          <w:kern w:val="28"/>
          <w:sz w:val="24"/>
          <w:szCs w:val="24"/>
        </w:rPr>
      </w:pPr>
      <w:r>
        <w:rPr>
          <w:rFonts w:asciiTheme="majorHAnsi" w:hAnsiTheme="majorHAnsi"/>
          <w:b w:val="0"/>
          <w:bCs w:val="0"/>
          <w:spacing w:val="-3"/>
          <w:kern w:val="28"/>
          <w:sz w:val="24"/>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2F3FD350" w14:textId="77777777" w:rsidR="008865BF" w:rsidRDefault="008865BF" w:rsidP="008865BF">
      <w:pPr>
        <w:pStyle w:val="Heading1"/>
        <w:shd w:val="clear" w:color="auto" w:fill="FFFFFF"/>
        <w:spacing w:before="0" w:after="0" w:line="276" w:lineRule="auto"/>
        <w:rPr>
          <w:rFonts w:asciiTheme="majorHAnsi" w:hAnsiTheme="majorHAnsi"/>
          <w:b w:val="0"/>
          <w:bCs w:val="0"/>
          <w:spacing w:val="-3"/>
          <w:kern w:val="28"/>
          <w:sz w:val="24"/>
          <w:szCs w:val="24"/>
        </w:rPr>
      </w:pPr>
    </w:p>
    <w:p w14:paraId="3E9A6D91" w14:textId="77777777" w:rsidR="008865BF" w:rsidRDefault="008865BF" w:rsidP="008865BF">
      <w:pPr>
        <w:pStyle w:val="Heading1"/>
        <w:shd w:val="clear" w:color="auto" w:fill="FFFFFF"/>
        <w:spacing w:before="0" w:after="0" w:line="276" w:lineRule="auto"/>
        <w:rPr>
          <w:rFonts w:asciiTheme="majorHAnsi" w:hAnsiTheme="majorHAnsi"/>
          <w:b w:val="0"/>
          <w:bCs w:val="0"/>
          <w:spacing w:val="-3"/>
          <w:kern w:val="28"/>
          <w:sz w:val="24"/>
          <w:szCs w:val="24"/>
        </w:rPr>
      </w:pPr>
      <w:r>
        <w:rPr>
          <w:rFonts w:asciiTheme="majorHAnsi" w:hAnsiTheme="majorHAnsi"/>
          <w:b w:val="0"/>
          <w:bCs w:val="0"/>
          <w:spacing w:val="-3"/>
          <w:kern w:val="28"/>
          <w:sz w:val="24"/>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456A34C8" w14:textId="77777777" w:rsidR="008865BF" w:rsidRDefault="008865BF" w:rsidP="008865BF">
      <w:pPr>
        <w:pStyle w:val="Heading1"/>
        <w:shd w:val="clear" w:color="auto" w:fill="FFFFFF"/>
        <w:spacing w:before="0" w:after="0" w:line="276" w:lineRule="auto"/>
        <w:rPr>
          <w:rFonts w:asciiTheme="majorHAnsi" w:hAnsiTheme="majorHAnsi"/>
          <w:b w:val="0"/>
          <w:bCs w:val="0"/>
          <w:spacing w:val="-3"/>
          <w:kern w:val="28"/>
          <w:sz w:val="24"/>
          <w:szCs w:val="24"/>
        </w:rPr>
      </w:pPr>
    </w:p>
    <w:p w14:paraId="1677C615" w14:textId="77777777" w:rsidR="008865BF" w:rsidRDefault="008865BF" w:rsidP="008865BF">
      <w:pPr>
        <w:pStyle w:val="Heading1"/>
        <w:shd w:val="clear" w:color="auto" w:fill="FFFFFF"/>
        <w:spacing w:before="0" w:after="0" w:line="276" w:lineRule="auto"/>
        <w:rPr>
          <w:rFonts w:asciiTheme="majorHAnsi" w:hAnsiTheme="majorHAnsi"/>
          <w:b w:val="0"/>
          <w:bCs w:val="0"/>
          <w:spacing w:val="-3"/>
          <w:kern w:val="28"/>
          <w:sz w:val="24"/>
          <w:szCs w:val="24"/>
        </w:rPr>
      </w:pPr>
      <w:r>
        <w:rPr>
          <w:rFonts w:asciiTheme="majorHAnsi" w:hAnsiTheme="majorHAnsi"/>
          <w:b w:val="0"/>
          <w:bCs w:val="0"/>
          <w:spacing w:val="-3"/>
          <w:kern w:val="28"/>
          <w:sz w:val="24"/>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0BF6DCEA" w14:textId="77777777" w:rsidR="008865BF" w:rsidRDefault="008865BF" w:rsidP="008865BF">
      <w:pPr>
        <w:pStyle w:val="Heading1"/>
        <w:shd w:val="clear" w:color="auto" w:fill="FFFFFF"/>
        <w:spacing w:before="0" w:after="0" w:line="276" w:lineRule="auto"/>
        <w:rPr>
          <w:rFonts w:asciiTheme="majorHAnsi" w:hAnsiTheme="majorHAnsi"/>
          <w:b w:val="0"/>
          <w:bCs w:val="0"/>
          <w:spacing w:val="-3"/>
          <w:kern w:val="28"/>
          <w:sz w:val="24"/>
          <w:szCs w:val="24"/>
        </w:rPr>
      </w:pPr>
    </w:p>
    <w:p w14:paraId="1885A2D9" w14:textId="77777777" w:rsidR="008865BF" w:rsidRPr="00FB3332" w:rsidRDefault="008865BF" w:rsidP="008865BF">
      <w:pPr>
        <w:pStyle w:val="Heading1"/>
        <w:shd w:val="clear" w:color="auto" w:fill="FFFFFF"/>
        <w:spacing w:before="0" w:after="0" w:line="276" w:lineRule="auto"/>
        <w:rPr>
          <w:rFonts w:asciiTheme="majorHAnsi" w:hAnsiTheme="majorHAnsi"/>
          <w:b w:val="0"/>
          <w:bCs w:val="0"/>
          <w:spacing w:val="-3"/>
          <w:kern w:val="28"/>
          <w:sz w:val="24"/>
          <w:szCs w:val="24"/>
        </w:rPr>
      </w:pPr>
      <w:r>
        <w:rPr>
          <w:rFonts w:asciiTheme="majorHAnsi" w:hAnsiTheme="majorHAnsi"/>
          <w:b w:val="0"/>
          <w:bCs w:val="0"/>
          <w:spacing w:val="-3"/>
          <w:kern w:val="28"/>
          <w:sz w:val="24"/>
          <w:szCs w:val="24"/>
        </w:rPr>
        <w:t xml:space="preserve">Ian </w:t>
      </w:r>
    </w:p>
    <w:p w14:paraId="59C52E41" w14:textId="77777777" w:rsidR="008865BF" w:rsidRDefault="008865BF" w:rsidP="008865BF">
      <w:pPr>
        <w:rPr>
          <w:rFonts w:ascii="Century Gothic" w:eastAsia="Calibri" w:hAnsi="Century Gothic" w:cs="Calibri"/>
          <w:b/>
          <w:bCs/>
          <w:noProof/>
          <w:lang w:eastAsia="en-GB"/>
        </w:rPr>
      </w:pPr>
    </w:p>
    <w:p w14:paraId="7C8C6221" w14:textId="77777777" w:rsidR="008865BF" w:rsidRPr="008343EA" w:rsidRDefault="008865BF" w:rsidP="008865BF">
      <w:pPr>
        <w:rPr>
          <w:rFonts w:ascii="Century Gothic" w:eastAsia="Calibri" w:hAnsi="Century Gothic" w:cs="Calibri"/>
          <w:b/>
          <w:bCs/>
          <w:noProof/>
          <w:lang w:eastAsia="en-GB"/>
        </w:rPr>
      </w:pPr>
      <w:r w:rsidRPr="008343EA">
        <w:rPr>
          <w:rFonts w:ascii="Century Gothic" w:eastAsia="Calibri" w:hAnsi="Century Gothic" w:cs="Calibri"/>
          <w:b/>
          <w:bCs/>
          <w:noProof/>
          <w:lang w:eastAsia="en-GB"/>
        </w:rPr>
        <w:lastRenderedPageBreak/>
        <w:t xml:space="preserve">Ian McLintock </w:t>
      </w:r>
      <w:r w:rsidRPr="008343EA">
        <w:rPr>
          <w:rFonts w:ascii="Symbol" w:eastAsia="Calibri" w:hAnsi="Symbol" w:cs="Calibri"/>
          <w:b/>
          <w:bCs/>
          <w:noProof/>
          <w:lang w:eastAsia="en-GB"/>
        </w:rPr>
        <w:t>½</w:t>
      </w:r>
      <w:r w:rsidRPr="008343EA">
        <w:rPr>
          <w:rFonts w:ascii="Century Gothic" w:eastAsia="Calibri" w:hAnsi="Century Gothic" w:cs="Calibri"/>
          <w:b/>
          <w:bCs/>
          <w:noProof/>
          <w:lang w:eastAsia="en-GB"/>
        </w:rPr>
        <w:t xml:space="preserve"> Founder</w:t>
      </w:r>
    </w:p>
    <w:p w14:paraId="309D891F" w14:textId="77777777" w:rsidR="008865BF" w:rsidRDefault="008865BF" w:rsidP="008865BF">
      <w:pPr>
        <w:rPr>
          <w:rStyle w:val="Hyperlink"/>
          <w:rFonts w:eastAsia="Calibri" w:cs="Calibri"/>
          <w:noProof/>
          <w:color w:val="1F3864" w:themeColor="accent5" w:themeShade="80"/>
          <w:lang w:eastAsia="en-GB"/>
        </w:rPr>
      </w:pPr>
      <w:r w:rsidRPr="008343EA">
        <w:rPr>
          <w:rFonts w:ascii="Century Gothic" w:eastAsia="Calibri" w:hAnsi="Century Gothic" w:cs="Calibri"/>
          <w:noProof/>
          <w:lang w:eastAsia="en-GB"/>
        </w:rPr>
        <w:t>07595 371 444</w:t>
      </w:r>
      <w:hyperlink r:id="rId22" w:history="1"/>
    </w:p>
    <w:p w14:paraId="26A22AED" w14:textId="77777777" w:rsidR="008865BF" w:rsidRPr="00322C33" w:rsidRDefault="008865BF" w:rsidP="008865BF">
      <w:pPr>
        <w:rPr>
          <w:rStyle w:val="Hyperlink"/>
          <w:rFonts w:eastAsia="Calibri" w:cs="Calibri"/>
          <w:noProof/>
          <w:color w:val="1F3864" w:themeColor="accent5" w:themeShade="80"/>
          <w:lang w:eastAsia="en-GB"/>
        </w:rPr>
      </w:pPr>
      <w:hyperlink r:id="rId23" w:history="1">
        <w:r w:rsidRPr="00322C33">
          <w:rPr>
            <w:rStyle w:val="Hyperlink"/>
            <w:rFonts w:eastAsia="Calibri" w:cs="Calibri"/>
            <w:noProof/>
            <w:lang w:eastAsia="en-GB"/>
          </w:rPr>
          <w:t>ian@charityexcellence.co.uk</w:t>
        </w:r>
      </w:hyperlink>
    </w:p>
    <w:p w14:paraId="36559692" w14:textId="77777777" w:rsidR="008865BF" w:rsidRDefault="008865BF" w:rsidP="008865BF">
      <w:pPr>
        <w:rPr>
          <w:rStyle w:val="Hyperlink"/>
          <w:rFonts w:eastAsia="Calibri" w:cs="Calibri"/>
          <w:noProof/>
          <w:lang w:eastAsia="en-GB"/>
        </w:rPr>
      </w:pPr>
      <w:hyperlink r:id="rId24" w:history="1">
        <w:r w:rsidRPr="00322C33">
          <w:rPr>
            <w:rStyle w:val="Hyperlink"/>
            <w:rFonts w:eastAsia="Calibri" w:cs="Calibri"/>
            <w:noProof/>
            <w:lang w:eastAsia="en-GB"/>
          </w:rPr>
          <w:t>www.charityexcellence.co.uk</w:t>
        </w:r>
      </w:hyperlink>
      <w:bookmarkEnd w:id="2"/>
    </w:p>
    <w:p w14:paraId="0C7E3C07" w14:textId="77777777" w:rsidR="008865BF" w:rsidRDefault="008865BF" w:rsidP="008865BF"/>
    <w:p w14:paraId="5BA30AAA" w14:textId="77777777" w:rsidR="008865BF" w:rsidRPr="008865BF" w:rsidRDefault="008865BF" w:rsidP="008865BF">
      <w:pPr>
        <w:shd w:val="clear" w:color="auto" w:fill="FFFFFF"/>
        <w:spacing w:before="100" w:beforeAutospacing="1" w:after="100" w:afterAutospacing="1" w:line="276" w:lineRule="auto"/>
        <w:rPr>
          <w:rFonts w:ascii="Calibri" w:hAnsi="Calibri" w:cs="Calibri"/>
        </w:rPr>
      </w:pPr>
    </w:p>
    <w:sectPr w:rsidR="008865BF" w:rsidRPr="008865BF" w:rsidSect="002A2857">
      <w:headerReference w:type="default" r:id="rId25"/>
      <w:footerReference w:type="default" r:id="rId26"/>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2C12" w14:textId="77777777" w:rsidR="00A96D34" w:rsidRDefault="00A96D34" w:rsidP="00C61862">
      <w:r>
        <w:separator/>
      </w:r>
    </w:p>
  </w:endnote>
  <w:endnote w:type="continuationSeparator" w:id="0">
    <w:p w14:paraId="0BF79577" w14:textId="77777777" w:rsidR="00A96D34" w:rsidRDefault="00A96D34" w:rsidP="00C6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BE8F" w14:textId="52114076" w:rsidR="00F0068E" w:rsidRDefault="00F0068E">
    <w:pPr>
      <w:pStyle w:val="Footer"/>
      <w:jc w:val="center"/>
      <w:rPr>
        <w:noProof/>
      </w:rPr>
    </w:pPr>
    <w:r>
      <w:fldChar w:fldCharType="begin"/>
    </w:r>
    <w:r>
      <w:instrText xml:space="preserve"> PAGE   \* MERGEFORMAT </w:instrText>
    </w:r>
    <w:r>
      <w:fldChar w:fldCharType="separate"/>
    </w:r>
    <w:r w:rsidR="00A007EE">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68D7" w14:textId="77777777" w:rsidR="00A96D34" w:rsidRDefault="00A96D34" w:rsidP="00C61862">
      <w:r>
        <w:separator/>
      </w:r>
    </w:p>
  </w:footnote>
  <w:footnote w:type="continuationSeparator" w:id="0">
    <w:p w14:paraId="55B97FCB" w14:textId="77777777" w:rsidR="00A96D34" w:rsidRDefault="00A96D34" w:rsidP="00C6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3F08" w14:textId="0D75983F" w:rsidR="00F0068E" w:rsidRDefault="00F0068E" w:rsidP="00361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249E"/>
    <w:multiLevelType w:val="multilevel"/>
    <w:tmpl w:val="6F9872D6"/>
    <w:lvl w:ilvl="0">
      <w:start w:val="1"/>
      <w:numFmt w:val="bullet"/>
      <w:lvlText w:val="o"/>
      <w:lvlJc w:val="left"/>
      <w:pPr>
        <w:tabs>
          <w:tab w:val="num" w:pos="360"/>
        </w:tabs>
        <w:ind w:left="360" w:hanging="360"/>
      </w:pPr>
      <w:rPr>
        <w:rFonts w:ascii="Courier New" w:hAnsi="Courier New" w:hint="default"/>
        <w:sz w:val="20"/>
      </w:rPr>
    </w:lvl>
    <w:lvl w:ilvl="1">
      <w:start w:val="1"/>
      <w:numFmt w:val="decimal"/>
      <w:lvlText w:val="%2."/>
      <w:lvlJc w:val="left"/>
      <w:pPr>
        <w:ind w:left="1170" w:hanging="450"/>
      </w:pPr>
      <w:rPr>
        <w:rFonts w:hint="default"/>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 w15:restartNumberingAfterBreak="0">
    <w:nsid w:val="043F15B1"/>
    <w:multiLevelType w:val="multilevel"/>
    <w:tmpl w:val="B428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7249D"/>
    <w:multiLevelType w:val="hybridMultilevel"/>
    <w:tmpl w:val="AA8E9496"/>
    <w:lvl w:ilvl="0" w:tplc="5D5299FC">
      <w:start w:val="10"/>
      <w:numFmt w:val="bullet"/>
      <w:lvlText w:val=""/>
      <w:lvlJc w:val="left"/>
      <w:pPr>
        <w:tabs>
          <w:tab w:val="num" w:pos="1800"/>
        </w:tabs>
        <w:ind w:left="1800" w:hanging="360"/>
      </w:pPr>
      <w:rPr>
        <w:rFonts w:ascii="Symbol" w:eastAsia="Times New Roman"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15398C"/>
    <w:multiLevelType w:val="hybridMultilevel"/>
    <w:tmpl w:val="E06AD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411485"/>
    <w:multiLevelType w:val="multilevel"/>
    <w:tmpl w:val="F498F626"/>
    <w:lvl w:ilvl="0">
      <w:start w:val="10"/>
      <w:numFmt w:val="bullet"/>
      <w:lvlText w:val=""/>
      <w:lvlJc w:val="left"/>
      <w:pPr>
        <w:tabs>
          <w:tab w:val="num" w:pos="1080"/>
        </w:tabs>
        <w:ind w:left="1080" w:hanging="360"/>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476BE"/>
    <w:multiLevelType w:val="hybridMultilevel"/>
    <w:tmpl w:val="778A5B66"/>
    <w:lvl w:ilvl="0" w:tplc="3CE22C6C">
      <w:start w:val="17"/>
      <w:numFmt w:val="bullet"/>
      <w:lvlText w:val="-"/>
      <w:lvlJc w:val="left"/>
      <w:pPr>
        <w:tabs>
          <w:tab w:val="num" w:pos="1080"/>
        </w:tabs>
        <w:ind w:left="1080" w:hanging="360"/>
      </w:pPr>
      <w:rPr>
        <w:rFonts w:ascii="Arial" w:eastAsia="Times New Roman" w:hAnsi="Arial" w:cs="Arial" w:hint="default"/>
        <w:color w:val="auto"/>
      </w:rPr>
    </w:lvl>
    <w:lvl w:ilvl="1" w:tplc="5D5299FC">
      <w:start w:val="10"/>
      <w:numFmt w:val="bullet"/>
      <w:lvlText w:val=""/>
      <w:lvlJc w:val="left"/>
      <w:pPr>
        <w:tabs>
          <w:tab w:val="num" w:pos="2160"/>
        </w:tabs>
        <w:ind w:left="2160" w:hanging="360"/>
      </w:pPr>
      <w:rPr>
        <w:rFonts w:ascii="Symbol" w:eastAsia="Times New Roman"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FC06ED"/>
    <w:multiLevelType w:val="hybridMultilevel"/>
    <w:tmpl w:val="D09A3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383044"/>
    <w:multiLevelType w:val="hybridMultilevel"/>
    <w:tmpl w:val="A718DF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A81314"/>
    <w:multiLevelType w:val="hybridMultilevel"/>
    <w:tmpl w:val="2E48EE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CC64A7"/>
    <w:multiLevelType w:val="hybridMultilevel"/>
    <w:tmpl w:val="F51E0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2960B3"/>
    <w:multiLevelType w:val="hybridMultilevel"/>
    <w:tmpl w:val="9656F888"/>
    <w:lvl w:ilvl="0" w:tplc="3CE22C6C">
      <w:start w:val="17"/>
      <w:numFmt w:val="bullet"/>
      <w:lvlText w:val="-"/>
      <w:lvlJc w:val="left"/>
      <w:pPr>
        <w:tabs>
          <w:tab w:val="num" w:pos="1080"/>
        </w:tabs>
        <w:ind w:left="108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EC23BC"/>
    <w:multiLevelType w:val="multilevel"/>
    <w:tmpl w:val="2F6C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25174A"/>
    <w:multiLevelType w:val="multilevel"/>
    <w:tmpl w:val="E466DB6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83B84"/>
    <w:multiLevelType w:val="multilevel"/>
    <w:tmpl w:val="0DE8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A63B80"/>
    <w:multiLevelType w:val="hybridMultilevel"/>
    <w:tmpl w:val="BDB43388"/>
    <w:lvl w:ilvl="0" w:tplc="3CE22C6C">
      <w:start w:val="17"/>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6232124"/>
    <w:multiLevelType w:val="hybridMultilevel"/>
    <w:tmpl w:val="1B7CC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5F2DF2"/>
    <w:multiLevelType w:val="multilevel"/>
    <w:tmpl w:val="8F22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F638E9"/>
    <w:multiLevelType w:val="multilevel"/>
    <w:tmpl w:val="0184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462D8"/>
    <w:multiLevelType w:val="multilevel"/>
    <w:tmpl w:val="6F9872D6"/>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530" w:hanging="45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49E3182"/>
    <w:multiLevelType w:val="hybridMultilevel"/>
    <w:tmpl w:val="614402FC"/>
    <w:lvl w:ilvl="0" w:tplc="7BD4EC28">
      <w:start w:val="2"/>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4E66ED"/>
    <w:multiLevelType w:val="multilevel"/>
    <w:tmpl w:val="B9F439B2"/>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
      <w:lvlJc w:val="left"/>
      <w:pPr>
        <w:tabs>
          <w:tab w:val="num" w:pos="-1200"/>
        </w:tabs>
        <w:ind w:left="-1200" w:hanging="360"/>
      </w:pPr>
      <w:rPr>
        <w:rFonts w:ascii="Symbol" w:hAnsi="Symbol" w:hint="default"/>
        <w:sz w:val="20"/>
      </w:rPr>
    </w:lvl>
    <w:lvl w:ilvl="2" w:tentative="1">
      <w:start w:val="1"/>
      <w:numFmt w:val="bullet"/>
      <w:lvlText w:val=""/>
      <w:lvlJc w:val="left"/>
      <w:pPr>
        <w:tabs>
          <w:tab w:val="num" w:pos="-480"/>
        </w:tabs>
        <w:ind w:left="-480" w:hanging="360"/>
      </w:pPr>
      <w:rPr>
        <w:rFonts w:ascii="Symbol" w:hAnsi="Symbol" w:hint="default"/>
        <w:sz w:val="20"/>
      </w:rPr>
    </w:lvl>
    <w:lvl w:ilvl="3" w:tentative="1">
      <w:start w:val="1"/>
      <w:numFmt w:val="bullet"/>
      <w:lvlText w:val=""/>
      <w:lvlJc w:val="left"/>
      <w:pPr>
        <w:tabs>
          <w:tab w:val="num" w:pos="240"/>
        </w:tabs>
        <w:ind w:left="240" w:hanging="360"/>
      </w:pPr>
      <w:rPr>
        <w:rFonts w:ascii="Symbol" w:hAnsi="Symbol" w:hint="default"/>
        <w:sz w:val="20"/>
      </w:rPr>
    </w:lvl>
    <w:lvl w:ilvl="4" w:tentative="1">
      <w:start w:val="1"/>
      <w:numFmt w:val="bullet"/>
      <w:lvlText w:val=""/>
      <w:lvlJc w:val="left"/>
      <w:pPr>
        <w:tabs>
          <w:tab w:val="num" w:pos="960"/>
        </w:tabs>
        <w:ind w:left="960" w:hanging="360"/>
      </w:pPr>
      <w:rPr>
        <w:rFonts w:ascii="Symbol" w:hAnsi="Symbol" w:hint="default"/>
        <w:sz w:val="20"/>
      </w:rPr>
    </w:lvl>
    <w:lvl w:ilvl="5" w:tentative="1">
      <w:start w:val="1"/>
      <w:numFmt w:val="bullet"/>
      <w:lvlText w:val=""/>
      <w:lvlJc w:val="left"/>
      <w:pPr>
        <w:tabs>
          <w:tab w:val="num" w:pos="1680"/>
        </w:tabs>
        <w:ind w:left="1680" w:hanging="360"/>
      </w:pPr>
      <w:rPr>
        <w:rFonts w:ascii="Symbol" w:hAnsi="Symbol" w:hint="default"/>
        <w:sz w:val="20"/>
      </w:rPr>
    </w:lvl>
    <w:lvl w:ilvl="6" w:tentative="1">
      <w:start w:val="1"/>
      <w:numFmt w:val="bullet"/>
      <w:lvlText w:val=""/>
      <w:lvlJc w:val="left"/>
      <w:pPr>
        <w:tabs>
          <w:tab w:val="num" w:pos="2400"/>
        </w:tabs>
        <w:ind w:left="2400" w:hanging="360"/>
      </w:pPr>
      <w:rPr>
        <w:rFonts w:ascii="Symbol" w:hAnsi="Symbol" w:hint="default"/>
        <w:sz w:val="20"/>
      </w:rPr>
    </w:lvl>
    <w:lvl w:ilvl="7" w:tentative="1">
      <w:start w:val="1"/>
      <w:numFmt w:val="bullet"/>
      <w:lvlText w:val=""/>
      <w:lvlJc w:val="left"/>
      <w:pPr>
        <w:tabs>
          <w:tab w:val="num" w:pos="3120"/>
        </w:tabs>
        <w:ind w:left="3120" w:hanging="360"/>
      </w:pPr>
      <w:rPr>
        <w:rFonts w:ascii="Symbol" w:hAnsi="Symbol" w:hint="default"/>
        <w:sz w:val="20"/>
      </w:rPr>
    </w:lvl>
    <w:lvl w:ilvl="8" w:tentative="1">
      <w:start w:val="1"/>
      <w:numFmt w:val="bullet"/>
      <w:lvlText w:val=""/>
      <w:lvlJc w:val="left"/>
      <w:pPr>
        <w:tabs>
          <w:tab w:val="num" w:pos="3840"/>
        </w:tabs>
        <w:ind w:left="3840" w:hanging="360"/>
      </w:pPr>
      <w:rPr>
        <w:rFonts w:ascii="Symbol" w:hAnsi="Symbol" w:hint="default"/>
        <w:sz w:val="20"/>
      </w:rPr>
    </w:lvl>
  </w:abstractNum>
  <w:abstractNum w:abstractNumId="21" w15:restartNumberingAfterBreak="0">
    <w:nsid w:val="469D41A8"/>
    <w:multiLevelType w:val="hybridMultilevel"/>
    <w:tmpl w:val="28AA6662"/>
    <w:lvl w:ilvl="0" w:tplc="5D5299FC">
      <w:start w:val="10"/>
      <w:numFmt w:val="bullet"/>
      <w:lvlText w:val=""/>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6024E"/>
    <w:multiLevelType w:val="hybridMultilevel"/>
    <w:tmpl w:val="434E61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7A612B"/>
    <w:multiLevelType w:val="multilevel"/>
    <w:tmpl w:val="107A7D0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170" w:hanging="450"/>
      </w:pPr>
      <w:rPr>
        <w:rFonts w:hint="default"/>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4" w15:restartNumberingAfterBreak="0">
    <w:nsid w:val="596845B2"/>
    <w:multiLevelType w:val="hybridMultilevel"/>
    <w:tmpl w:val="E14A69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0F18A0"/>
    <w:multiLevelType w:val="multilevel"/>
    <w:tmpl w:val="28AA6662"/>
    <w:lvl w:ilvl="0">
      <w:start w:val="10"/>
      <w:numFmt w:val="bullet"/>
      <w:lvlText w:val=""/>
      <w:lvlJc w:val="left"/>
      <w:pPr>
        <w:tabs>
          <w:tab w:val="num" w:pos="1080"/>
        </w:tabs>
        <w:ind w:left="1080" w:hanging="360"/>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BD05D7"/>
    <w:multiLevelType w:val="multilevel"/>
    <w:tmpl w:val="6170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3020AA4"/>
    <w:multiLevelType w:val="hybridMultilevel"/>
    <w:tmpl w:val="E466DB66"/>
    <w:lvl w:ilvl="0" w:tplc="DA928EC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FF300E"/>
    <w:multiLevelType w:val="hybridMultilevel"/>
    <w:tmpl w:val="F2623896"/>
    <w:lvl w:ilvl="0" w:tplc="B0A2CFD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AF0162"/>
    <w:multiLevelType w:val="multilevel"/>
    <w:tmpl w:val="599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3B54C4"/>
    <w:multiLevelType w:val="multilevel"/>
    <w:tmpl w:val="38DA5F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170" w:hanging="450"/>
      </w:pPr>
      <w:rPr>
        <w:rFonts w:hint="default"/>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1" w15:restartNumberingAfterBreak="0">
    <w:nsid w:val="6D5818CF"/>
    <w:multiLevelType w:val="hybridMultilevel"/>
    <w:tmpl w:val="F498F626"/>
    <w:lvl w:ilvl="0" w:tplc="5D5299FC">
      <w:start w:val="10"/>
      <w:numFmt w:val="bullet"/>
      <w:lvlText w:val=""/>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071402"/>
    <w:multiLevelType w:val="multilevel"/>
    <w:tmpl w:val="6F9872D6"/>
    <w:lvl w:ilvl="0">
      <w:start w:val="1"/>
      <w:numFmt w:val="bullet"/>
      <w:lvlText w:val="o"/>
      <w:lvlJc w:val="left"/>
      <w:pPr>
        <w:tabs>
          <w:tab w:val="num" w:pos="360"/>
        </w:tabs>
        <w:ind w:left="360" w:hanging="360"/>
      </w:pPr>
      <w:rPr>
        <w:rFonts w:ascii="Courier New" w:hAnsi="Courier New" w:hint="default"/>
        <w:sz w:val="20"/>
      </w:rPr>
    </w:lvl>
    <w:lvl w:ilvl="1">
      <w:start w:val="1"/>
      <w:numFmt w:val="decimal"/>
      <w:lvlText w:val="%2."/>
      <w:lvlJc w:val="left"/>
      <w:pPr>
        <w:ind w:left="1170" w:hanging="450"/>
      </w:pPr>
      <w:rPr>
        <w:rFonts w:hint="default"/>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3" w15:restartNumberingAfterBreak="0">
    <w:nsid w:val="70233CE5"/>
    <w:multiLevelType w:val="multilevel"/>
    <w:tmpl w:val="6F9872D6"/>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530" w:hanging="45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2562A97"/>
    <w:multiLevelType w:val="multilevel"/>
    <w:tmpl w:val="AA8E9496"/>
    <w:lvl w:ilvl="0">
      <w:start w:val="10"/>
      <w:numFmt w:val="bullet"/>
      <w:lvlText w:val=""/>
      <w:lvlJc w:val="left"/>
      <w:pPr>
        <w:tabs>
          <w:tab w:val="num" w:pos="1800"/>
        </w:tabs>
        <w:ind w:left="1800" w:hanging="360"/>
      </w:pPr>
      <w:rPr>
        <w:rFonts w:ascii="Symbol" w:eastAsia="Times New Roman"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3374C0E"/>
    <w:multiLevelType w:val="hybridMultilevel"/>
    <w:tmpl w:val="1424122C"/>
    <w:lvl w:ilvl="0" w:tplc="3CE22C6C">
      <w:start w:val="17"/>
      <w:numFmt w:val="bullet"/>
      <w:lvlText w:val="-"/>
      <w:lvlJc w:val="left"/>
      <w:pPr>
        <w:tabs>
          <w:tab w:val="num" w:pos="1440"/>
        </w:tabs>
        <w:ind w:left="1440" w:hanging="360"/>
      </w:pPr>
      <w:rPr>
        <w:rFonts w:ascii="Arial" w:eastAsia="Times New Roman" w:hAnsi="Arial" w:cs="Aria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4D1B4C"/>
    <w:multiLevelType w:val="hybridMultilevel"/>
    <w:tmpl w:val="B9BE6544"/>
    <w:lvl w:ilvl="0" w:tplc="3CE22C6C">
      <w:start w:val="17"/>
      <w:numFmt w:val="bullet"/>
      <w:lvlText w:val="-"/>
      <w:lvlJc w:val="left"/>
      <w:pPr>
        <w:tabs>
          <w:tab w:val="num" w:pos="1080"/>
        </w:tabs>
        <w:ind w:left="108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C0238"/>
    <w:multiLevelType w:val="hybridMultilevel"/>
    <w:tmpl w:val="9CC6E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155244">
    <w:abstractNumId w:val="22"/>
  </w:num>
  <w:num w:numId="2" w16cid:durableId="954797485">
    <w:abstractNumId w:val="21"/>
  </w:num>
  <w:num w:numId="3" w16cid:durableId="1881895398">
    <w:abstractNumId w:val="25"/>
  </w:num>
  <w:num w:numId="4" w16cid:durableId="1277979435">
    <w:abstractNumId w:val="36"/>
  </w:num>
  <w:num w:numId="5" w16cid:durableId="858398756">
    <w:abstractNumId w:val="14"/>
  </w:num>
  <w:num w:numId="6" w16cid:durableId="399211384">
    <w:abstractNumId w:val="19"/>
  </w:num>
  <w:num w:numId="7" w16cid:durableId="463623589">
    <w:abstractNumId w:val="2"/>
  </w:num>
  <w:num w:numId="8" w16cid:durableId="135688063">
    <w:abstractNumId w:val="34"/>
  </w:num>
  <w:num w:numId="9" w16cid:durableId="696470408">
    <w:abstractNumId w:val="5"/>
  </w:num>
  <w:num w:numId="10" w16cid:durableId="1732575233">
    <w:abstractNumId w:val="31"/>
  </w:num>
  <w:num w:numId="11" w16cid:durableId="1906447572">
    <w:abstractNumId w:val="4"/>
  </w:num>
  <w:num w:numId="12" w16cid:durableId="2041398801">
    <w:abstractNumId w:val="27"/>
  </w:num>
  <w:num w:numId="13" w16cid:durableId="1817918552">
    <w:abstractNumId w:val="12"/>
  </w:num>
  <w:num w:numId="14" w16cid:durableId="1195195353">
    <w:abstractNumId w:val="10"/>
  </w:num>
  <w:num w:numId="15" w16cid:durableId="2102991399">
    <w:abstractNumId w:val="35"/>
  </w:num>
  <w:num w:numId="16" w16cid:durableId="1741635499">
    <w:abstractNumId w:val="28"/>
  </w:num>
  <w:num w:numId="17" w16cid:durableId="41447030">
    <w:abstractNumId w:val="6"/>
  </w:num>
  <w:num w:numId="18" w16cid:durableId="214512751">
    <w:abstractNumId w:val="8"/>
  </w:num>
  <w:num w:numId="19" w16cid:durableId="121195208">
    <w:abstractNumId w:val="37"/>
  </w:num>
  <w:num w:numId="20" w16cid:durableId="1907061525">
    <w:abstractNumId w:val="24"/>
  </w:num>
  <w:num w:numId="21" w16cid:durableId="1452553382">
    <w:abstractNumId w:val="13"/>
  </w:num>
  <w:num w:numId="22" w16cid:durableId="1535146150">
    <w:abstractNumId w:val="16"/>
  </w:num>
  <w:num w:numId="23" w16cid:durableId="554776960">
    <w:abstractNumId w:val="33"/>
  </w:num>
  <w:num w:numId="24" w16cid:durableId="1844541709">
    <w:abstractNumId w:val="26"/>
  </w:num>
  <w:num w:numId="25" w16cid:durableId="239558789">
    <w:abstractNumId w:val="18"/>
  </w:num>
  <w:num w:numId="26" w16cid:durableId="1396658908">
    <w:abstractNumId w:val="0"/>
  </w:num>
  <w:num w:numId="27" w16cid:durableId="11497374">
    <w:abstractNumId w:val="32"/>
  </w:num>
  <w:num w:numId="28" w16cid:durableId="762608826">
    <w:abstractNumId w:val="23"/>
  </w:num>
  <w:num w:numId="29" w16cid:durableId="1328050662">
    <w:abstractNumId w:val="30"/>
  </w:num>
  <w:num w:numId="30" w16cid:durableId="181014097">
    <w:abstractNumId w:val="15"/>
  </w:num>
  <w:num w:numId="31" w16cid:durableId="890724171">
    <w:abstractNumId w:val="29"/>
  </w:num>
  <w:num w:numId="32" w16cid:durableId="924610913">
    <w:abstractNumId w:val="17"/>
  </w:num>
  <w:num w:numId="33" w16cid:durableId="1863591291">
    <w:abstractNumId w:val="7"/>
  </w:num>
  <w:num w:numId="34" w16cid:durableId="1990934419">
    <w:abstractNumId w:val="9"/>
  </w:num>
  <w:num w:numId="35" w16cid:durableId="1601259194">
    <w:abstractNumId w:val="3"/>
  </w:num>
  <w:num w:numId="36" w16cid:durableId="712314192">
    <w:abstractNumId w:val="20"/>
  </w:num>
  <w:num w:numId="37" w16cid:durableId="1427730431">
    <w:abstractNumId w:val="11"/>
  </w:num>
  <w:num w:numId="38" w16cid:durableId="1239245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E9"/>
    <w:rsid w:val="00004B35"/>
    <w:rsid w:val="00025F41"/>
    <w:rsid w:val="000339E1"/>
    <w:rsid w:val="000358F8"/>
    <w:rsid w:val="000A5960"/>
    <w:rsid w:val="00130287"/>
    <w:rsid w:val="00136E35"/>
    <w:rsid w:val="00145E49"/>
    <w:rsid w:val="0015328F"/>
    <w:rsid w:val="00153639"/>
    <w:rsid w:val="00190BEE"/>
    <w:rsid w:val="001B0FE4"/>
    <w:rsid w:val="002261A1"/>
    <w:rsid w:val="0025358A"/>
    <w:rsid w:val="00263EAD"/>
    <w:rsid w:val="0026658A"/>
    <w:rsid w:val="002A2857"/>
    <w:rsid w:val="002D7468"/>
    <w:rsid w:val="002E259F"/>
    <w:rsid w:val="002E3B7D"/>
    <w:rsid w:val="00330047"/>
    <w:rsid w:val="0034178B"/>
    <w:rsid w:val="003612A6"/>
    <w:rsid w:val="003758EC"/>
    <w:rsid w:val="003B59FA"/>
    <w:rsid w:val="003E659C"/>
    <w:rsid w:val="00410154"/>
    <w:rsid w:val="00414629"/>
    <w:rsid w:val="00416DD7"/>
    <w:rsid w:val="00426D6F"/>
    <w:rsid w:val="00430A6A"/>
    <w:rsid w:val="004703B6"/>
    <w:rsid w:val="00470FA9"/>
    <w:rsid w:val="00490F95"/>
    <w:rsid w:val="004D2CF9"/>
    <w:rsid w:val="004D693C"/>
    <w:rsid w:val="004F5581"/>
    <w:rsid w:val="0050462D"/>
    <w:rsid w:val="00516B15"/>
    <w:rsid w:val="0052707B"/>
    <w:rsid w:val="0054742F"/>
    <w:rsid w:val="00551F98"/>
    <w:rsid w:val="00594B93"/>
    <w:rsid w:val="005A613C"/>
    <w:rsid w:val="005D23E4"/>
    <w:rsid w:val="005F5AF7"/>
    <w:rsid w:val="00604B80"/>
    <w:rsid w:val="00617359"/>
    <w:rsid w:val="006354CF"/>
    <w:rsid w:val="00671556"/>
    <w:rsid w:val="0069638B"/>
    <w:rsid w:val="006C4AB3"/>
    <w:rsid w:val="006E2E8D"/>
    <w:rsid w:val="00797594"/>
    <w:rsid w:val="00797A11"/>
    <w:rsid w:val="007C3542"/>
    <w:rsid w:val="007C5E8C"/>
    <w:rsid w:val="007F0D9A"/>
    <w:rsid w:val="007F52A0"/>
    <w:rsid w:val="00882F3F"/>
    <w:rsid w:val="00886248"/>
    <w:rsid w:val="008865BF"/>
    <w:rsid w:val="008A7545"/>
    <w:rsid w:val="008C68C4"/>
    <w:rsid w:val="008C718B"/>
    <w:rsid w:val="008D1775"/>
    <w:rsid w:val="008D2268"/>
    <w:rsid w:val="008E38DE"/>
    <w:rsid w:val="008F57DA"/>
    <w:rsid w:val="008F6C4C"/>
    <w:rsid w:val="00903C73"/>
    <w:rsid w:val="0091059A"/>
    <w:rsid w:val="00911D28"/>
    <w:rsid w:val="00921C1C"/>
    <w:rsid w:val="00940BA9"/>
    <w:rsid w:val="009501F5"/>
    <w:rsid w:val="009872B1"/>
    <w:rsid w:val="009C1E64"/>
    <w:rsid w:val="00A007EE"/>
    <w:rsid w:val="00A01673"/>
    <w:rsid w:val="00A12EE1"/>
    <w:rsid w:val="00A15BF3"/>
    <w:rsid w:val="00A34B9B"/>
    <w:rsid w:val="00A623C3"/>
    <w:rsid w:val="00A6285A"/>
    <w:rsid w:val="00A73447"/>
    <w:rsid w:val="00A83129"/>
    <w:rsid w:val="00A915BE"/>
    <w:rsid w:val="00A96D34"/>
    <w:rsid w:val="00AA0018"/>
    <w:rsid w:val="00AE061E"/>
    <w:rsid w:val="00AF5F28"/>
    <w:rsid w:val="00B04001"/>
    <w:rsid w:val="00B240D4"/>
    <w:rsid w:val="00B427B5"/>
    <w:rsid w:val="00BA4A6A"/>
    <w:rsid w:val="00BB5514"/>
    <w:rsid w:val="00BC1EE0"/>
    <w:rsid w:val="00BD390C"/>
    <w:rsid w:val="00BD6BDD"/>
    <w:rsid w:val="00BE12E1"/>
    <w:rsid w:val="00BE26C5"/>
    <w:rsid w:val="00C22E62"/>
    <w:rsid w:val="00C50DE0"/>
    <w:rsid w:val="00C61862"/>
    <w:rsid w:val="00C81E1E"/>
    <w:rsid w:val="00CB0E43"/>
    <w:rsid w:val="00CC4E08"/>
    <w:rsid w:val="00D12E08"/>
    <w:rsid w:val="00D16FCC"/>
    <w:rsid w:val="00D411D7"/>
    <w:rsid w:val="00D45A08"/>
    <w:rsid w:val="00D52539"/>
    <w:rsid w:val="00D543A3"/>
    <w:rsid w:val="00DC5E30"/>
    <w:rsid w:val="00DE35A6"/>
    <w:rsid w:val="00DE414B"/>
    <w:rsid w:val="00E01A07"/>
    <w:rsid w:val="00E44D6C"/>
    <w:rsid w:val="00E5255D"/>
    <w:rsid w:val="00E71877"/>
    <w:rsid w:val="00E71F82"/>
    <w:rsid w:val="00E905C9"/>
    <w:rsid w:val="00EB4FA3"/>
    <w:rsid w:val="00EC2D1D"/>
    <w:rsid w:val="00EC6BF1"/>
    <w:rsid w:val="00EF1F6E"/>
    <w:rsid w:val="00F0068E"/>
    <w:rsid w:val="00F113A4"/>
    <w:rsid w:val="00F140E9"/>
    <w:rsid w:val="00F2664B"/>
    <w:rsid w:val="00F47B58"/>
    <w:rsid w:val="00F678B7"/>
    <w:rsid w:val="00F8705C"/>
    <w:rsid w:val="00F916DC"/>
    <w:rsid w:val="00FD4FDE"/>
    <w:rsid w:val="00FE219B"/>
    <w:rsid w:val="00FF4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D176E"/>
  <w15:chartTrackingRefBased/>
  <w15:docId w15:val="{5F817EFE-83DB-4AA4-9F94-2040D39C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427B5"/>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B427B5"/>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1862"/>
    <w:pPr>
      <w:tabs>
        <w:tab w:val="center" w:pos="4513"/>
        <w:tab w:val="right" w:pos="9026"/>
      </w:tabs>
    </w:pPr>
  </w:style>
  <w:style w:type="character" w:customStyle="1" w:styleId="HeaderChar">
    <w:name w:val="Header Char"/>
    <w:link w:val="Header"/>
    <w:rsid w:val="00C61862"/>
    <w:rPr>
      <w:sz w:val="24"/>
      <w:szCs w:val="24"/>
      <w:lang w:val="en-US" w:eastAsia="en-US"/>
    </w:rPr>
  </w:style>
  <w:style w:type="paragraph" w:styleId="Footer">
    <w:name w:val="footer"/>
    <w:basedOn w:val="Normal"/>
    <w:link w:val="FooterChar"/>
    <w:uiPriority w:val="99"/>
    <w:rsid w:val="00C61862"/>
    <w:pPr>
      <w:tabs>
        <w:tab w:val="center" w:pos="4513"/>
        <w:tab w:val="right" w:pos="9026"/>
      </w:tabs>
    </w:pPr>
  </w:style>
  <w:style w:type="character" w:customStyle="1" w:styleId="FooterChar">
    <w:name w:val="Footer Char"/>
    <w:link w:val="Footer"/>
    <w:uiPriority w:val="99"/>
    <w:rsid w:val="00C61862"/>
    <w:rPr>
      <w:sz w:val="24"/>
      <w:szCs w:val="24"/>
      <w:lang w:val="en-US" w:eastAsia="en-US"/>
    </w:rPr>
  </w:style>
  <w:style w:type="character" w:styleId="Hyperlink">
    <w:name w:val="Hyperlink"/>
    <w:uiPriority w:val="99"/>
    <w:unhideWhenUsed/>
    <w:rsid w:val="00C61862"/>
    <w:rPr>
      <w:color w:val="0563C1"/>
      <w:u w:val="single"/>
    </w:rPr>
  </w:style>
  <w:style w:type="character" w:customStyle="1" w:styleId="Heading3Char">
    <w:name w:val="Heading 3 Char"/>
    <w:link w:val="Heading3"/>
    <w:uiPriority w:val="9"/>
    <w:rsid w:val="00B427B5"/>
    <w:rPr>
      <w:b/>
      <w:bCs/>
      <w:sz w:val="27"/>
      <w:szCs w:val="27"/>
    </w:rPr>
  </w:style>
  <w:style w:type="paragraph" w:styleId="NormalWeb">
    <w:name w:val="Normal (Web)"/>
    <w:basedOn w:val="Normal"/>
    <w:uiPriority w:val="99"/>
    <w:unhideWhenUsed/>
    <w:rsid w:val="00B427B5"/>
    <w:pPr>
      <w:spacing w:before="100" w:beforeAutospacing="1" w:after="100" w:afterAutospacing="1"/>
    </w:pPr>
    <w:rPr>
      <w:lang w:val="en-GB" w:eastAsia="en-GB"/>
    </w:rPr>
  </w:style>
  <w:style w:type="character" w:customStyle="1" w:styleId="apple-converted-space">
    <w:name w:val="apple-converted-space"/>
    <w:rsid w:val="00B427B5"/>
  </w:style>
  <w:style w:type="character" w:styleId="FollowedHyperlink">
    <w:name w:val="FollowedHyperlink"/>
    <w:rsid w:val="00B427B5"/>
    <w:rPr>
      <w:color w:val="954F72"/>
      <w:u w:val="single"/>
    </w:rPr>
  </w:style>
  <w:style w:type="character" w:customStyle="1" w:styleId="Heading1Char">
    <w:name w:val="Heading 1 Char"/>
    <w:link w:val="Heading1"/>
    <w:rsid w:val="00B427B5"/>
    <w:rPr>
      <w:rFonts w:ascii="Calibri Light" w:eastAsia="Times New Roman" w:hAnsi="Calibri Light" w:cs="Times New Roman"/>
      <w:b/>
      <w:bCs/>
      <w:kern w:val="32"/>
      <w:sz w:val="32"/>
      <w:szCs w:val="32"/>
      <w:lang w:val="en-US" w:eastAsia="en-US"/>
    </w:rPr>
  </w:style>
  <w:style w:type="table" w:styleId="TableGrid">
    <w:name w:val="Table Grid"/>
    <w:basedOn w:val="TableNormal"/>
    <w:uiPriority w:val="39"/>
    <w:rsid w:val="00F47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umnatitleCar">
    <w:name w:val="Alumna title Car"/>
    <w:link w:val="Alumnatitle"/>
    <w:locked/>
    <w:rsid w:val="002261A1"/>
    <w:rPr>
      <w:rFonts w:ascii="Calibri Light" w:hAnsi="Calibri Light"/>
      <w:color w:val="323E4F"/>
      <w:spacing w:val="5"/>
      <w:kern w:val="28"/>
      <w:sz w:val="52"/>
      <w:szCs w:val="52"/>
      <w:lang w:val="en-CA"/>
    </w:rPr>
  </w:style>
  <w:style w:type="paragraph" w:customStyle="1" w:styleId="Alumnatitle">
    <w:name w:val="Alumna title"/>
    <w:basedOn w:val="Normal"/>
    <w:link w:val="AlumnatitleCar"/>
    <w:qFormat/>
    <w:rsid w:val="002261A1"/>
    <w:pPr>
      <w:pBdr>
        <w:bottom w:val="single" w:sz="8" w:space="4" w:color="4472C4"/>
      </w:pBdr>
      <w:spacing w:after="300"/>
      <w:contextualSpacing/>
      <w:jc w:val="right"/>
    </w:pPr>
    <w:rPr>
      <w:rFonts w:ascii="Calibri Light" w:hAnsi="Calibri Light"/>
      <w:color w:val="323E4F"/>
      <w:spacing w:val="5"/>
      <w:kern w:val="28"/>
      <w:sz w:val="52"/>
      <w:szCs w:val="52"/>
      <w:lang w:val="en-CA" w:eastAsia="en-GB"/>
    </w:rPr>
  </w:style>
  <w:style w:type="character" w:customStyle="1" w:styleId="Title1">
    <w:name w:val="Title1"/>
    <w:uiPriority w:val="1"/>
    <w:qFormat/>
    <w:rsid w:val="002261A1"/>
    <w:rPr>
      <w:rFonts w:ascii="Century Gothic" w:hAnsi="Century Gothic" w:hint="default"/>
      <w:sz w:val="52"/>
    </w:rPr>
  </w:style>
  <w:style w:type="paragraph" w:styleId="HTMLPreformatted">
    <w:name w:val="HTML Preformatted"/>
    <w:basedOn w:val="Normal"/>
    <w:link w:val="HTMLPreformattedChar"/>
    <w:rsid w:val="007F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character" w:customStyle="1" w:styleId="HTMLPreformattedChar">
    <w:name w:val="HTML Preformatted Char"/>
    <w:link w:val="HTMLPreformatted"/>
    <w:rsid w:val="007F52A0"/>
    <w:rPr>
      <w:rFonts w:ascii="Courier New" w:eastAsia="Courier New" w:hAnsi="Courier New"/>
      <w:lang w:eastAsia="en-US"/>
    </w:rPr>
  </w:style>
  <w:style w:type="character" w:styleId="UnresolvedMention">
    <w:name w:val="Unresolved Mention"/>
    <w:uiPriority w:val="99"/>
    <w:semiHidden/>
    <w:unhideWhenUsed/>
    <w:rsid w:val="002E3B7D"/>
    <w:rPr>
      <w:color w:val="808080"/>
      <w:shd w:val="clear" w:color="auto" w:fill="E6E6E6"/>
    </w:rPr>
  </w:style>
  <w:style w:type="paragraph" w:styleId="ListParagraph">
    <w:name w:val="List Paragraph"/>
    <w:basedOn w:val="Normal"/>
    <w:uiPriority w:val="34"/>
    <w:qFormat/>
    <w:rsid w:val="0052707B"/>
    <w:pPr>
      <w:spacing w:after="160" w:line="259" w:lineRule="auto"/>
      <w:ind w:left="720"/>
      <w:contextualSpacing/>
    </w:pPr>
    <w:rPr>
      <w:rFonts w:asciiTheme="minorHAnsi" w:eastAsiaTheme="minorHAnsi" w:hAnsiTheme="minorHAnsi" w:cstheme="minorBidi"/>
      <w:sz w:val="22"/>
      <w:szCs w:val="22"/>
      <w:lang w:val="en-GB"/>
    </w:rPr>
  </w:style>
  <w:style w:type="character" w:styleId="Strong">
    <w:name w:val="Strong"/>
    <w:basedOn w:val="DefaultParagraphFont"/>
    <w:uiPriority w:val="22"/>
    <w:qFormat/>
    <w:rsid w:val="00416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1890">
      <w:bodyDiv w:val="1"/>
      <w:marLeft w:val="0"/>
      <w:marRight w:val="0"/>
      <w:marTop w:val="0"/>
      <w:marBottom w:val="0"/>
      <w:divBdr>
        <w:top w:val="none" w:sz="0" w:space="0" w:color="auto"/>
        <w:left w:val="none" w:sz="0" w:space="0" w:color="auto"/>
        <w:bottom w:val="none" w:sz="0" w:space="0" w:color="auto"/>
        <w:right w:val="none" w:sz="0" w:space="0" w:color="auto"/>
      </w:divBdr>
    </w:div>
    <w:div w:id="304546504">
      <w:bodyDiv w:val="1"/>
      <w:marLeft w:val="0"/>
      <w:marRight w:val="0"/>
      <w:marTop w:val="0"/>
      <w:marBottom w:val="0"/>
      <w:divBdr>
        <w:top w:val="none" w:sz="0" w:space="0" w:color="auto"/>
        <w:left w:val="none" w:sz="0" w:space="0" w:color="auto"/>
        <w:bottom w:val="none" w:sz="0" w:space="0" w:color="auto"/>
        <w:right w:val="none" w:sz="0" w:space="0" w:color="auto"/>
      </w:divBdr>
    </w:div>
    <w:div w:id="314142675">
      <w:bodyDiv w:val="1"/>
      <w:marLeft w:val="0"/>
      <w:marRight w:val="0"/>
      <w:marTop w:val="0"/>
      <w:marBottom w:val="0"/>
      <w:divBdr>
        <w:top w:val="none" w:sz="0" w:space="0" w:color="auto"/>
        <w:left w:val="none" w:sz="0" w:space="0" w:color="auto"/>
        <w:bottom w:val="none" w:sz="0" w:space="0" w:color="auto"/>
        <w:right w:val="none" w:sz="0" w:space="0" w:color="auto"/>
      </w:divBdr>
    </w:div>
    <w:div w:id="406348506">
      <w:bodyDiv w:val="1"/>
      <w:marLeft w:val="0"/>
      <w:marRight w:val="0"/>
      <w:marTop w:val="0"/>
      <w:marBottom w:val="0"/>
      <w:divBdr>
        <w:top w:val="none" w:sz="0" w:space="0" w:color="auto"/>
        <w:left w:val="none" w:sz="0" w:space="0" w:color="auto"/>
        <w:bottom w:val="none" w:sz="0" w:space="0" w:color="auto"/>
        <w:right w:val="none" w:sz="0" w:space="0" w:color="auto"/>
      </w:divBdr>
    </w:div>
    <w:div w:id="761681925">
      <w:bodyDiv w:val="1"/>
      <w:marLeft w:val="0"/>
      <w:marRight w:val="0"/>
      <w:marTop w:val="0"/>
      <w:marBottom w:val="0"/>
      <w:divBdr>
        <w:top w:val="none" w:sz="0" w:space="0" w:color="auto"/>
        <w:left w:val="none" w:sz="0" w:space="0" w:color="auto"/>
        <w:bottom w:val="none" w:sz="0" w:space="0" w:color="auto"/>
        <w:right w:val="none" w:sz="0" w:space="0" w:color="auto"/>
      </w:divBdr>
    </w:div>
    <w:div w:id="795149190">
      <w:bodyDiv w:val="1"/>
      <w:marLeft w:val="0"/>
      <w:marRight w:val="0"/>
      <w:marTop w:val="0"/>
      <w:marBottom w:val="0"/>
      <w:divBdr>
        <w:top w:val="none" w:sz="0" w:space="0" w:color="auto"/>
        <w:left w:val="none" w:sz="0" w:space="0" w:color="auto"/>
        <w:bottom w:val="none" w:sz="0" w:space="0" w:color="auto"/>
        <w:right w:val="none" w:sz="0" w:space="0" w:color="auto"/>
      </w:divBdr>
    </w:div>
    <w:div w:id="1340501169">
      <w:bodyDiv w:val="1"/>
      <w:marLeft w:val="0"/>
      <w:marRight w:val="0"/>
      <w:marTop w:val="0"/>
      <w:marBottom w:val="0"/>
      <w:divBdr>
        <w:top w:val="none" w:sz="0" w:space="0" w:color="auto"/>
        <w:left w:val="none" w:sz="0" w:space="0" w:color="auto"/>
        <w:bottom w:val="none" w:sz="0" w:space="0" w:color="auto"/>
        <w:right w:val="none" w:sz="0" w:space="0" w:color="auto"/>
      </w:divBdr>
    </w:div>
    <w:div w:id="1576166544">
      <w:bodyDiv w:val="1"/>
      <w:marLeft w:val="0"/>
      <w:marRight w:val="0"/>
      <w:marTop w:val="0"/>
      <w:marBottom w:val="0"/>
      <w:divBdr>
        <w:top w:val="none" w:sz="0" w:space="0" w:color="auto"/>
        <w:left w:val="none" w:sz="0" w:space="0" w:color="auto"/>
        <w:bottom w:val="none" w:sz="0" w:space="0" w:color="auto"/>
        <w:right w:val="none" w:sz="0" w:space="0" w:color="auto"/>
      </w:divBdr>
    </w:div>
    <w:div w:id="2120181013">
      <w:bodyDiv w:val="1"/>
      <w:marLeft w:val="0"/>
      <w:marRight w:val="0"/>
      <w:marTop w:val="0"/>
      <w:marBottom w:val="7950"/>
      <w:divBdr>
        <w:top w:val="none" w:sz="0" w:space="0" w:color="auto"/>
        <w:left w:val="none" w:sz="0" w:space="0" w:color="auto"/>
        <w:bottom w:val="none" w:sz="0" w:space="0" w:color="auto"/>
        <w:right w:val="none" w:sz="0" w:space="0" w:color="auto"/>
      </w:divBdr>
      <w:divsChild>
        <w:div w:id="1205871655">
          <w:marLeft w:val="0"/>
          <w:marRight w:val="0"/>
          <w:marTop w:val="0"/>
          <w:marBottom w:val="0"/>
          <w:divBdr>
            <w:top w:val="none" w:sz="0" w:space="0" w:color="auto"/>
            <w:left w:val="none" w:sz="0" w:space="0" w:color="auto"/>
            <w:bottom w:val="none" w:sz="0" w:space="0" w:color="auto"/>
            <w:right w:val="none" w:sz="0" w:space="0" w:color="auto"/>
          </w:divBdr>
          <w:divsChild>
            <w:div w:id="724640242">
              <w:marLeft w:val="-225"/>
              <w:marRight w:val="-225"/>
              <w:marTop w:val="0"/>
              <w:marBottom w:val="0"/>
              <w:divBdr>
                <w:top w:val="none" w:sz="0" w:space="0" w:color="auto"/>
                <w:left w:val="none" w:sz="0" w:space="0" w:color="auto"/>
                <w:bottom w:val="none" w:sz="0" w:space="0" w:color="auto"/>
                <w:right w:val="none" w:sz="0" w:space="0" w:color="auto"/>
              </w:divBdr>
              <w:divsChild>
                <w:div w:id="10188486">
                  <w:marLeft w:val="0"/>
                  <w:marRight w:val="0"/>
                  <w:marTop w:val="0"/>
                  <w:marBottom w:val="0"/>
                  <w:divBdr>
                    <w:top w:val="none" w:sz="0" w:space="0" w:color="auto"/>
                    <w:left w:val="none" w:sz="0" w:space="0" w:color="auto"/>
                    <w:bottom w:val="none" w:sz="0" w:space="0" w:color="auto"/>
                    <w:right w:val="none" w:sz="0" w:space="0" w:color="auto"/>
                  </w:divBdr>
                  <w:divsChild>
                    <w:div w:id="1618485250">
                      <w:marLeft w:val="0"/>
                      <w:marRight w:val="0"/>
                      <w:marTop w:val="0"/>
                      <w:marBottom w:val="0"/>
                      <w:divBdr>
                        <w:top w:val="none" w:sz="0" w:space="0" w:color="auto"/>
                        <w:left w:val="none" w:sz="0" w:space="0" w:color="auto"/>
                        <w:bottom w:val="none" w:sz="0" w:space="0" w:color="auto"/>
                        <w:right w:val="none" w:sz="0" w:space="0" w:color="auto"/>
                      </w:divBdr>
                      <w:divsChild>
                        <w:div w:id="1331833498">
                          <w:marLeft w:val="0"/>
                          <w:marRight w:val="0"/>
                          <w:marTop w:val="0"/>
                          <w:marBottom w:val="0"/>
                          <w:divBdr>
                            <w:top w:val="none" w:sz="0" w:space="0" w:color="auto"/>
                            <w:left w:val="none" w:sz="0" w:space="0" w:color="auto"/>
                            <w:bottom w:val="none" w:sz="0" w:space="0" w:color="auto"/>
                            <w:right w:val="none" w:sz="0" w:space="0" w:color="auto"/>
                          </w:divBdr>
                          <w:divsChild>
                            <w:div w:id="703604490">
                              <w:marLeft w:val="0"/>
                              <w:marRight w:val="0"/>
                              <w:marTop w:val="0"/>
                              <w:marBottom w:val="0"/>
                              <w:divBdr>
                                <w:top w:val="none" w:sz="0" w:space="0" w:color="auto"/>
                                <w:left w:val="none" w:sz="0" w:space="0" w:color="auto"/>
                                <w:bottom w:val="none" w:sz="0" w:space="0" w:color="auto"/>
                                <w:right w:val="none" w:sz="0" w:space="0" w:color="auto"/>
                              </w:divBdr>
                              <w:divsChild>
                                <w:div w:id="760226175">
                                  <w:marLeft w:val="0"/>
                                  <w:marRight w:val="0"/>
                                  <w:marTop w:val="0"/>
                                  <w:marBottom w:val="0"/>
                                  <w:divBdr>
                                    <w:top w:val="none" w:sz="0" w:space="0" w:color="auto"/>
                                    <w:left w:val="none" w:sz="0" w:space="0" w:color="auto"/>
                                    <w:bottom w:val="none" w:sz="0" w:space="0" w:color="auto"/>
                                    <w:right w:val="none" w:sz="0" w:space="0" w:color="auto"/>
                                  </w:divBdr>
                                  <w:divsChild>
                                    <w:div w:id="646973939">
                                      <w:marLeft w:val="0"/>
                                      <w:marRight w:val="0"/>
                                      <w:marTop w:val="0"/>
                                      <w:marBottom w:val="0"/>
                                      <w:divBdr>
                                        <w:top w:val="none" w:sz="0" w:space="0" w:color="auto"/>
                                        <w:left w:val="none" w:sz="0" w:space="0" w:color="auto"/>
                                        <w:bottom w:val="none" w:sz="0" w:space="0" w:color="auto"/>
                                        <w:right w:val="none" w:sz="0" w:space="0" w:color="auto"/>
                                      </w:divBdr>
                                      <w:divsChild>
                                        <w:div w:id="7736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logs.ncvo.org.uk/2015/11/16/trustees-and-governing-documents/" TargetMode="External"/><Relationship Id="rId18" Type="http://schemas.openxmlformats.org/officeDocument/2006/relationships/hyperlink" Target="https://www.gov.uk/guidance/payments-to-charity-trustees-what-the-rules-ar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examples-of-personal-benefit" TargetMode="External"/><Relationship Id="rId7" Type="http://schemas.openxmlformats.org/officeDocument/2006/relationships/webSettings" Target="webSettings.xml"/><Relationship Id="rId12" Type="http://schemas.openxmlformats.org/officeDocument/2006/relationships/hyperlink" Target="https://www.charitygovernancecode.org/en/foundation-the-trustee-role-and-charity-context" TargetMode="External"/><Relationship Id="rId17" Type="http://schemas.openxmlformats.org/officeDocument/2006/relationships/hyperlink" Target="https://www.gov.uk/government/publications/conflicts-of-interest-a-guide-for-charity-trustees-cc29/conflicts-of-interest-a-guide-for-charity-truste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FG:%20Essential%20trustee%20finance" TargetMode="External"/><Relationship Id="rId20" Type="http://schemas.openxmlformats.org/officeDocument/2006/relationships/hyperlink" Target="https://www.gov.uk/guidance/charity-trustee-disqualific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essential-trustee-what-you-need-to-know-cc3" TargetMode="External"/><Relationship Id="rId24" Type="http://schemas.openxmlformats.org/officeDocument/2006/relationships/hyperlink" Target="http://www.charityexcellence.co.uk" TargetMode="External"/><Relationship Id="rId5" Type="http://schemas.openxmlformats.org/officeDocument/2006/relationships/styles" Target="styles.xml"/><Relationship Id="rId15" Type="http://schemas.openxmlformats.org/officeDocument/2006/relationships/hyperlink" Target="https://www.fundraisingregulator.org.uk/faqs/charity-faqs/" TargetMode="External"/><Relationship Id="rId23" Type="http://schemas.openxmlformats.org/officeDocument/2006/relationships/hyperlink" Target="mailto:ian@charityexcellence.co.uk" TargetMode="External"/><Relationship Id="rId28" Type="http://schemas.openxmlformats.org/officeDocument/2006/relationships/theme" Target="theme/theme1.xml"/><Relationship Id="rId10" Type="http://schemas.openxmlformats.org/officeDocument/2006/relationships/hyperlink" Target="https://www.charityexcellence.co.uk/Home/BlogDetail?Link=AI_Ethics_Governance_Framework" TargetMode="External"/><Relationship Id="rId19" Type="http://schemas.openxmlformats.org/officeDocument/2006/relationships/hyperlink" Target="https://www.gov.uk/guidance/sell-or-lease-property-to-someone-connected-to-your-char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for-organisations/charity/" TargetMode="External"/><Relationship Id="rId22" Type="http://schemas.openxmlformats.org/officeDocument/2006/relationships/hyperlink" Target="mailt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43FD0-9BF7-4507-8EB0-5A35499AC2B1}">
  <ds:schemaRefs>
    <ds:schemaRef ds:uri="http://schemas.microsoft.com/sharepoint/v3/contenttype/forms"/>
  </ds:schemaRefs>
</ds:datastoreItem>
</file>

<file path=customXml/itemProps2.xml><?xml version="1.0" encoding="utf-8"?>
<ds:datastoreItem xmlns:ds="http://schemas.openxmlformats.org/officeDocument/2006/customXml" ds:itemID="{001DDBD6-9B28-486B-99B1-0A5064CBAE82}">
  <ds:schemaRefs>
    <ds:schemaRef ds:uri="http://schemas.openxmlformats.org/officeDocument/2006/bibliography"/>
  </ds:schemaRefs>
</ds:datastoreItem>
</file>

<file path=customXml/itemProps3.xml><?xml version="1.0" encoding="utf-8"?>
<ds:datastoreItem xmlns:ds="http://schemas.openxmlformats.org/officeDocument/2006/customXml" ds:itemID="{5BEDCAB2-EC5F-4A7C-8A7C-D749EEB42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ROLE OF BOARD AND COMMITTEE MEMBERS</vt:lpstr>
    </vt:vector>
  </TitlesOfParts>
  <Company>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BOARD AND COMMITTEE MEMBERS</dc:title>
  <dc:subject/>
  <dc:creator>jenni</dc:creator>
  <cp:keywords/>
  <dc:description/>
  <cp:lastModifiedBy>Ian McLintock</cp:lastModifiedBy>
  <cp:revision>3</cp:revision>
  <dcterms:created xsi:type="dcterms:W3CDTF">2023-10-08T06:53:00Z</dcterms:created>
  <dcterms:modified xsi:type="dcterms:W3CDTF">2023-10-08T06:58:00Z</dcterms:modified>
</cp:coreProperties>
</file>