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E76" w14:textId="6677441E" w:rsidR="001832CF" w:rsidRDefault="006F577C"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Travel and Out-of-pocket Expenses </w:t>
      </w:r>
      <w:r w:rsidR="00EF58D2">
        <w:rPr>
          <w:b/>
          <w:bCs/>
          <w:color w:val="1F4E79" w:themeColor="accent5" w:themeShade="80"/>
          <w:spacing w:val="0"/>
          <w:kern w:val="0"/>
        </w:rPr>
        <w:t>Policy</w:t>
      </w:r>
      <w:bookmarkStart w:id="0" w:name="_Hlk39645958"/>
    </w:p>
    <w:p w14:paraId="3866D237" w14:textId="03EF64D6" w:rsidR="00BC735F" w:rsidRPr="00B5262E" w:rsidRDefault="00B5262E" w:rsidP="0063294C">
      <w:pPr>
        <w:pStyle w:val="Heading2"/>
        <w:spacing w:line="276" w:lineRule="auto"/>
        <w:jc w:val="center"/>
        <w:rPr>
          <w:sz w:val="32"/>
          <w:szCs w:val="32"/>
        </w:rPr>
      </w:pPr>
      <w:r w:rsidRPr="00B5262E">
        <w:rPr>
          <w:rFonts w:ascii="Century Gothic" w:hAnsi="Century Gothic"/>
          <w:b/>
          <w:bCs/>
          <w:color w:val="1F4E79" w:themeColor="accent5" w:themeShade="80"/>
          <w:sz w:val="32"/>
          <w:szCs w:val="32"/>
        </w:rPr>
        <w:t>A</w:t>
      </w:r>
      <w:r w:rsidR="00BC735F" w:rsidRPr="00B5262E">
        <w:rPr>
          <w:rFonts w:ascii="Century Gothic" w:hAnsi="Century Gothic"/>
          <w:b/>
          <w:bCs/>
          <w:color w:val="1F4E79" w:themeColor="accent5" w:themeShade="80"/>
          <w:sz w:val="32"/>
          <w:szCs w:val="32"/>
        </w:rPr>
        <w:t>pplicability</w:t>
      </w:r>
    </w:p>
    <w:p w14:paraId="1BBD9C52" w14:textId="2B417772" w:rsidR="00E56030" w:rsidRPr="00E56030" w:rsidRDefault="00E56030" w:rsidP="008434A6">
      <w:pPr>
        <w:spacing w:before="100" w:beforeAutospacing="1" w:after="360"/>
        <w:rPr>
          <w:color w:val="auto"/>
        </w:rPr>
      </w:pPr>
      <w:r w:rsidRPr="00E56030">
        <w:rPr>
          <w:color w:val="auto"/>
        </w:rPr>
        <w:t xml:space="preserve">This policy applies to all staff, volunteers, casual workers, and anyone incurring </w:t>
      </w:r>
      <w:r w:rsidR="00591375">
        <w:rPr>
          <w:color w:val="auto"/>
        </w:rPr>
        <w:t xml:space="preserve">travel and other </w:t>
      </w:r>
      <w:r w:rsidRPr="00E56030">
        <w:rPr>
          <w:color w:val="auto"/>
        </w:rPr>
        <w:t>out</w:t>
      </w:r>
      <w:r w:rsidR="00B5262E">
        <w:rPr>
          <w:color w:val="auto"/>
        </w:rPr>
        <w:t>-</w:t>
      </w:r>
      <w:r w:rsidRPr="00E56030">
        <w:rPr>
          <w:color w:val="auto"/>
        </w:rPr>
        <w:t>of</w:t>
      </w:r>
      <w:r w:rsidR="00B5262E">
        <w:rPr>
          <w:color w:val="auto"/>
        </w:rPr>
        <w:t>-</w:t>
      </w:r>
      <w:r w:rsidRPr="00E56030">
        <w:rPr>
          <w:color w:val="auto"/>
        </w:rPr>
        <w:t xml:space="preserve">pocket expenses. </w:t>
      </w:r>
    </w:p>
    <w:p w14:paraId="55ED40CC" w14:textId="62C316D6" w:rsidR="002D7F24" w:rsidRDefault="00E56030" w:rsidP="008434A6">
      <w:pPr>
        <w:spacing w:before="100" w:beforeAutospacing="1" w:after="360"/>
        <w:rPr>
          <w:color w:val="auto"/>
        </w:rPr>
      </w:pPr>
      <w:r w:rsidRPr="00E56030">
        <w:rPr>
          <w:color w:val="auto"/>
        </w:rPr>
        <w:t>Contractors are not covered by this policy. They should invoice for their expenses, as per any agreement in their contract.</w:t>
      </w:r>
    </w:p>
    <w:p w14:paraId="54DCBCBA" w14:textId="40CE18C4" w:rsidR="0063294C" w:rsidRPr="00B5262E" w:rsidRDefault="0063294C" w:rsidP="00917E21">
      <w:pPr>
        <w:spacing w:before="100" w:beforeAutospacing="1" w:after="360"/>
        <w:jc w:val="center"/>
        <w:rPr>
          <w:rFonts w:ascii="Century Gothic" w:eastAsiaTheme="majorEastAsia" w:hAnsi="Century Gothic" w:cstheme="majorBidi"/>
          <w:b/>
          <w:bCs/>
          <w:color w:val="1F4E79" w:themeColor="accent5" w:themeShade="80"/>
          <w:sz w:val="32"/>
          <w:szCs w:val="32"/>
        </w:rPr>
      </w:pPr>
      <w:r w:rsidRPr="00B5262E">
        <w:rPr>
          <w:rFonts w:ascii="Century Gothic" w:eastAsiaTheme="majorEastAsia" w:hAnsi="Century Gothic" w:cstheme="majorBidi"/>
          <w:b/>
          <w:bCs/>
          <w:color w:val="1F4E79" w:themeColor="accent5" w:themeShade="80"/>
          <w:sz w:val="32"/>
          <w:szCs w:val="32"/>
        </w:rPr>
        <w:t>Principles</w:t>
      </w:r>
    </w:p>
    <w:p w14:paraId="3D98FF21" w14:textId="1BD70842" w:rsidR="0063294C" w:rsidRPr="00591375" w:rsidRDefault="00591375" w:rsidP="00591375">
      <w:pPr>
        <w:spacing w:before="100" w:beforeAutospacing="1" w:after="360"/>
        <w:rPr>
          <w:rFonts w:asciiTheme="majorHAnsi" w:hAnsiTheme="majorHAnsi"/>
          <w:color w:val="auto"/>
          <w:szCs w:val="24"/>
        </w:rPr>
      </w:pPr>
      <w:r w:rsidRPr="00591375">
        <w:rPr>
          <w:rFonts w:cs="Calibri Light"/>
          <w:b/>
          <w:color w:val="1F4E79" w:themeColor="accent5" w:themeShade="80"/>
        </w:rPr>
        <w:t>Eligible Expenses.</w:t>
      </w:r>
      <w:r>
        <w:rPr>
          <w:color w:val="auto"/>
        </w:rPr>
        <w:t xml:space="preserve">  </w:t>
      </w:r>
      <w:r w:rsidR="0063294C">
        <w:rPr>
          <w:color w:val="auto"/>
        </w:rPr>
        <w:t xml:space="preserve">We will only pay expenses </w:t>
      </w:r>
      <w:r w:rsidR="00B5262E">
        <w:rPr>
          <w:color w:val="auto"/>
        </w:rPr>
        <w:t>t</w:t>
      </w:r>
      <w:r w:rsidR="0063294C">
        <w:rPr>
          <w:color w:val="auto"/>
        </w:rPr>
        <w:t>hat are</w:t>
      </w:r>
      <w:r>
        <w:rPr>
          <w:color w:val="auto"/>
        </w:rPr>
        <w:t xml:space="preserve"> r</w:t>
      </w:r>
      <w:r w:rsidR="0063294C" w:rsidRPr="00591375">
        <w:rPr>
          <w:rFonts w:asciiTheme="majorHAnsi" w:hAnsiTheme="majorHAnsi"/>
          <w:color w:val="auto"/>
          <w:szCs w:val="24"/>
        </w:rPr>
        <w:t>easonable</w:t>
      </w:r>
      <w:r>
        <w:rPr>
          <w:rFonts w:asciiTheme="majorHAnsi" w:hAnsiTheme="majorHAnsi"/>
          <w:color w:val="auto"/>
          <w:szCs w:val="24"/>
        </w:rPr>
        <w:t>, i</w:t>
      </w:r>
      <w:r w:rsidR="0063294C" w:rsidRPr="00591375">
        <w:rPr>
          <w:rFonts w:asciiTheme="majorHAnsi" w:hAnsiTheme="majorHAnsi"/>
          <w:color w:val="auto"/>
          <w:szCs w:val="24"/>
        </w:rPr>
        <w:t>ncurred exclusively and</w:t>
      </w:r>
      <w:r>
        <w:rPr>
          <w:rFonts w:asciiTheme="majorHAnsi" w:hAnsiTheme="majorHAnsi"/>
          <w:color w:val="auto"/>
          <w:szCs w:val="24"/>
        </w:rPr>
        <w:t xml:space="preserve"> n</w:t>
      </w:r>
      <w:r w:rsidR="0063294C" w:rsidRPr="00591375">
        <w:rPr>
          <w:rFonts w:asciiTheme="majorHAnsi" w:hAnsiTheme="majorHAnsi"/>
          <w:color w:val="auto"/>
          <w:szCs w:val="24"/>
        </w:rPr>
        <w:t>ecessarily</w:t>
      </w:r>
      <w:r>
        <w:rPr>
          <w:rFonts w:asciiTheme="majorHAnsi" w:hAnsiTheme="majorHAnsi"/>
          <w:color w:val="auto"/>
          <w:szCs w:val="24"/>
        </w:rPr>
        <w:t xml:space="preserve"> in </w:t>
      </w:r>
      <w:r w:rsidR="0063294C" w:rsidRPr="00591375">
        <w:rPr>
          <w:rFonts w:asciiTheme="majorHAnsi" w:hAnsiTheme="majorHAnsi"/>
          <w:color w:val="auto"/>
          <w:szCs w:val="24"/>
        </w:rPr>
        <w:t xml:space="preserve">carrying out the work of our charity. </w:t>
      </w:r>
    </w:p>
    <w:p w14:paraId="0552454E" w14:textId="102DF3AC" w:rsidR="00917E21" w:rsidRPr="00B5262E" w:rsidRDefault="00591375" w:rsidP="00917E21">
      <w:pPr>
        <w:rPr>
          <w:rFonts w:asciiTheme="majorHAnsi" w:hAnsiTheme="majorHAnsi"/>
          <w:color w:val="auto"/>
          <w:szCs w:val="24"/>
        </w:rPr>
      </w:pPr>
      <w:r w:rsidRPr="00591375">
        <w:rPr>
          <w:rFonts w:cs="Calibri Light"/>
          <w:b/>
          <w:color w:val="1F4E79" w:themeColor="accent5" w:themeShade="80"/>
        </w:rPr>
        <w:t>Approval and Payment.</w:t>
      </w:r>
      <w:r>
        <w:rPr>
          <w:rFonts w:asciiTheme="majorHAnsi" w:hAnsiTheme="majorHAnsi"/>
          <w:color w:val="auto"/>
          <w:szCs w:val="24"/>
        </w:rPr>
        <w:t xml:space="preserve"> </w:t>
      </w:r>
      <w:r w:rsidR="00917E21" w:rsidRPr="00B5262E">
        <w:rPr>
          <w:rFonts w:asciiTheme="majorHAnsi" w:hAnsiTheme="majorHAnsi"/>
          <w:color w:val="auto"/>
          <w:szCs w:val="24"/>
        </w:rPr>
        <w:t>No one may:</w:t>
      </w:r>
    </w:p>
    <w:p w14:paraId="021631C7" w14:textId="77777777" w:rsidR="00917E21" w:rsidRPr="00B5262E" w:rsidRDefault="00917E21" w:rsidP="00591375">
      <w:pPr>
        <w:rPr>
          <w:rFonts w:asciiTheme="majorHAnsi" w:hAnsiTheme="majorHAnsi"/>
          <w:color w:val="auto"/>
          <w:szCs w:val="24"/>
        </w:rPr>
      </w:pPr>
    </w:p>
    <w:p w14:paraId="6B816FC4" w14:textId="77777777" w:rsidR="00917E21" w:rsidRPr="00B5262E" w:rsidRDefault="00917E21">
      <w:pPr>
        <w:pStyle w:val="ListParagraph"/>
        <w:numPr>
          <w:ilvl w:val="0"/>
          <w:numId w:val="6"/>
        </w:numPr>
        <w:rPr>
          <w:rFonts w:asciiTheme="majorHAnsi" w:hAnsiTheme="majorHAnsi" w:cstheme="majorHAnsi"/>
          <w:color w:val="auto"/>
          <w:sz w:val="24"/>
          <w:szCs w:val="24"/>
        </w:rPr>
      </w:pPr>
      <w:r w:rsidRPr="00B5262E">
        <w:rPr>
          <w:rFonts w:asciiTheme="majorHAnsi" w:hAnsiTheme="majorHAnsi" w:cstheme="majorHAnsi"/>
          <w:color w:val="auto"/>
          <w:sz w:val="24"/>
          <w:szCs w:val="24"/>
        </w:rPr>
        <w:t>Both authorise and pay a claim.</w:t>
      </w:r>
    </w:p>
    <w:p w14:paraId="7B7F57FB" w14:textId="6791183B" w:rsidR="00917E21" w:rsidRPr="00B5262E" w:rsidRDefault="00917E21">
      <w:pPr>
        <w:pStyle w:val="ListParagraph"/>
        <w:numPr>
          <w:ilvl w:val="0"/>
          <w:numId w:val="6"/>
        </w:numPr>
        <w:rPr>
          <w:rFonts w:asciiTheme="majorHAnsi" w:hAnsiTheme="majorHAnsi" w:cstheme="majorHAnsi"/>
          <w:color w:val="auto"/>
          <w:sz w:val="24"/>
          <w:szCs w:val="24"/>
        </w:rPr>
      </w:pPr>
      <w:r w:rsidRPr="00B5262E">
        <w:rPr>
          <w:rFonts w:asciiTheme="majorHAnsi" w:hAnsiTheme="majorHAnsi" w:cstheme="majorHAnsi"/>
          <w:color w:val="auto"/>
          <w:sz w:val="24"/>
          <w:szCs w:val="24"/>
        </w:rPr>
        <w:t>Either authorise or pay themselves, or  family member or any company in which they have an interest, either directly or through a family member or close friend.</w:t>
      </w:r>
    </w:p>
    <w:p w14:paraId="2427C80A" w14:textId="2216F3FD" w:rsidR="00917E21" w:rsidRPr="001540BB" w:rsidRDefault="00917E21" w:rsidP="00917E21">
      <w:pPr>
        <w:spacing w:line="276" w:lineRule="auto"/>
        <w:rPr>
          <w:rFonts w:cs="Calibri Light"/>
          <w:b/>
        </w:rPr>
      </w:pPr>
      <w:r w:rsidRPr="00385272">
        <w:rPr>
          <w:rFonts w:cs="Calibri Light"/>
          <w:b/>
          <w:color w:val="1F4E79" w:themeColor="accent5" w:themeShade="80"/>
        </w:rPr>
        <w:t xml:space="preserve">Novel and Contentious Expenditure.  </w:t>
      </w:r>
      <w:r w:rsidR="00B5262E" w:rsidRPr="00B5262E">
        <w:rPr>
          <w:rFonts w:cs="Calibri Light"/>
          <w:color w:val="auto"/>
        </w:rPr>
        <w:t xml:space="preserve">Will only be paid in exceptional circumstances, very rarely without prior approval and all such expenditure must be approved by </w:t>
      </w:r>
      <w:r w:rsidR="00B5262E" w:rsidRPr="00B5262E">
        <w:rPr>
          <w:rFonts w:cs="Calibri Light"/>
          <w:i/>
          <w:iCs/>
          <w:color w:val="auto"/>
        </w:rPr>
        <w:t>&lt;insert appointment&gt;.</w:t>
      </w:r>
      <w:r w:rsidR="00B5262E">
        <w:rPr>
          <w:rFonts w:cs="Calibri Light"/>
          <w:b/>
          <w:color w:val="1F4E79" w:themeColor="accent5" w:themeShade="80"/>
        </w:rPr>
        <w:t xml:space="preserve"> </w:t>
      </w:r>
    </w:p>
    <w:p w14:paraId="2531F423" w14:textId="77777777" w:rsidR="00917E21" w:rsidRPr="001540BB" w:rsidRDefault="00917E21" w:rsidP="00917E21">
      <w:pPr>
        <w:spacing w:line="276" w:lineRule="auto"/>
        <w:rPr>
          <w:rFonts w:cs="Calibri Light"/>
        </w:rPr>
      </w:pPr>
    </w:p>
    <w:p w14:paraId="086FA7A7" w14:textId="68279E95" w:rsidR="00917E21" w:rsidRPr="001540BB" w:rsidRDefault="00917E21">
      <w:pPr>
        <w:numPr>
          <w:ilvl w:val="0"/>
          <w:numId w:val="4"/>
        </w:numPr>
        <w:tabs>
          <w:tab w:val="clear" w:pos="1440"/>
          <w:tab w:val="num" w:pos="360"/>
        </w:tabs>
        <w:spacing w:line="276" w:lineRule="auto"/>
        <w:ind w:left="360"/>
        <w:rPr>
          <w:rFonts w:cs="Calibri Light"/>
        </w:rPr>
      </w:pPr>
      <w:r w:rsidRPr="00385272">
        <w:rPr>
          <w:rFonts w:cs="Calibri Light"/>
          <w:b/>
          <w:color w:val="1F4E79" w:themeColor="accent5" w:themeShade="80"/>
        </w:rPr>
        <w:t xml:space="preserve">Novel </w:t>
      </w:r>
      <w:r w:rsidRPr="00B5262E">
        <w:rPr>
          <w:rFonts w:cs="Calibri Light"/>
          <w:color w:val="auto"/>
        </w:rPr>
        <w:t xml:space="preserve">- does not meet the letter of our regulations.  That is, </w:t>
      </w:r>
      <w:r w:rsidR="00B5262E">
        <w:rPr>
          <w:rFonts w:cs="Calibri Light"/>
          <w:color w:val="auto"/>
        </w:rPr>
        <w:t xml:space="preserve">paying an expense that has not been authorised.  </w:t>
      </w:r>
      <w:r w:rsidRPr="00B5262E">
        <w:rPr>
          <w:rFonts w:cs="Calibri Light"/>
          <w:color w:val="auto"/>
        </w:rPr>
        <w:t>For example, payment of subsistence rates or class of hotel accommodation that exceed the limits in th</w:t>
      </w:r>
      <w:r w:rsidR="00B5262E">
        <w:rPr>
          <w:rFonts w:cs="Calibri Light"/>
          <w:color w:val="auto"/>
        </w:rPr>
        <w:t>is</w:t>
      </w:r>
      <w:r w:rsidRPr="00B5262E">
        <w:rPr>
          <w:rFonts w:cs="Calibri Light"/>
          <w:color w:val="auto"/>
        </w:rPr>
        <w:t xml:space="preserve"> policy.  </w:t>
      </w:r>
    </w:p>
    <w:p w14:paraId="7CCD8B4E" w14:textId="1638FA95" w:rsidR="002D7F24" w:rsidRPr="00B819E6" w:rsidRDefault="00917E21">
      <w:pPr>
        <w:numPr>
          <w:ilvl w:val="0"/>
          <w:numId w:val="4"/>
        </w:numPr>
        <w:tabs>
          <w:tab w:val="clear" w:pos="1440"/>
          <w:tab w:val="num" w:pos="360"/>
        </w:tabs>
        <w:spacing w:before="100" w:beforeAutospacing="1" w:after="360" w:line="276" w:lineRule="auto"/>
        <w:ind w:left="360"/>
        <w:rPr>
          <w:color w:val="auto"/>
        </w:rPr>
      </w:pPr>
      <w:r w:rsidRPr="00917E21">
        <w:rPr>
          <w:rFonts w:cs="Calibri Light"/>
          <w:b/>
          <w:color w:val="1F4E79" w:themeColor="accent5" w:themeShade="80"/>
        </w:rPr>
        <w:t>Contentious</w:t>
      </w:r>
      <w:r w:rsidRPr="00917E21">
        <w:rPr>
          <w:rFonts w:cs="Calibri Light"/>
          <w:color w:val="1F4E79" w:themeColor="accent5" w:themeShade="80"/>
        </w:rPr>
        <w:t xml:space="preserve"> </w:t>
      </w:r>
      <w:r w:rsidRPr="00917E21">
        <w:rPr>
          <w:rFonts w:cs="Calibri Light"/>
        </w:rPr>
        <w:t xml:space="preserve">- </w:t>
      </w:r>
      <w:r w:rsidRPr="00B5262E">
        <w:rPr>
          <w:rFonts w:cs="Calibri Light"/>
          <w:color w:val="auto"/>
        </w:rPr>
        <w:t xml:space="preserve">meets the letter of the relevant policy, but where the need for it or the cost involved may </w:t>
      </w:r>
      <w:r w:rsidR="00B5262E">
        <w:rPr>
          <w:rFonts w:cs="Calibri Light"/>
          <w:color w:val="auto"/>
        </w:rPr>
        <w:t xml:space="preserve">reasonably </w:t>
      </w:r>
      <w:r w:rsidRPr="00B5262E">
        <w:rPr>
          <w:rFonts w:cs="Calibri Light"/>
          <w:color w:val="auto"/>
        </w:rPr>
        <w:t xml:space="preserve">be questioned.  For example, where </w:t>
      </w:r>
      <w:r w:rsidR="00B5262E">
        <w:rPr>
          <w:rFonts w:cs="Calibri Light"/>
          <w:color w:val="auto"/>
        </w:rPr>
        <w:t>a reasonable person may question the need for the expenditure or it may reasonably have been incurred, but might appear too expensive</w:t>
      </w:r>
      <w:r w:rsidRPr="00B5262E">
        <w:rPr>
          <w:rFonts w:cs="Calibri Light"/>
          <w:color w:val="auto"/>
        </w:rPr>
        <w:t>.</w:t>
      </w:r>
    </w:p>
    <w:p w14:paraId="22F1D21D" w14:textId="4DB83E1F" w:rsidR="00B819E6" w:rsidRPr="00B819E6" w:rsidRDefault="00B819E6" w:rsidP="00B819E6">
      <w:pPr>
        <w:spacing w:before="100" w:beforeAutospacing="1" w:after="360" w:line="276" w:lineRule="auto"/>
        <w:rPr>
          <w:rFonts w:cs="Calibri Light"/>
          <w:color w:val="auto"/>
        </w:rPr>
      </w:pPr>
      <w:r w:rsidRPr="00B819E6">
        <w:rPr>
          <w:rFonts w:cs="Calibri Light"/>
          <w:b/>
          <w:color w:val="1F4E79" w:themeColor="accent5" w:themeShade="80"/>
        </w:rPr>
        <w:t>Environmental.</w:t>
      </w:r>
      <w:r>
        <w:rPr>
          <w:rFonts w:cs="Calibri Light"/>
          <w:color w:val="auto"/>
        </w:rPr>
        <w:t xml:space="preserve"> </w:t>
      </w:r>
      <w:r w:rsidRPr="00B819E6">
        <w:rPr>
          <w:rFonts w:cs="Calibri Light"/>
          <w:color w:val="auto"/>
        </w:rPr>
        <w:t>Where travel is necessary, sustainability and environmental issues will be taken into consideration when planning meetings and journeys.</w:t>
      </w:r>
    </w:p>
    <w:p w14:paraId="50CA9BA6" w14:textId="2FDAF3D0" w:rsidR="002D7F24" w:rsidRPr="002D7F24" w:rsidRDefault="002D7F24" w:rsidP="002D7F24">
      <w:pPr>
        <w:pStyle w:val="BodyText"/>
        <w:jc w:val="center"/>
        <w:rPr>
          <w:rFonts w:ascii="Century Gothic" w:hAnsi="Century Gothic" w:cs="Calibri Light"/>
          <w:b/>
          <w:color w:val="1F4E79" w:themeColor="accent5" w:themeShade="80"/>
          <w:sz w:val="32"/>
          <w:szCs w:val="32"/>
        </w:rPr>
      </w:pPr>
      <w:r w:rsidRPr="002D7F24">
        <w:rPr>
          <w:rFonts w:ascii="Century Gothic" w:hAnsi="Century Gothic" w:cs="Calibri Light"/>
          <w:b/>
          <w:color w:val="1F4E79" w:themeColor="accent5" w:themeShade="80"/>
          <w:sz w:val="32"/>
          <w:szCs w:val="32"/>
        </w:rPr>
        <w:t>Administration</w:t>
      </w:r>
    </w:p>
    <w:p w14:paraId="7DC837F9" w14:textId="77777777" w:rsidR="002D7F24" w:rsidRPr="002D7F24" w:rsidRDefault="002D7F24" w:rsidP="002D7F24">
      <w:pPr>
        <w:pStyle w:val="BodyText"/>
        <w:rPr>
          <w:rFonts w:ascii="Century Gothic" w:hAnsi="Century Gothic" w:cs="Calibri Light"/>
          <w:b/>
          <w:color w:val="1F4E79" w:themeColor="accent5" w:themeShade="80"/>
          <w:sz w:val="24"/>
          <w:szCs w:val="24"/>
        </w:rPr>
      </w:pPr>
    </w:p>
    <w:p w14:paraId="1C3C7EA6" w14:textId="71650FCF" w:rsidR="002D7F24" w:rsidRDefault="002D7F24" w:rsidP="002D7F24">
      <w:pPr>
        <w:pStyle w:val="BodyText"/>
        <w:rPr>
          <w:rFonts w:ascii="Calibri Light" w:hAnsi="Calibri Light" w:cs="Calibri Light"/>
          <w:sz w:val="24"/>
          <w:szCs w:val="24"/>
        </w:rPr>
      </w:pPr>
      <w:r>
        <w:rPr>
          <w:rFonts w:ascii="Calibri Light" w:hAnsi="Calibri Light" w:cs="Calibri Light"/>
          <w:sz w:val="24"/>
          <w:szCs w:val="24"/>
        </w:rPr>
        <w:t>Expenses may only be claimed for approved travel</w:t>
      </w:r>
      <w:r w:rsidR="00591375">
        <w:rPr>
          <w:rFonts w:ascii="Calibri Light" w:hAnsi="Calibri Light" w:cs="Calibri Light"/>
          <w:sz w:val="24"/>
          <w:szCs w:val="24"/>
        </w:rPr>
        <w:t xml:space="preserve"> and out-of-pocket expenses</w:t>
      </w:r>
      <w:r>
        <w:rPr>
          <w:rFonts w:ascii="Calibri Light" w:hAnsi="Calibri Light" w:cs="Calibri Light"/>
          <w:sz w:val="24"/>
          <w:szCs w:val="24"/>
        </w:rPr>
        <w:t xml:space="preserve">, using our expenses </w:t>
      </w:r>
      <w:r w:rsidR="00591375">
        <w:rPr>
          <w:rFonts w:ascii="Calibri Light" w:hAnsi="Calibri Light" w:cs="Calibri Light"/>
          <w:sz w:val="24"/>
          <w:szCs w:val="24"/>
        </w:rPr>
        <w:t xml:space="preserve">claim </w:t>
      </w:r>
      <w:r>
        <w:rPr>
          <w:rFonts w:ascii="Calibri Light" w:hAnsi="Calibri Light" w:cs="Calibri Light"/>
          <w:sz w:val="24"/>
          <w:szCs w:val="24"/>
        </w:rPr>
        <w:t>form.</w:t>
      </w:r>
    </w:p>
    <w:p w14:paraId="37066693" w14:textId="0B99DAF0" w:rsidR="002D7F24" w:rsidRDefault="002D7F24" w:rsidP="002D7F24">
      <w:pPr>
        <w:pStyle w:val="BodyText"/>
        <w:rPr>
          <w:rFonts w:ascii="Calibri Light" w:hAnsi="Calibri Light" w:cs="Calibri Light"/>
          <w:sz w:val="24"/>
          <w:szCs w:val="24"/>
        </w:rPr>
      </w:pPr>
    </w:p>
    <w:p w14:paraId="100A1230" w14:textId="77777777" w:rsidR="002D7F24" w:rsidRPr="00B5262E" w:rsidRDefault="002D7F24" w:rsidP="002D7F24">
      <w:pPr>
        <w:pStyle w:val="BodyText"/>
        <w:overflowPunct w:val="0"/>
        <w:autoSpaceDE w:val="0"/>
        <w:autoSpaceDN w:val="0"/>
        <w:adjustRightInd w:val="0"/>
        <w:jc w:val="both"/>
        <w:textAlignment w:val="baseline"/>
        <w:rPr>
          <w:rFonts w:ascii="Century Gothic" w:hAnsi="Century Gothic" w:cs="Calibri Light"/>
          <w:b/>
          <w:color w:val="1F4E79" w:themeColor="accent5" w:themeShade="80"/>
          <w:sz w:val="28"/>
          <w:szCs w:val="28"/>
        </w:rPr>
      </w:pPr>
      <w:r w:rsidRPr="00B5262E">
        <w:rPr>
          <w:rFonts w:ascii="Century Gothic" w:hAnsi="Century Gothic" w:cs="Calibri Light"/>
          <w:b/>
          <w:color w:val="1F4E79" w:themeColor="accent5" w:themeShade="80"/>
          <w:sz w:val="28"/>
          <w:szCs w:val="28"/>
        </w:rPr>
        <w:t>Submitting Claims</w:t>
      </w:r>
    </w:p>
    <w:p w14:paraId="6D6870DC" w14:textId="77777777" w:rsidR="002D7F24" w:rsidRDefault="002D7F24" w:rsidP="002D7F24">
      <w:pPr>
        <w:pStyle w:val="BodyText"/>
        <w:overflowPunct w:val="0"/>
        <w:autoSpaceDE w:val="0"/>
        <w:autoSpaceDN w:val="0"/>
        <w:adjustRightInd w:val="0"/>
        <w:jc w:val="both"/>
        <w:textAlignment w:val="baseline"/>
        <w:rPr>
          <w:rFonts w:ascii="Calibri Light" w:hAnsi="Calibri Light" w:cs="Calibri Light"/>
          <w:b/>
          <w:color w:val="1F4E79" w:themeColor="accent5" w:themeShade="80"/>
          <w:sz w:val="24"/>
          <w:szCs w:val="24"/>
        </w:rPr>
      </w:pPr>
    </w:p>
    <w:p w14:paraId="5ABE9551" w14:textId="77777777" w:rsidR="002D7F24" w:rsidRPr="00303120" w:rsidRDefault="002D7F24" w:rsidP="002D7F24">
      <w:pPr>
        <w:pStyle w:val="BodyText"/>
        <w:overflowPunct w:val="0"/>
        <w:autoSpaceDE w:val="0"/>
        <w:autoSpaceDN w:val="0"/>
        <w:adjustRightInd w:val="0"/>
        <w:jc w:val="both"/>
        <w:textAlignment w:val="baseline"/>
        <w:rPr>
          <w:rFonts w:ascii="Calibri Light" w:hAnsi="Calibri Light" w:cs="Calibri Light"/>
          <w:sz w:val="24"/>
          <w:szCs w:val="24"/>
        </w:rPr>
      </w:pPr>
      <w:r w:rsidRPr="00303120">
        <w:rPr>
          <w:rFonts w:ascii="Calibri Light" w:hAnsi="Calibri Light" w:cs="Calibri Light"/>
          <w:sz w:val="24"/>
          <w:szCs w:val="24"/>
        </w:rPr>
        <w:t>An expense claim form should be completed:</w:t>
      </w:r>
    </w:p>
    <w:p w14:paraId="5C7325C2" w14:textId="77777777" w:rsidR="002D7F24" w:rsidRPr="00303120" w:rsidRDefault="002D7F24" w:rsidP="002D7F24">
      <w:pPr>
        <w:pStyle w:val="BodyText"/>
        <w:jc w:val="both"/>
        <w:rPr>
          <w:rFonts w:ascii="Calibri Light" w:hAnsi="Calibri Light" w:cs="Calibri Light"/>
          <w:sz w:val="24"/>
          <w:szCs w:val="24"/>
        </w:rPr>
      </w:pPr>
    </w:p>
    <w:p w14:paraId="487C5B71" w14:textId="77777777" w:rsidR="002D7F24" w:rsidRPr="00303120" w:rsidRDefault="002D7F24">
      <w:pPr>
        <w:pStyle w:val="BodyText"/>
        <w:numPr>
          <w:ilvl w:val="0"/>
          <w:numId w:val="7"/>
        </w:numPr>
        <w:jc w:val="both"/>
        <w:rPr>
          <w:rFonts w:ascii="Calibri Light" w:hAnsi="Calibri Light" w:cs="Calibri Light"/>
          <w:sz w:val="24"/>
          <w:szCs w:val="24"/>
        </w:rPr>
      </w:pPr>
      <w:r w:rsidRPr="00303120">
        <w:rPr>
          <w:rFonts w:ascii="Calibri Light" w:hAnsi="Calibri Light" w:cs="Calibri Light"/>
          <w:sz w:val="24"/>
          <w:szCs w:val="24"/>
        </w:rPr>
        <w:t>Attaching original receipts.</w:t>
      </w:r>
    </w:p>
    <w:p w14:paraId="65CCE154" w14:textId="77777777" w:rsidR="002D7F24" w:rsidRPr="00303120" w:rsidRDefault="002D7F24">
      <w:pPr>
        <w:pStyle w:val="BodyText"/>
        <w:numPr>
          <w:ilvl w:val="0"/>
          <w:numId w:val="7"/>
        </w:numPr>
        <w:jc w:val="both"/>
        <w:rPr>
          <w:rFonts w:ascii="Calibri Light" w:hAnsi="Calibri Light" w:cs="Calibri Light"/>
          <w:sz w:val="24"/>
          <w:szCs w:val="24"/>
        </w:rPr>
      </w:pPr>
      <w:r w:rsidRPr="00303120">
        <w:rPr>
          <w:rFonts w:ascii="Calibri Light" w:hAnsi="Calibri Light" w:cs="Calibri Light"/>
          <w:sz w:val="24"/>
          <w:szCs w:val="24"/>
        </w:rPr>
        <w:t>Coded to the appropriate budget line(s).</w:t>
      </w:r>
    </w:p>
    <w:p w14:paraId="7FED4734" w14:textId="77777777" w:rsidR="002D7F24" w:rsidRPr="002D7F24" w:rsidRDefault="002D7F24">
      <w:pPr>
        <w:pStyle w:val="BodyText"/>
        <w:numPr>
          <w:ilvl w:val="0"/>
          <w:numId w:val="7"/>
        </w:numPr>
        <w:spacing w:before="100" w:beforeAutospacing="1" w:after="360" w:line="276" w:lineRule="auto"/>
        <w:jc w:val="both"/>
      </w:pPr>
      <w:r w:rsidRPr="002D7F24">
        <w:rPr>
          <w:rFonts w:ascii="Calibri Light" w:hAnsi="Calibri Light" w:cs="Calibri Light"/>
          <w:sz w:val="24"/>
          <w:szCs w:val="24"/>
        </w:rPr>
        <w:t xml:space="preserve">And submitted for approval to your line manager.  </w:t>
      </w:r>
    </w:p>
    <w:p w14:paraId="29883B7D" w14:textId="745977CC" w:rsidR="002D7F24" w:rsidRDefault="002D7F24" w:rsidP="002D7F24">
      <w:pPr>
        <w:spacing w:before="100" w:beforeAutospacing="1" w:after="100" w:afterAutospacing="1" w:line="276" w:lineRule="auto"/>
        <w:textAlignment w:val="baseline"/>
        <w:rPr>
          <w:rFonts w:cs="Calibri Light"/>
          <w:szCs w:val="24"/>
        </w:rPr>
      </w:pPr>
      <w:r w:rsidRPr="002D7F24">
        <w:rPr>
          <w:rFonts w:ascii="Century Gothic" w:hAnsi="Century Gothic"/>
          <w:b/>
          <w:bCs/>
          <w:color w:val="1F4E79" w:themeColor="accent5" w:themeShade="80"/>
          <w:sz w:val="28"/>
          <w:szCs w:val="28"/>
        </w:rPr>
        <w:t xml:space="preserve">Checking &amp; Approval  </w:t>
      </w:r>
    </w:p>
    <w:p w14:paraId="746633E2" w14:textId="7C24C436" w:rsidR="002D7F24" w:rsidRPr="00303120" w:rsidRDefault="002D7F24" w:rsidP="002D7F24">
      <w:pPr>
        <w:pStyle w:val="BodyText"/>
        <w:rPr>
          <w:rFonts w:ascii="Calibri Light" w:hAnsi="Calibri Light" w:cs="Calibri Light"/>
          <w:sz w:val="24"/>
          <w:szCs w:val="24"/>
        </w:rPr>
      </w:pPr>
      <w:r w:rsidRPr="00303120">
        <w:rPr>
          <w:rFonts w:ascii="Calibri Light" w:hAnsi="Calibri Light" w:cs="Calibri Light"/>
          <w:sz w:val="24"/>
          <w:szCs w:val="24"/>
        </w:rPr>
        <w:t xml:space="preserve">Line managers are to check all expenses claims </w:t>
      </w:r>
      <w:r>
        <w:rPr>
          <w:rFonts w:ascii="Calibri Light" w:hAnsi="Calibri Light" w:cs="Calibri Light"/>
          <w:sz w:val="24"/>
          <w:szCs w:val="24"/>
        </w:rPr>
        <w:t>to confirm that</w:t>
      </w:r>
      <w:r w:rsidRPr="00303120">
        <w:rPr>
          <w:rFonts w:ascii="Calibri Light" w:hAnsi="Calibri Light" w:cs="Calibri Light"/>
          <w:sz w:val="24"/>
          <w:szCs w:val="24"/>
        </w:rPr>
        <w:t>:</w:t>
      </w:r>
    </w:p>
    <w:p w14:paraId="0FE14B62" w14:textId="77777777" w:rsidR="002D7F24" w:rsidRPr="00303120" w:rsidRDefault="002D7F24" w:rsidP="002D7F24">
      <w:pPr>
        <w:pStyle w:val="BodyText"/>
        <w:rPr>
          <w:rFonts w:ascii="Calibri Light" w:hAnsi="Calibri Light" w:cs="Calibri Light"/>
          <w:sz w:val="24"/>
          <w:szCs w:val="24"/>
        </w:rPr>
      </w:pPr>
    </w:p>
    <w:p w14:paraId="51159FD4" w14:textId="465BAA2B" w:rsidR="002D7F24" w:rsidRPr="00303120" w:rsidRDefault="002D7F24">
      <w:pPr>
        <w:pStyle w:val="BodyText"/>
        <w:numPr>
          <w:ilvl w:val="0"/>
          <w:numId w:val="7"/>
        </w:numPr>
        <w:jc w:val="both"/>
        <w:rPr>
          <w:rFonts w:ascii="Calibri Light" w:hAnsi="Calibri Light" w:cs="Calibri Light"/>
          <w:sz w:val="24"/>
          <w:szCs w:val="24"/>
        </w:rPr>
      </w:pPr>
      <w:r w:rsidRPr="00303120">
        <w:rPr>
          <w:rFonts w:ascii="Calibri Light" w:hAnsi="Calibri Light" w:cs="Calibri Light"/>
          <w:sz w:val="24"/>
          <w:szCs w:val="24"/>
        </w:rPr>
        <w:t xml:space="preserve">The </w:t>
      </w:r>
      <w:r>
        <w:rPr>
          <w:rFonts w:ascii="Calibri Light" w:hAnsi="Calibri Light" w:cs="Calibri Light"/>
          <w:sz w:val="24"/>
          <w:szCs w:val="24"/>
        </w:rPr>
        <w:t>cost</w:t>
      </w:r>
      <w:r w:rsidR="00591375">
        <w:rPr>
          <w:rFonts w:ascii="Calibri Light" w:hAnsi="Calibri Light" w:cs="Calibri Light"/>
          <w:sz w:val="24"/>
          <w:szCs w:val="24"/>
        </w:rPr>
        <w:t>s</w:t>
      </w:r>
      <w:r>
        <w:rPr>
          <w:rFonts w:ascii="Calibri Light" w:hAnsi="Calibri Light" w:cs="Calibri Light"/>
          <w:sz w:val="24"/>
          <w:szCs w:val="24"/>
        </w:rPr>
        <w:t xml:space="preserve"> </w:t>
      </w:r>
      <w:r w:rsidRPr="00303120">
        <w:rPr>
          <w:rFonts w:ascii="Calibri Light" w:hAnsi="Calibri Light" w:cs="Calibri Light"/>
          <w:sz w:val="24"/>
          <w:szCs w:val="24"/>
        </w:rPr>
        <w:t>incurred were reasonable</w:t>
      </w:r>
      <w:r>
        <w:rPr>
          <w:rFonts w:ascii="Calibri Light" w:hAnsi="Calibri Light" w:cs="Calibri Light"/>
          <w:sz w:val="24"/>
          <w:szCs w:val="24"/>
        </w:rPr>
        <w:t xml:space="preserve"> and necessarily and exclusively incurred in carrying out the work of our charity.</w:t>
      </w:r>
    </w:p>
    <w:p w14:paraId="45A16ED1" w14:textId="764BC156" w:rsidR="002D7F24" w:rsidRPr="00303120" w:rsidRDefault="002D7F24">
      <w:pPr>
        <w:pStyle w:val="BodyText"/>
        <w:numPr>
          <w:ilvl w:val="0"/>
          <w:numId w:val="7"/>
        </w:numPr>
        <w:jc w:val="both"/>
        <w:rPr>
          <w:rFonts w:ascii="Calibri Light" w:hAnsi="Calibri Light" w:cs="Calibri Light"/>
          <w:sz w:val="24"/>
          <w:szCs w:val="24"/>
        </w:rPr>
      </w:pPr>
      <w:r w:rsidRPr="00303120">
        <w:rPr>
          <w:rFonts w:ascii="Calibri Light" w:hAnsi="Calibri Light" w:cs="Calibri Light"/>
          <w:sz w:val="24"/>
          <w:szCs w:val="24"/>
        </w:rPr>
        <w:t>For approved duties</w:t>
      </w:r>
      <w:r>
        <w:rPr>
          <w:rFonts w:ascii="Calibri Light" w:hAnsi="Calibri Light" w:cs="Calibri Light"/>
          <w:sz w:val="24"/>
          <w:szCs w:val="24"/>
        </w:rPr>
        <w:t>.</w:t>
      </w:r>
    </w:p>
    <w:p w14:paraId="5D2529DB" w14:textId="17A518F5" w:rsidR="002D7F24" w:rsidRPr="00303120" w:rsidRDefault="002D7F24">
      <w:pPr>
        <w:pStyle w:val="BodyText"/>
        <w:numPr>
          <w:ilvl w:val="0"/>
          <w:numId w:val="7"/>
        </w:numPr>
        <w:jc w:val="both"/>
        <w:rPr>
          <w:rFonts w:ascii="Calibri Light" w:hAnsi="Calibri Light" w:cs="Calibri Light"/>
          <w:sz w:val="24"/>
          <w:szCs w:val="24"/>
        </w:rPr>
      </w:pPr>
      <w:r w:rsidRPr="00303120">
        <w:rPr>
          <w:rFonts w:ascii="Calibri Light" w:hAnsi="Calibri Light" w:cs="Calibri Light"/>
          <w:sz w:val="24"/>
          <w:szCs w:val="24"/>
        </w:rPr>
        <w:t>Supported by receipts</w:t>
      </w:r>
      <w:r>
        <w:rPr>
          <w:rFonts w:ascii="Calibri Light" w:hAnsi="Calibri Light" w:cs="Calibri Light"/>
          <w:sz w:val="24"/>
          <w:szCs w:val="24"/>
        </w:rPr>
        <w:t>.</w:t>
      </w:r>
    </w:p>
    <w:p w14:paraId="75C39FE8" w14:textId="58BF1E3B" w:rsidR="002D7F24" w:rsidRPr="00303120" w:rsidRDefault="002D7F24">
      <w:pPr>
        <w:pStyle w:val="BodyText"/>
        <w:numPr>
          <w:ilvl w:val="0"/>
          <w:numId w:val="7"/>
        </w:numPr>
        <w:jc w:val="both"/>
        <w:rPr>
          <w:rFonts w:ascii="Calibri Light" w:hAnsi="Calibri Light" w:cs="Calibri Light"/>
          <w:sz w:val="24"/>
          <w:szCs w:val="24"/>
        </w:rPr>
      </w:pPr>
      <w:r>
        <w:rPr>
          <w:rFonts w:ascii="Calibri Light" w:hAnsi="Calibri Light" w:cs="Calibri Light"/>
          <w:sz w:val="24"/>
          <w:szCs w:val="24"/>
        </w:rPr>
        <w:t>C</w:t>
      </w:r>
      <w:r w:rsidRPr="00303120">
        <w:rPr>
          <w:rFonts w:ascii="Calibri Light" w:hAnsi="Calibri Light" w:cs="Calibri Light"/>
          <w:sz w:val="24"/>
          <w:szCs w:val="24"/>
        </w:rPr>
        <w:t>omply with the procedures and limits in this policy.</w:t>
      </w:r>
    </w:p>
    <w:p w14:paraId="6CDA6FF4" w14:textId="77777777" w:rsidR="002D7F24" w:rsidRPr="00303120" w:rsidRDefault="002D7F24" w:rsidP="002D7F24">
      <w:pPr>
        <w:pStyle w:val="BodyText"/>
        <w:rPr>
          <w:rFonts w:ascii="Calibri Light" w:hAnsi="Calibri Light" w:cs="Calibri Light"/>
          <w:sz w:val="24"/>
          <w:szCs w:val="24"/>
        </w:rPr>
      </w:pPr>
    </w:p>
    <w:p w14:paraId="62987782" w14:textId="53F36055" w:rsidR="002D7F24" w:rsidRPr="00303120" w:rsidRDefault="002D7F24" w:rsidP="002D7F24">
      <w:pPr>
        <w:pStyle w:val="BodyText"/>
        <w:tabs>
          <w:tab w:val="left" w:pos="2127"/>
        </w:tabs>
        <w:jc w:val="both"/>
        <w:rPr>
          <w:rFonts w:ascii="Calibri Light" w:hAnsi="Calibri Light" w:cs="Calibri Light"/>
          <w:sz w:val="24"/>
          <w:szCs w:val="24"/>
        </w:rPr>
      </w:pPr>
      <w:r>
        <w:rPr>
          <w:rFonts w:ascii="Calibri Light" w:hAnsi="Calibri Light" w:cs="Calibri Light"/>
          <w:sz w:val="24"/>
          <w:szCs w:val="24"/>
        </w:rPr>
        <w:t>Claims not supported by receipts will only be approved in exceptional circumstances, where it was not reasonably possible to obtain a receipt</w:t>
      </w:r>
      <w:r w:rsidR="00591375">
        <w:rPr>
          <w:rFonts w:ascii="Calibri Light" w:hAnsi="Calibri Light" w:cs="Calibri Light"/>
          <w:sz w:val="24"/>
          <w:szCs w:val="24"/>
        </w:rPr>
        <w:t xml:space="preserve">.  This is to </w:t>
      </w:r>
      <w:r>
        <w:rPr>
          <w:rFonts w:ascii="Calibri Light" w:hAnsi="Calibri Light" w:cs="Calibri Light"/>
          <w:sz w:val="24"/>
          <w:szCs w:val="24"/>
        </w:rPr>
        <w:t>be explained in sufficient detail in the claim to demonstrate this is the case</w:t>
      </w:r>
      <w:r w:rsidRPr="00303120">
        <w:rPr>
          <w:rFonts w:ascii="Calibri Light" w:hAnsi="Calibri Light" w:cs="Calibri Light"/>
          <w:sz w:val="24"/>
          <w:szCs w:val="24"/>
        </w:rPr>
        <w:t>.</w:t>
      </w:r>
    </w:p>
    <w:p w14:paraId="4F148033" w14:textId="66395711" w:rsidR="0063294C" w:rsidRPr="002D7F24" w:rsidRDefault="0063294C" w:rsidP="00917E21">
      <w:pPr>
        <w:spacing w:before="100" w:beforeAutospacing="1" w:after="360"/>
        <w:jc w:val="center"/>
        <w:rPr>
          <w:rFonts w:ascii="Century Gothic" w:eastAsiaTheme="majorEastAsia" w:hAnsi="Century Gothic" w:cstheme="majorBidi"/>
          <w:b/>
          <w:bCs/>
          <w:color w:val="1F4E79" w:themeColor="accent5" w:themeShade="80"/>
          <w:sz w:val="32"/>
          <w:szCs w:val="32"/>
        </w:rPr>
      </w:pPr>
      <w:r w:rsidRPr="002D7F24">
        <w:rPr>
          <w:rFonts w:ascii="Century Gothic" w:eastAsiaTheme="majorEastAsia" w:hAnsi="Century Gothic" w:cstheme="majorBidi"/>
          <w:b/>
          <w:bCs/>
          <w:color w:val="1F4E79" w:themeColor="accent5" w:themeShade="80"/>
          <w:sz w:val="32"/>
          <w:szCs w:val="32"/>
        </w:rPr>
        <w:t>Claimable Expenses</w:t>
      </w:r>
    </w:p>
    <w:p w14:paraId="2CD473AA" w14:textId="769ACF9F" w:rsidR="00E56030" w:rsidRPr="00E56030" w:rsidRDefault="00E56030" w:rsidP="00E56030">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General</w:t>
      </w:r>
    </w:p>
    <w:p w14:paraId="2B87873A" w14:textId="48522188" w:rsidR="00E56030" w:rsidRPr="00E56030" w:rsidRDefault="00E56030" w:rsidP="00E56030">
      <w:pPr>
        <w:spacing w:before="100" w:beforeAutospacing="1" w:after="100" w:afterAutospacing="1" w:line="276" w:lineRule="auto"/>
        <w:textAlignment w:val="baseline"/>
        <w:rPr>
          <w:rFonts w:asciiTheme="majorHAnsi" w:hAnsiTheme="majorHAnsi"/>
          <w:color w:val="auto"/>
          <w:szCs w:val="24"/>
        </w:rPr>
      </w:pPr>
      <w:r w:rsidRPr="00E56030">
        <w:rPr>
          <w:rFonts w:asciiTheme="majorHAnsi" w:hAnsiTheme="majorHAnsi"/>
          <w:color w:val="auto"/>
          <w:szCs w:val="24"/>
        </w:rPr>
        <w:t>Employees and volunteers should travel by the most cost-effective mode of transport considering journey time, nature of the journey and cost. The start and end points of travel and reason for travel should be stated on the claim.</w:t>
      </w:r>
    </w:p>
    <w:p w14:paraId="3B1688AA" w14:textId="3E8A0A6D" w:rsidR="00E56030" w:rsidRPr="00E56030" w:rsidRDefault="00E56030" w:rsidP="00E56030">
      <w:pPr>
        <w:spacing w:before="100" w:beforeAutospacing="1" w:after="100" w:afterAutospacing="1" w:line="276" w:lineRule="auto"/>
        <w:textAlignment w:val="baseline"/>
        <w:rPr>
          <w:rFonts w:asciiTheme="majorHAnsi" w:hAnsiTheme="majorHAnsi"/>
          <w:color w:val="auto"/>
          <w:szCs w:val="24"/>
        </w:rPr>
      </w:pPr>
      <w:r w:rsidRPr="00E56030">
        <w:rPr>
          <w:rFonts w:asciiTheme="majorHAnsi" w:hAnsiTheme="majorHAnsi"/>
          <w:color w:val="auto"/>
          <w:szCs w:val="24"/>
        </w:rPr>
        <w:t xml:space="preserve"> We will </w:t>
      </w:r>
      <w:r w:rsidR="00B5262E">
        <w:rPr>
          <w:rFonts w:asciiTheme="majorHAnsi" w:hAnsiTheme="majorHAnsi"/>
          <w:color w:val="auto"/>
          <w:szCs w:val="24"/>
        </w:rPr>
        <w:t xml:space="preserve">not </w:t>
      </w:r>
      <w:r w:rsidRPr="00E56030">
        <w:rPr>
          <w:rFonts w:asciiTheme="majorHAnsi" w:hAnsiTheme="majorHAnsi"/>
          <w:color w:val="auto"/>
          <w:szCs w:val="24"/>
        </w:rPr>
        <w:t>reimburse employees</w:t>
      </w:r>
      <w:r w:rsidR="00B5262E">
        <w:rPr>
          <w:rFonts w:asciiTheme="majorHAnsi" w:hAnsiTheme="majorHAnsi"/>
          <w:color w:val="auto"/>
          <w:szCs w:val="24"/>
        </w:rPr>
        <w:t xml:space="preserve"> for travel that is</w:t>
      </w:r>
      <w:r w:rsidRPr="00E56030">
        <w:rPr>
          <w:rFonts w:asciiTheme="majorHAnsi" w:hAnsiTheme="majorHAnsi"/>
          <w:color w:val="auto"/>
          <w:szCs w:val="24"/>
        </w:rPr>
        <w:t>:</w:t>
      </w:r>
    </w:p>
    <w:p w14:paraId="208D9334" w14:textId="3BEFFA7A" w:rsidR="00591375" w:rsidRPr="00591375" w:rsidRDefault="00B5262E">
      <w:pPr>
        <w:pStyle w:val="BodyText"/>
        <w:numPr>
          <w:ilvl w:val="0"/>
          <w:numId w:val="7"/>
        </w:numPr>
        <w:jc w:val="both"/>
        <w:rPr>
          <w:rFonts w:ascii="Calibri Light" w:hAnsi="Calibri Light" w:cs="Calibri Light"/>
          <w:sz w:val="24"/>
          <w:szCs w:val="24"/>
        </w:rPr>
      </w:pPr>
      <w:r w:rsidRPr="00591375">
        <w:rPr>
          <w:rFonts w:ascii="Calibri Light" w:hAnsi="Calibri Light" w:cs="Calibri Light"/>
          <w:sz w:val="24"/>
          <w:szCs w:val="24"/>
        </w:rPr>
        <w:t>B</w:t>
      </w:r>
      <w:r w:rsidR="00E56030" w:rsidRPr="00591375">
        <w:rPr>
          <w:rFonts w:ascii="Calibri Light" w:hAnsi="Calibri Light" w:cs="Calibri Light"/>
          <w:sz w:val="24"/>
          <w:szCs w:val="24"/>
        </w:rPr>
        <w:t>etween home and office unless the employee is recognised as being a "contractual home-based employee"</w:t>
      </w:r>
      <w:r w:rsidR="002D7F24" w:rsidRPr="00591375">
        <w:rPr>
          <w:rFonts w:ascii="Calibri Light" w:hAnsi="Calibri Light" w:cs="Calibri Light"/>
          <w:sz w:val="24"/>
          <w:szCs w:val="24"/>
        </w:rPr>
        <w:t>.</w:t>
      </w:r>
    </w:p>
    <w:p w14:paraId="71F5B265" w14:textId="4D1728F2" w:rsidR="00E56030" w:rsidRDefault="00B5262E">
      <w:pPr>
        <w:pStyle w:val="BodyText"/>
        <w:numPr>
          <w:ilvl w:val="0"/>
          <w:numId w:val="7"/>
        </w:numPr>
        <w:jc w:val="both"/>
        <w:rPr>
          <w:rFonts w:asciiTheme="majorHAnsi" w:hAnsiTheme="majorHAnsi" w:cstheme="majorHAnsi"/>
          <w:sz w:val="24"/>
          <w:szCs w:val="24"/>
        </w:rPr>
      </w:pPr>
      <w:r w:rsidRPr="00591375">
        <w:rPr>
          <w:rFonts w:ascii="Calibri Light" w:hAnsi="Calibri Light" w:cs="Calibri Light"/>
          <w:sz w:val="24"/>
          <w:szCs w:val="24"/>
        </w:rPr>
        <w:t>P</w:t>
      </w:r>
      <w:r w:rsidR="00E56030" w:rsidRPr="00591375">
        <w:rPr>
          <w:rFonts w:ascii="Calibri Light" w:hAnsi="Calibri Light" w:cs="Calibri Light"/>
          <w:sz w:val="24"/>
          <w:szCs w:val="24"/>
        </w:rPr>
        <w:t>rimarily for business purposes, but which is substantially the same as travel between home and the permanent place</w:t>
      </w:r>
      <w:r w:rsidR="00E56030" w:rsidRPr="00E56030">
        <w:rPr>
          <w:rFonts w:asciiTheme="majorHAnsi" w:hAnsiTheme="majorHAnsi" w:cstheme="majorHAnsi"/>
          <w:sz w:val="24"/>
          <w:szCs w:val="24"/>
        </w:rPr>
        <w:t xml:space="preserve"> of work.</w:t>
      </w:r>
    </w:p>
    <w:p w14:paraId="6F319A4B" w14:textId="1B9D2CEC" w:rsidR="00E56030" w:rsidRDefault="00E56030" w:rsidP="00E56030">
      <w:pPr>
        <w:spacing w:before="100" w:beforeAutospacing="1" w:after="100" w:afterAutospacing="1" w:line="276" w:lineRule="auto"/>
        <w:textAlignment w:val="baseline"/>
        <w:rPr>
          <w:rFonts w:asciiTheme="majorHAnsi" w:hAnsiTheme="majorHAnsi"/>
          <w:color w:val="auto"/>
          <w:szCs w:val="24"/>
        </w:rPr>
      </w:pPr>
      <w:r w:rsidRPr="00E56030">
        <w:rPr>
          <w:rFonts w:asciiTheme="majorHAnsi" w:hAnsiTheme="majorHAnsi"/>
          <w:color w:val="auto"/>
          <w:szCs w:val="24"/>
        </w:rPr>
        <w:t>Where home workers regularly work in the office once a week/fortnight, this is deemed to be a secondary work location and therefore travel expenses will not be payable by the employer. Home workers should only claim for travel to the office where it is not a regular occurrence.</w:t>
      </w:r>
    </w:p>
    <w:p w14:paraId="77D1227D" w14:textId="178F10CF" w:rsidR="00E56030" w:rsidRPr="00E56030" w:rsidRDefault="00E56030" w:rsidP="00E56030">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E56030">
        <w:rPr>
          <w:rFonts w:ascii="Century Gothic" w:hAnsi="Century Gothic"/>
          <w:b/>
          <w:bCs/>
          <w:color w:val="1F4E79" w:themeColor="accent5" w:themeShade="80"/>
          <w:sz w:val="28"/>
          <w:szCs w:val="28"/>
        </w:rPr>
        <w:t>Rail Travel</w:t>
      </w:r>
    </w:p>
    <w:p w14:paraId="66849E2D" w14:textId="75FADCA8" w:rsidR="00E56030" w:rsidRDefault="00E56030" w:rsidP="00E56030">
      <w:pPr>
        <w:spacing w:before="100" w:beforeAutospacing="1" w:after="100" w:afterAutospacing="1" w:line="276" w:lineRule="auto"/>
        <w:textAlignment w:val="baseline"/>
        <w:rPr>
          <w:color w:val="auto"/>
        </w:rPr>
      </w:pPr>
      <w:r w:rsidRPr="00E56030">
        <w:rPr>
          <w:color w:val="auto"/>
        </w:rPr>
        <w:t>You should, as far as possible, book the most economical tickets in advance and travel standard class. First class rail travel may be used where there is a justifiable special need, such as restricted mobility due to a health condition. This requires prior approval</w:t>
      </w:r>
      <w:r w:rsidR="00591375">
        <w:rPr>
          <w:color w:val="auto"/>
        </w:rPr>
        <w:t xml:space="preserve"> and you may be required to provide a doctor’s certificate or similar to justify the need</w:t>
      </w:r>
      <w:r w:rsidRPr="00E56030">
        <w:rPr>
          <w:color w:val="auto"/>
        </w:rPr>
        <w:t>.</w:t>
      </w:r>
    </w:p>
    <w:p w14:paraId="0FBC498C" w14:textId="77777777" w:rsidR="00E56030" w:rsidRPr="00FA2C1C" w:rsidRDefault="00E56030" w:rsidP="00E56030">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FA2C1C">
        <w:rPr>
          <w:rFonts w:ascii="Century Gothic" w:hAnsi="Century Gothic"/>
          <w:b/>
          <w:bCs/>
          <w:color w:val="1F4E79" w:themeColor="accent5" w:themeShade="80"/>
          <w:sz w:val="28"/>
          <w:szCs w:val="28"/>
        </w:rPr>
        <w:lastRenderedPageBreak/>
        <w:t xml:space="preserve">Taxis </w:t>
      </w:r>
    </w:p>
    <w:p w14:paraId="2E2D51A5" w14:textId="77777777" w:rsidR="00E56030" w:rsidRPr="00FA2C1C" w:rsidRDefault="00E56030" w:rsidP="00E56030">
      <w:pPr>
        <w:spacing w:before="100" w:beforeAutospacing="1" w:after="100" w:afterAutospacing="1" w:line="276" w:lineRule="auto"/>
        <w:textAlignment w:val="baseline"/>
        <w:rPr>
          <w:color w:val="auto"/>
        </w:rPr>
      </w:pPr>
      <w:r w:rsidRPr="00FA2C1C">
        <w:rPr>
          <w:color w:val="auto"/>
        </w:rPr>
        <w:t>Public transport should be used where possible, but taxis may be used if:</w:t>
      </w:r>
    </w:p>
    <w:p w14:paraId="5BB3D2CC" w14:textId="77777777" w:rsidR="00E56030" w:rsidRPr="00FA2C1C" w:rsidRDefault="00E56030">
      <w:pPr>
        <w:pStyle w:val="ListParagraph"/>
        <w:numPr>
          <w:ilvl w:val="0"/>
          <w:numId w:val="1"/>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Public transport is unsuitable e.g. heavy or bulky equipment is being transported or the passenger has restricted mobility.</w:t>
      </w:r>
    </w:p>
    <w:p w14:paraId="3DE5832F" w14:textId="594930DE" w:rsidR="00E56030" w:rsidRPr="00FA2C1C" w:rsidRDefault="00E56030">
      <w:pPr>
        <w:pStyle w:val="ListParagraph"/>
        <w:numPr>
          <w:ilvl w:val="0"/>
          <w:numId w:val="1"/>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Public transport is not available</w:t>
      </w:r>
      <w:r w:rsidR="00591375">
        <w:rPr>
          <w:rFonts w:ascii="Calibri Light" w:hAnsi="Calibri Light" w:cstheme="majorHAnsi"/>
          <w:color w:val="auto"/>
          <w:sz w:val="24"/>
          <w:szCs w:val="52"/>
        </w:rPr>
        <w:t xml:space="preserve">, such as </w:t>
      </w:r>
      <w:r w:rsidRPr="00FA2C1C">
        <w:rPr>
          <w:rFonts w:ascii="Calibri Light" w:hAnsi="Calibri Light" w:cstheme="majorHAnsi"/>
          <w:color w:val="auto"/>
          <w:sz w:val="24"/>
          <w:szCs w:val="52"/>
        </w:rPr>
        <w:t xml:space="preserve">late at night or during a strike. </w:t>
      </w:r>
    </w:p>
    <w:p w14:paraId="4B26A791" w14:textId="6DEE4B45" w:rsidR="00E56030" w:rsidRPr="00FA2C1C" w:rsidRDefault="00E56030">
      <w:pPr>
        <w:pStyle w:val="ListParagraph"/>
        <w:numPr>
          <w:ilvl w:val="0"/>
          <w:numId w:val="1"/>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A taxi would be cheaper.</w:t>
      </w:r>
    </w:p>
    <w:p w14:paraId="24BD2676" w14:textId="77777777" w:rsidR="00FA2C1C" w:rsidRPr="00FA2C1C" w:rsidRDefault="00E56030">
      <w:pPr>
        <w:pStyle w:val="ListParagraph"/>
        <w:numPr>
          <w:ilvl w:val="0"/>
          <w:numId w:val="1"/>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A emergency, such as someone being taken to A&amp;E, or for health &amp; safety reasons including carrying large amounts of money</w:t>
      </w:r>
      <w:r w:rsidR="00FA2C1C" w:rsidRPr="00FA2C1C">
        <w:rPr>
          <w:rFonts w:ascii="Calibri Light" w:hAnsi="Calibri Light" w:cstheme="majorHAnsi"/>
          <w:color w:val="auto"/>
          <w:sz w:val="24"/>
          <w:szCs w:val="52"/>
        </w:rPr>
        <w:t>.</w:t>
      </w:r>
    </w:p>
    <w:p w14:paraId="20C8083D" w14:textId="0031E78B" w:rsidR="00E56030" w:rsidRDefault="00FA2C1C">
      <w:pPr>
        <w:pStyle w:val="ListParagraph"/>
        <w:numPr>
          <w:ilvl w:val="0"/>
          <w:numId w:val="1"/>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 xml:space="preserve">If unavoidably travelling </w:t>
      </w:r>
      <w:r w:rsidR="00E56030" w:rsidRPr="00FA2C1C">
        <w:rPr>
          <w:rFonts w:ascii="Calibri Light" w:hAnsi="Calibri Light" w:cstheme="majorHAnsi"/>
          <w:color w:val="auto"/>
          <w:sz w:val="24"/>
          <w:szCs w:val="52"/>
        </w:rPr>
        <w:t xml:space="preserve">late (after 9pm) </w:t>
      </w:r>
      <w:r w:rsidRPr="00FA2C1C">
        <w:rPr>
          <w:rFonts w:ascii="Calibri Light" w:hAnsi="Calibri Light" w:cstheme="majorHAnsi"/>
          <w:color w:val="auto"/>
          <w:sz w:val="24"/>
          <w:szCs w:val="52"/>
        </w:rPr>
        <w:t>and not using a taxi would represent a material risk to an individual</w:t>
      </w:r>
      <w:r w:rsidR="00E56030" w:rsidRPr="00FA2C1C">
        <w:rPr>
          <w:rFonts w:ascii="Calibri Light" w:hAnsi="Calibri Light" w:cstheme="majorHAnsi"/>
          <w:color w:val="auto"/>
          <w:sz w:val="24"/>
          <w:szCs w:val="52"/>
        </w:rPr>
        <w:t>.</w:t>
      </w:r>
    </w:p>
    <w:p w14:paraId="71945F6B" w14:textId="48643E33" w:rsidR="00FA2C1C" w:rsidRPr="00FA2C1C" w:rsidRDefault="00FA2C1C" w:rsidP="00FA2C1C">
      <w:pPr>
        <w:spacing w:before="100" w:beforeAutospacing="1" w:after="100" w:afterAutospacing="1"/>
        <w:textAlignment w:val="baseline"/>
        <w:rPr>
          <w:rFonts w:ascii="Century Gothic" w:hAnsi="Century Gothic"/>
          <w:b/>
          <w:bCs/>
          <w:color w:val="1F4E79" w:themeColor="accent5" w:themeShade="80"/>
          <w:sz w:val="28"/>
          <w:szCs w:val="28"/>
        </w:rPr>
      </w:pPr>
      <w:r w:rsidRPr="00FA2C1C">
        <w:rPr>
          <w:rFonts w:ascii="Century Gothic" w:hAnsi="Century Gothic"/>
          <w:b/>
          <w:bCs/>
          <w:color w:val="1F4E79" w:themeColor="accent5" w:themeShade="80"/>
          <w:sz w:val="28"/>
          <w:szCs w:val="28"/>
        </w:rPr>
        <w:t xml:space="preserve">Private </w:t>
      </w:r>
      <w:r>
        <w:rPr>
          <w:rFonts w:ascii="Century Gothic" w:hAnsi="Century Gothic"/>
          <w:b/>
          <w:bCs/>
          <w:color w:val="1F4E79" w:themeColor="accent5" w:themeShade="80"/>
          <w:sz w:val="28"/>
          <w:szCs w:val="28"/>
        </w:rPr>
        <w:t>Vehicle</w:t>
      </w:r>
    </w:p>
    <w:p w14:paraId="6729BFA1" w14:textId="77777777" w:rsidR="00FA2C1C" w:rsidRPr="00FA2C1C" w:rsidRDefault="00FA2C1C" w:rsidP="00591375">
      <w:pPr>
        <w:spacing w:before="100" w:beforeAutospacing="1" w:after="100" w:afterAutospacing="1"/>
        <w:textAlignment w:val="baseline"/>
        <w:rPr>
          <w:color w:val="auto"/>
        </w:rPr>
      </w:pPr>
      <w:r w:rsidRPr="00FA2C1C">
        <w:rPr>
          <w:color w:val="auto"/>
        </w:rPr>
        <w:t xml:space="preserve">You may use your own car provided that: </w:t>
      </w:r>
    </w:p>
    <w:p w14:paraId="10384154" w14:textId="5481E005" w:rsidR="00FA2C1C" w:rsidRPr="00FA2C1C" w:rsidRDefault="00FA2C1C">
      <w:pPr>
        <w:pStyle w:val="ListParagraph"/>
        <w:numPr>
          <w:ilvl w:val="0"/>
          <w:numId w:val="2"/>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This has been agreed by your line manager.</w:t>
      </w:r>
    </w:p>
    <w:p w14:paraId="01176E39" w14:textId="77777777" w:rsidR="00FA2C1C" w:rsidRPr="00FA2C1C" w:rsidRDefault="00FA2C1C">
      <w:pPr>
        <w:pStyle w:val="ListParagraph"/>
        <w:numPr>
          <w:ilvl w:val="0"/>
          <w:numId w:val="2"/>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You hold a current driving license.</w:t>
      </w:r>
    </w:p>
    <w:p w14:paraId="158C7D17" w14:textId="48B312FA" w:rsidR="00FA2C1C" w:rsidRDefault="00FA2C1C">
      <w:pPr>
        <w:pStyle w:val="ListParagraph"/>
        <w:numPr>
          <w:ilvl w:val="0"/>
          <w:numId w:val="2"/>
        </w:numPr>
        <w:spacing w:before="100" w:beforeAutospacing="1" w:after="100" w:afterAutospacing="1"/>
        <w:textAlignment w:val="baseline"/>
        <w:rPr>
          <w:rFonts w:ascii="Calibri Light" w:hAnsi="Calibri Light" w:cstheme="majorHAnsi"/>
          <w:color w:val="auto"/>
          <w:sz w:val="24"/>
          <w:szCs w:val="52"/>
        </w:rPr>
      </w:pPr>
      <w:r w:rsidRPr="00FA2C1C">
        <w:rPr>
          <w:rFonts w:ascii="Calibri Light" w:hAnsi="Calibri Light" w:cstheme="majorHAnsi"/>
          <w:color w:val="auto"/>
          <w:sz w:val="24"/>
          <w:szCs w:val="52"/>
        </w:rPr>
        <w:t>Your vehicle has a valid MOT and insurance policy that provides cover for driving on business.</w:t>
      </w:r>
    </w:p>
    <w:p w14:paraId="7E288D27" w14:textId="2D34F1D8" w:rsidR="00FA2C1C" w:rsidRDefault="00FA2C1C" w:rsidP="00FA2C1C">
      <w:pPr>
        <w:spacing w:before="100" w:beforeAutospacing="1" w:after="100" w:afterAutospacing="1"/>
        <w:textAlignment w:val="baseline"/>
        <w:rPr>
          <w:color w:val="auto"/>
        </w:rPr>
      </w:pPr>
      <w:r>
        <w:rPr>
          <w:color w:val="auto"/>
        </w:rPr>
        <w:t>Costs for parking and any congestion charging will be reimbursed.  We will not reimburse any fines or infringement penalties, for parking, late payment of congestion charging or similar.</w:t>
      </w:r>
    </w:p>
    <w:p w14:paraId="632EB20D" w14:textId="4314F648" w:rsidR="004F1FFE" w:rsidRDefault="004F1FFE" w:rsidP="00FA2C1C">
      <w:pPr>
        <w:spacing w:before="100" w:beforeAutospacing="1" w:after="100" w:afterAutospacing="1"/>
        <w:textAlignment w:val="baseline"/>
        <w:rPr>
          <w:color w:val="auto"/>
        </w:rPr>
      </w:pPr>
      <w:r>
        <w:rPr>
          <w:color w:val="auto"/>
        </w:rPr>
        <w:t xml:space="preserve">We will pay the </w:t>
      </w:r>
      <w:hyperlink r:id="rId8" w:history="1">
        <w:r w:rsidRPr="00B819E6">
          <w:rPr>
            <w:rStyle w:val="Hyperlink"/>
          </w:rPr>
          <w:t xml:space="preserve">HMRC </w:t>
        </w:r>
        <w:r w:rsidR="00B819E6" w:rsidRPr="00B819E6">
          <w:rPr>
            <w:rStyle w:val="Hyperlink"/>
          </w:rPr>
          <w:t xml:space="preserve">vehicle </w:t>
        </w:r>
        <w:r w:rsidRPr="00B819E6">
          <w:rPr>
            <w:rStyle w:val="Hyperlink"/>
          </w:rPr>
          <w:t>mileage rate</w:t>
        </w:r>
      </w:hyperlink>
      <w:r>
        <w:rPr>
          <w:color w:val="auto"/>
        </w:rPr>
        <w:t xml:space="preserve"> and will also pay the HMRC rate </w:t>
      </w:r>
      <w:r w:rsidRPr="004F1FFE">
        <w:rPr>
          <w:color w:val="auto"/>
        </w:rPr>
        <w:t>per passenger per business mile for carrying fellow employees in a car or van on journeys which are also work journeys for them.</w:t>
      </w:r>
    </w:p>
    <w:p w14:paraId="7C45032B" w14:textId="01B1CF74" w:rsidR="00FA2C1C" w:rsidRPr="00AE2CC4" w:rsidRDefault="00FA2C1C" w:rsidP="00FA2C1C">
      <w:pPr>
        <w:spacing w:before="100" w:beforeAutospacing="1" w:after="100" w:afterAutospacing="1"/>
        <w:textAlignment w:val="baseline"/>
        <w:rPr>
          <w:rFonts w:ascii="Century Gothic" w:hAnsi="Century Gothic"/>
          <w:b/>
          <w:bCs/>
          <w:color w:val="1F4E79" w:themeColor="accent5" w:themeShade="80"/>
          <w:sz w:val="28"/>
          <w:szCs w:val="28"/>
        </w:rPr>
      </w:pPr>
      <w:r w:rsidRPr="00AE2CC4">
        <w:rPr>
          <w:rFonts w:ascii="Century Gothic" w:hAnsi="Century Gothic"/>
          <w:b/>
          <w:bCs/>
          <w:color w:val="1F4E79" w:themeColor="accent5" w:themeShade="80"/>
          <w:sz w:val="28"/>
          <w:szCs w:val="28"/>
        </w:rPr>
        <w:t xml:space="preserve">Air Travel </w:t>
      </w:r>
    </w:p>
    <w:p w14:paraId="0EE4E229" w14:textId="2523C888" w:rsidR="00FA2C1C" w:rsidRDefault="00FA2C1C" w:rsidP="00FA2C1C">
      <w:pPr>
        <w:spacing w:before="100" w:beforeAutospacing="1" w:after="100" w:afterAutospacing="1"/>
        <w:textAlignment w:val="baseline"/>
        <w:rPr>
          <w:color w:val="auto"/>
        </w:rPr>
      </w:pPr>
      <w:r w:rsidRPr="00AE2CC4">
        <w:rPr>
          <w:color w:val="auto"/>
        </w:rPr>
        <w:t xml:space="preserve">Air travel may only be used in exceptional circumstances where it is significantly cheaper than other options or where using other means of transport would require an overnight stay or an unreasonably late return home.  Flights are to be economy class, unless a higher class would cost the same or less and additional costs such as additional baggage entitlement are not repayable. </w:t>
      </w:r>
    </w:p>
    <w:p w14:paraId="68D0C7AB" w14:textId="7D3623CD" w:rsidR="00AE2CC4" w:rsidRPr="00AE2CC4" w:rsidRDefault="00AE2CC4" w:rsidP="00FA2C1C">
      <w:pPr>
        <w:spacing w:before="100" w:beforeAutospacing="1" w:after="100" w:afterAutospacing="1"/>
        <w:textAlignment w:val="baseline"/>
        <w:rPr>
          <w:rFonts w:ascii="Century Gothic" w:hAnsi="Century Gothic"/>
          <w:b/>
          <w:bCs/>
          <w:color w:val="1F4E79" w:themeColor="accent5" w:themeShade="80"/>
          <w:sz w:val="28"/>
          <w:szCs w:val="28"/>
        </w:rPr>
      </w:pPr>
      <w:r w:rsidRPr="00AE2CC4">
        <w:rPr>
          <w:rFonts w:ascii="Century Gothic" w:hAnsi="Century Gothic"/>
          <w:b/>
          <w:bCs/>
          <w:color w:val="1F4E79" w:themeColor="accent5" w:themeShade="80"/>
          <w:sz w:val="28"/>
          <w:szCs w:val="28"/>
        </w:rPr>
        <w:t>Subsistence</w:t>
      </w:r>
    </w:p>
    <w:p w14:paraId="7072A9E0" w14:textId="1610978F" w:rsidR="0063294C" w:rsidRDefault="00AE2CC4" w:rsidP="00FA2C1C">
      <w:pPr>
        <w:spacing w:before="100" w:beforeAutospacing="1" w:after="100" w:afterAutospacing="1"/>
        <w:textAlignment w:val="baseline"/>
        <w:rPr>
          <w:color w:val="auto"/>
        </w:rPr>
      </w:pPr>
      <w:r w:rsidRPr="00AE2CC4">
        <w:rPr>
          <w:color w:val="auto"/>
        </w:rPr>
        <w:t xml:space="preserve">Where you are required to be away from your place of work for 5 hours or more and food/refreshments are not available at the meeting, event or </w:t>
      </w:r>
      <w:r w:rsidR="00591375">
        <w:rPr>
          <w:color w:val="auto"/>
        </w:rPr>
        <w:t>hotel/</w:t>
      </w:r>
      <w:r w:rsidRPr="00AE2CC4">
        <w:rPr>
          <w:color w:val="auto"/>
        </w:rPr>
        <w:t xml:space="preserve">B&amp;B, we will pay reasonable subsistence.   </w:t>
      </w:r>
      <w:r w:rsidR="0063294C">
        <w:rPr>
          <w:color w:val="auto"/>
        </w:rPr>
        <w:t xml:space="preserve">In the case of breakfast, you will have left home by 6am and, in the case of evening meal, are staying overnight or will be unable to return home before 9pm.  Claims may </w:t>
      </w:r>
      <w:r w:rsidRPr="00AE2CC4">
        <w:rPr>
          <w:color w:val="auto"/>
        </w:rPr>
        <w:t>include other costs, such as Wi Fi, where this is essential to carrying out your work, but not alcohol or expenses for entertaining.</w:t>
      </w:r>
      <w:r w:rsidR="0063294C">
        <w:rPr>
          <w:color w:val="auto"/>
        </w:rPr>
        <w:t xml:space="preserve">  The maximum that may be claimed is:</w:t>
      </w:r>
    </w:p>
    <w:p w14:paraId="6CB72106" w14:textId="138620C8" w:rsidR="00AE2CC4" w:rsidRPr="0063294C" w:rsidRDefault="0063294C">
      <w:pPr>
        <w:pStyle w:val="ListParagraph"/>
        <w:numPr>
          <w:ilvl w:val="0"/>
          <w:numId w:val="3"/>
        </w:numPr>
        <w:spacing w:before="100" w:beforeAutospacing="1" w:after="100" w:afterAutospacing="1"/>
        <w:textAlignment w:val="baseline"/>
        <w:rPr>
          <w:rFonts w:ascii="Calibri Light" w:hAnsi="Calibri Light" w:cstheme="majorHAnsi"/>
          <w:color w:val="auto"/>
          <w:sz w:val="24"/>
          <w:szCs w:val="52"/>
        </w:rPr>
      </w:pPr>
      <w:r w:rsidRPr="0063294C">
        <w:rPr>
          <w:rFonts w:ascii="Calibri Light" w:hAnsi="Calibri Light" w:cstheme="majorHAnsi"/>
          <w:color w:val="auto"/>
          <w:sz w:val="24"/>
          <w:szCs w:val="52"/>
        </w:rPr>
        <w:t>Breakfast - £</w:t>
      </w:r>
    </w:p>
    <w:p w14:paraId="1BA464F0" w14:textId="58DEDFD0" w:rsidR="0063294C" w:rsidRPr="0063294C" w:rsidRDefault="0063294C">
      <w:pPr>
        <w:pStyle w:val="ListParagraph"/>
        <w:numPr>
          <w:ilvl w:val="0"/>
          <w:numId w:val="3"/>
        </w:numPr>
        <w:spacing w:before="100" w:beforeAutospacing="1" w:after="100" w:afterAutospacing="1"/>
        <w:textAlignment w:val="baseline"/>
        <w:rPr>
          <w:rFonts w:ascii="Calibri Light" w:hAnsi="Calibri Light" w:cstheme="majorHAnsi"/>
          <w:color w:val="auto"/>
          <w:sz w:val="24"/>
          <w:szCs w:val="52"/>
        </w:rPr>
      </w:pPr>
      <w:r w:rsidRPr="0063294C">
        <w:rPr>
          <w:rFonts w:ascii="Calibri Light" w:hAnsi="Calibri Light" w:cstheme="majorHAnsi"/>
          <w:color w:val="auto"/>
          <w:sz w:val="24"/>
          <w:szCs w:val="52"/>
        </w:rPr>
        <w:t>Lunch - £</w:t>
      </w:r>
    </w:p>
    <w:p w14:paraId="793D1E47" w14:textId="37F4F452" w:rsidR="0063294C" w:rsidRPr="0063294C" w:rsidRDefault="0063294C">
      <w:pPr>
        <w:pStyle w:val="ListParagraph"/>
        <w:numPr>
          <w:ilvl w:val="0"/>
          <w:numId w:val="3"/>
        </w:numPr>
        <w:spacing w:before="100" w:beforeAutospacing="1" w:after="100" w:afterAutospacing="1"/>
        <w:textAlignment w:val="baseline"/>
        <w:rPr>
          <w:rFonts w:ascii="Calibri Light" w:hAnsi="Calibri Light" w:cstheme="majorHAnsi"/>
          <w:color w:val="auto"/>
          <w:sz w:val="24"/>
          <w:szCs w:val="52"/>
        </w:rPr>
      </w:pPr>
      <w:r w:rsidRPr="0063294C">
        <w:rPr>
          <w:rFonts w:ascii="Calibri Light" w:hAnsi="Calibri Light" w:cstheme="majorHAnsi"/>
          <w:color w:val="auto"/>
          <w:sz w:val="24"/>
          <w:szCs w:val="52"/>
        </w:rPr>
        <w:lastRenderedPageBreak/>
        <w:t>Evening meal - £</w:t>
      </w:r>
    </w:p>
    <w:p w14:paraId="5FE66655" w14:textId="567FDA49" w:rsidR="00AE2CC4" w:rsidRPr="00AE2CC4" w:rsidRDefault="00AE2CC4" w:rsidP="00FA2C1C">
      <w:pPr>
        <w:spacing w:before="100" w:beforeAutospacing="1" w:after="100" w:afterAutospacing="1"/>
        <w:textAlignment w:val="baseline"/>
        <w:rPr>
          <w:rFonts w:ascii="Century Gothic" w:hAnsi="Century Gothic"/>
          <w:b/>
          <w:bCs/>
          <w:color w:val="1F4E79" w:themeColor="accent5" w:themeShade="80"/>
          <w:sz w:val="28"/>
          <w:szCs w:val="28"/>
        </w:rPr>
      </w:pPr>
      <w:r w:rsidRPr="00AE2CC4">
        <w:rPr>
          <w:rFonts w:ascii="Century Gothic" w:hAnsi="Century Gothic"/>
          <w:b/>
          <w:bCs/>
          <w:color w:val="1F4E79" w:themeColor="accent5" w:themeShade="80"/>
          <w:sz w:val="28"/>
          <w:szCs w:val="28"/>
        </w:rPr>
        <w:t>Entertainment</w:t>
      </w:r>
    </w:p>
    <w:p w14:paraId="01E5F758" w14:textId="700A8F00" w:rsidR="00AE2CC4" w:rsidRDefault="00AE2CC4" w:rsidP="00FA2C1C">
      <w:pPr>
        <w:spacing w:before="100" w:beforeAutospacing="1" w:after="100" w:afterAutospacing="1"/>
        <w:textAlignment w:val="baseline"/>
        <w:rPr>
          <w:color w:val="auto"/>
        </w:rPr>
      </w:pPr>
      <w:r>
        <w:rPr>
          <w:color w:val="auto"/>
        </w:rPr>
        <w:t xml:space="preserve">We may exceptionally pay costs for entertaining, but only where these are reasonable, the minimum necessary and necessarily incurred in carrying out our business.  Any such costs must be approved by the trustees in advance.  </w:t>
      </w:r>
    </w:p>
    <w:p w14:paraId="601CF96B" w14:textId="503AAEC8" w:rsidR="0063294C" w:rsidRPr="0063294C" w:rsidRDefault="0063294C" w:rsidP="00FA2C1C">
      <w:pPr>
        <w:spacing w:before="100" w:beforeAutospacing="1" w:after="100" w:afterAutospacing="1"/>
        <w:textAlignment w:val="baseline"/>
        <w:rPr>
          <w:rFonts w:ascii="Century Gothic" w:hAnsi="Century Gothic"/>
          <w:b/>
          <w:bCs/>
          <w:color w:val="1F4E79" w:themeColor="accent5" w:themeShade="80"/>
          <w:sz w:val="28"/>
          <w:szCs w:val="28"/>
        </w:rPr>
      </w:pPr>
      <w:r w:rsidRPr="0063294C">
        <w:rPr>
          <w:rFonts w:ascii="Century Gothic" w:hAnsi="Century Gothic"/>
          <w:b/>
          <w:bCs/>
          <w:color w:val="1F4E79" w:themeColor="accent5" w:themeShade="80"/>
          <w:sz w:val="28"/>
          <w:szCs w:val="28"/>
        </w:rPr>
        <w:t>Accommodation</w:t>
      </w:r>
    </w:p>
    <w:p w14:paraId="120ACEDE" w14:textId="68914E3D" w:rsidR="0063294C" w:rsidRDefault="0063294C" w:rsidP="00FA2C1C">
      <w:pPr>
        <w:spacing w:before="100" w:beforeAutospacing="1" w:after="100" w:afterAutospacing="1"/>
        <w:textAlignment w:val="baseline"/>
        <w:rPr>
          <w:color w:val="auto"/>
        </w:rPr>
      </w:pPr>
      <w:r w:rsidRPr="0063294C">
        <w:rPr>
          <w:color w:val="auto"/>
        </w:rPr>
        <w:t>Overnight accommodation may exceptionally be booked when it is reasonable and cost effective to stay away from home.  A maximum of £25 with receipts may be claimed for staying overnight with friends or relatives. A further subsistence allowance for dinner may also be claimed with receipts in relation to the overnight stay.</w:t>
      </w:r>
    </w:p>
    <w:p w14:paraId="1365D9C3" w14:textId="77777777" w:rsidR="0063294C" w:rsidRPr="0063294C" w:rsidRDefault="0063294C" w:rsidP="00FA2C1C">
      <w:pPr>
        <w:spacing w:before="100" w:beforeAutospacing="1" w:after="100" w:afterAutospacing="1"/>
        <w:textAlignment w:val="baseline"/>
        <w:rPr>
          <w:rFonts w:ascii="Century Gothic" w:hAnsi="Century Gothic"/>
          <w:b/>
          <w:bCs/>
          <w:color w:val="1F4E79" w:themeColor="accent5" w:themeShade="80"/>
          <w:sz w:val="28"/>
          <w:szCs w:val="28"/>
        </w:rPr>
      </w:pPr>
      <w:r w:rsidRPr="0063294C">
        <w:rPr>
          <w:rFonts w:ascii="Century Gothic" w:hAnsi="Century Gothic"/>
          <w:b/>
          <w:bCs/>
          <w:color w:val="1F4E79" w:themeColor="accent5" w:themeShade="80"/>
          <w:sz w:val="28"/>
          <w:szCs w:val="28"/>
        </w:rPr>
        <w:t>Shared Expenses</w:t>
      </w:r>
    </w:p>
    <w:p w14:paraId="7EB49BAC" w14:textId="002AC244" w:rsidR="0063294C" w:rsidRDefault="0063294C" w:rsidP="00FA2C1C">
      <w:pPr>
        <w:spacing w:before="100" w:beforeAutospacing="1" w:after="100" w:afterAutospacing="1"/>
        <w:textAlignment w:val="baseline"/>
        <w:rPr>
          <w:color w:val="auto"/>
        </w:rPr>
      </w:pPr>
      <w:r w:rsidRPr="0063294C">
        <w:rPr>
          <w:color w:val="auto"/>
        </w:rPr>
        <w:t xml:space="preserve">Where expenses are paid for a group, the most senior person should pay and submit the claim, which should include the names of all staff/volunteers included. </w:t>
      </w:r>
    </w:p>
    <w:p w14:paraId="036B6108" w14:textId="565A7EF4" w:rsidR="00BF53F6" w:rsidRPr="00BF53F6" w:rsidRDefault="00BF53F6" w:rsidP="00FA2C1C">
      <w:pPr>
        <w:spacing w:before="100" w:beforeAutospacing="1" w:after="100" w:afterAutospacing="1"/>
        <w:textAlignment w:val="baseline"/>
        <w:rPr>
          <w:rFonts w:ascii="Century Gothic" w:hAnsi="Century Gothic"/>
          <w:b/>
          <w:bCs/>
          <w:color w:val="1F4E79" w:themeColor="accent5" w:themeShade="80"/>
          <w:sz w:val="28"/>
          <w:szCs w:val="28"/>
        </w:rPr>
      </w:pPr>
      <w:r w:rsidRPr="00BF53F6">
        <w:rPr>
          <w:rFonts w:ascii="Century Gothic" w:hAnsi="Century Gothic"/>
          <w:b/>
          <w:bCs/>
          <w:color w:val="1F4E79" w:themeColor="accent5" w:themeShade="80"/>
          <w:sz w:val="28"/>
          <w:szCs w:val="28"/>
        </w:rPr>
        <w:t>Trustee and Volunteer Expenses</w:t>
      </w:r>
    </w:p>
    <w:p w14:paraId="3486EF7B" w14:textId="77777777" w:rsidR="00BF53F6" w:rsidRDefault="00BF53F6" w:rsidP="00BF53F6">
      <w:pPr>
        <w:spacing w:before="100" w:beforeAutospacing="1" w:after="100" w:afterAutospacing="1"/>
        <w:textAlignment w:val="baseline"/>
        <w:rPr>
          <w:color w:val="auto"/>
        </w:rPr>
      </w:pPr>
      <w:r>
        <w:rPr>
          <w:color w:val="auto"/>
        </w:rPr>
        <w:t>Subject to the provision of this policy, trustees and other volunteers may be given approval to claim for:</w:t>
      </w:r>
    </w:p>
    <w:p w14:paraId="20993A91" w14:textId="77777777" w:rsidR="00BF53F6" w:rsidRPr="00BF53F6" w:rsidRDefault="00BF53F6">
      <w:pPr>
        <w:pStyle w:val="ListParagraph"/>
        <w:numPr>
          <w:ilvl w:val="0"/>
          <w:numId w:val="8"/>
        </w:numPr>
        <w:spacing w:before="100" w:beforeAutospacing="1" w:after="100" w:afterAutospacing="1"/>
        <w:textAlignment w:val="baseline"/>
        <w:rPr>
          <w:rFonts w:ascii="Calibri Light" w:hAnsi="Calibri Light" w:cstheme="majorHAnsi"/>
          <w:color w:val="auto"/>
          <w:sz w:val="24"/>
          <w:szCs w:val="52"/>
        </w:rPr>
      </w:pPr>
      <w:r w:rsidRPr="00BF53F6">
        <w:rPr>
          <w:rFonts w:ascii="Calibri Light" w:hAnsi="Calibri Light" w:cstheme="majorHAnsi"/>
          <w:color w:val="auto"/>
          <w:sz w:val="24"/>
          <w:szCs w:val="52"/>
        </w:rPr>
        <w:t>Travel to and from meetings/activities.</w:t>
      </w:r>
    </w:p>
    <w:p w14:paraId="5637022D" w14:textId="77777777" w:rsidR="00BF53F6" w:rsidRPr="00BF53F6" w:rsidRDefault="00BF53F6">
      <w:pPr>
        <w:pStyle w:val="ListParagraph"/>
        <w:numPr>
          <w:ilvl w:val="0"/>
          <w:numId w:val="8"/>
        </w:numPr>
        <w:spacing w:before="100" w:beforeAutospacing="1" w:after="100" w:afterAutospacing="1"/>
        <w:textAlignment w:val="baseline"/>
        <w:rPr>
          <w:rFonts w:ascii="Calibri Light" w:hAnsi="Calibri Light" w:cstheme="majorHAnsi"/>
          <w:color w:val="auto"/>
          <w:sz w:val="24"/>
          <w:szCs w:val="52"/>
        </w:rPr>
      </w:pPr>
      <w:r w:rsidRPr="00BF53F6">
        <w:rPr>
          <w:rFonts w:ascii="Calibri Light" w:hAnsi="Calibri Light" w:cstheme="majorHAnsi"/>
          <w:color w:val="auto"/>
          <w:sz w:val="24"/>
          <w:szCs w:val="52"/>
        </w:rPr>
        <w:t>Overnight accommodation.</w:t>
      </w:r>
    </w:p>
    <w:p w14:paraId="5A7A7515" w14:textId="77777777" w:rsidR="00BF53F6" w:rsidRPr="00BF53F6" w:rsidRDefault="00BF53F6">
      <w:pPr>
        <w:pStyle w:val="ListParagraph"/>
        <w:numPr>
          <w:ilvl w:val="0"/>
          <w:numId w:val="8"/>
        </w:numPr>
        <w:spacing w:before="100" w:beforeAutospacing="1" w:after="100" w:afterAutospacing="1"/>
        <w:textAlignment w:val="baseline"/>
        <w:rPr>
          <w:rFonts w:ascii="Calibri Light" w:hAnsi="Calibri Light" w:cstheme="majorHAnsi"/>
          <w:color w:val="auto"/>
          <w:sz w:val="24"/>
          <w:szCs w:val="52"/>
        </w:rPr>
      </w:pPr>
      <w:r w:rsidRPr="00BF53F6">
        <w:rPr>
          <w:rFonts w:ascii="Calibri Light" w:hAnsi="Calibri Light" w:cstheme="majorHAnsi"/>
          <w:color w:val="auto"/>
          <w:sz w:val="24"/>
          <w:szCs w:val="52"/>
        </w:rPr>
        <w:t>Postage, telephone calls and broadband time for charity work and.</w:t>
      </w:r>
    </w:p>
    <w:p w14:paraId="68C530ED" w14:textId="0CBD8E07" w:rsidR="00BF53F6" w:rsidRDefault="00BF53F6">
      <w:pPr>
        <w:pStyle w:val="ListParagraph"/>
        <w:numPr>
          <w:ilvl w:val="0"/>
          <w:numId w:val="8"/>
        </w:numPr>
        <w:spacing w:before="100" w:beforeAutospacing="1" w:after="100" w:afterAutospacing="1"/>
        <w:textAlignment w:val="baseline"/>
        <w:rPr>
          <w:rFonts w:ascii="Calibri Light" w:hAnsi="Calibri Light" w:cstheme="majorHAnsi"/>
          <w:color w:val="auto"/>
          <w:sz w:val="24"/>
          <w:szCs w:val="52"/>
        </w:rPr>
      </w:pPr>
      <w:r w:rsidRPr="00BF53F6">
        <w:rPr>
          <w:rFonts w:ascii="Calibri Light" w:hAnsi="Calibri Light" w:cstheme="majorHAnsi"/>
          <w:color w:val="auto"/>
          <w:sz w:val="24"/>
          <w:szCs w:val="52"/>
        </w:rPr>
        <w:t>Childcare or care of other dependants while attending meetings.</w:t>
      </w:r>
    </w:p>
    <w:p w14:paraId="5EFE6813" w14:textId="3E981008" w:rsidR="006F577C" w:rsidRPr="006F577C" w:rsidRDefault="006F577C" w:rsidP="006F577C">
      <w:pPr>
        <w:spacing w:before="100" w:beforeAutospacing="1" w:after="100" w:afterAutospacing="1"/>
        <w:textAlignment w:val="baseline"/>
        <w:rPr>
          <w:color w:val="auto"/>
        </w:rPr>
      </w:pPr>
      <w:r>
        <w:rPr>
          <w:color w:val="auto"/>
        </w:rPr>
        <w:t xml:space="preserve">Other payments to trustees, such as for being a trustee, or for the provision of goods and services are covered by specific Charity Commission regulations and are not covered by this policy.  </w:t>
      </w:r>
    </w:p>
    <w:p w14:paraId="4DB12A9C" w14:textId="03DE9EA0" w:rsidR="00917E21" w:rsidRPr="009B71AB" w:rsidRDefault="00917E21" w:rsidP="00917E21">
      <w:pPr>
        <w:spacing w:before="100" w:beforeAutospacing="1" w:after="100" w:afterAutospacing="1"/>
        <w:textAlignment w:val="baseline"/>
        <w:rPr>
          <w:rFonts w:ascii="Century Gothic" w:hAnsi="Century Gothic" w:cs="Calibri Light"/>
          <w:b/>
          <w:iCs/>
          <w:color w:val="1F4E79" w:themeColor="accent5" w:themeShade="80"/>
          <w:szCs w:val="24"/>
        </w:rPr>
      </w:pPr>
      <w:r w:rsidRPr="00917E21">
        <w:rPr>
          <w:rFonts w:ascii="Century Gothic" w:hAnsi="Century Gothic"/>
          <w:b/>
          <w:bCs/>
          <w:color w:val="1F4E79" w:themeColor="accent5" w:themeShade="80"/>
          <w:sz w:val="28"/>
          <w:szCs w:val="28"/>
        </w:rPr>
        <w:t>Minimising Cost and Environmental Damage</w:t>
      </w:r>
    </w:p>
    <w:p w14:paraId="7C34E5E9" w14:textId="77777777" w:rsidR="00917E21" w:rsidRPr="00BF53F6" w:rsidRDefault="00917E21" w:rsidP="00917E21">
      <w:pPr>
        <w:pStyle w:val="BodyText"/>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Undertaking travel has a real cost, not only in financial terms, but also time, so should only be approved where the benefits clearly exceed the cost of doing so.  Equally, whilst our individual contributions to climate change are tiny, collectively these are not; we can all make a difference.</w:t>
      </w:r>
    </w:p>
    <w:p w14:paraId="1465194D" w14:textId="77777777" w:rsidR="00917E21" w:rsidRPr="00BF53F6" w:rsidRDefault="00917E21" w:rsidP="00917E21">
      <w:pPr>
        <w:pStyle w:val="BodyText"/>
        <w:rPr>
          <w:rFonts w:ascii="Calibri Light" w:eastAsiaTheme="minorHAnsi" w:hAnsi="Calibri Light" w:cstheme="majorHAnsi"/>
          <w:spacing w:val="5"/>
          <w:kern w:val="28"/>
          <w:sz w:val="24"/>
          <w:szCs w:val="52"/>
        </w:rPr>
      </w:pPr>
    </w:p>
    <w:p w14:paraId="058869FB" w14:textId="77777777" w:rsidR="00917E21" w:rsidRPr="00BF53F6" w:rsidRDefault="00917E21" w:rsidP="00917E21">
      <w:pPr>
        <w:pStyle w:val="BodyText"/>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 xml:space="preserve">The questions below are not intended to direct line managers, who are best placed to assess the need to undertake travel, but to challenge them positively to consider how best to minimise financial and other costs, whilst still getting the job done. </w:t>
      </w:r>
    </w:p>
    <w:p w14:paraId="5D566ED7" w14:textId="77777777" w:rsidR="00917E21" w:rsidRPr="00BF53F6" w:rsidRDefault="00917E21" w:rsidP="00917E21">
      <w:pPr>
        <w:pStyle w:val="BodyText"/>
        <w:rPr>
          <w:rFonts w:ascii="Calibri Light" w:eastAsiaTheme="minorHAnsi" w:hAnsi="Calibri Light" w:cstheme="majorHAnsi"/>
          <w:spacing w:val="5"/>
          <w:kern w:val="28"/>
          <w:sz w:val="24"/>
          <w:szCs w:val="52"/>
        </w:rPr>
      </w:pPr>
    </w:p>
    <w:p w14:paraId="57E711D5" w14:textId="77777777" w:rsidR="00917E21" w:rsidRPr="00BF53F6" w:rsidRDefault="00917E21">
      <w:pPr>
        <w:pStyle w:val="BodyText"/>
        <w:numPr>
          <w:ilvl w:val="0"/>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How much will this cost?  Specifically:</w:t>
      </w:r>
    </w:p>
    <w:p w14:paraId="56A40F84"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Days away from the office. With a small staff team who are all working hard, time spent travelling is a real non-financial cost.</w:t>
      </w:r>
    </w:p>
    <w:p w14:paraId="6EF40D72"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 xml:space="preserve">Financial costs – travel, hotels, subsistence, transport, parking charges etc. </w:t>
      </w:r>
    </w:p>
    <w:p w14:paraId="23B4CE18" w14:textId="77777777" w:rsidR="00917E21" w:rsidRPr="00BF53F6" w:rsidRDefault="00917E21">
      <w:pPr>
        <w:pStyle w:val="BodyText"/>
        <w:numPr>
          <w:ilvl w:val="0"/>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lastRenderedPageBreak/>
        <w:t>In what way and how much will this contribute to our aims?</w:t>
      </w:r>
    </w:p>
    <w:p w14:paraId="6A5335F9"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Longer travel time and higher costs require more justification.</w:t>
      </w:r>
    </w:p>
    <w:p w14:paraId="154A87B2"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How important is this travel in terms of meeting our objectives?  Is it essential, or just something that would be good to do?</w:t>
      </w:r>
    </w:p>
    <w:p w14:paraId="67448344" w14:textId="77777777" w:rsidR="00917E21" w:rsidRPr="00BF53F6" w:rsidRDefault="00917E21">
      <w:pPr>
        <w:pStyle w:val="BodyText"/>
        <w:numPr>
          <w:ilvl w:val="0"/>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Could we achieve most of the benefit in another way that is less expensive in time and money?  For example:</w:t>
      </w:r>
    </w:p>
    <w:p w14:paraId="4A6CAC1B"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Arranging a teleconference, video call or Skype instead.</w:t>
      </w:r>
    </w:p>
    <w:p w14:paraId="461370EF"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Where more than one person is attending an event/activity, do both need to attend?</w:t>
      </w:r>
    </w:p>
    <w:p w14:paraId="72E05497" w14:textId="77777777" w:rsidR="00917E21" w:rsidRPr="00BF53F6" w:rsidRDefault="00917E21">
      <w:pPr>
        <w:pStyle w:val="BodyText"/>
        <w:numPr>
          <w:ilvl w:val="0"/>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Could we achieve this more effectively through better coordination?  For example:</w:t>
      </w:r>
    </w:p>
    <w:p w14:paraId="231A27E8"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Short notice bookings restrict choice and often cost more.</w:t>
      </w:r>
    </w:p>
    <w:p w14:paraId="3D79BD48"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 xml:space="preserve">Where an individual travels regularly to various locations, is it feasible to say make one extended trip, rather than individual ones? </w:t>
      </w:r>
    </w:p>
    <w:p w14:paraId="025F505F" w14:textId="77777777" w:rsidR="00917E21" w:rsidRPr="00BF53F6" w:rsidRDefault="00917E21">
      <w:pPr>
        <w:pStyle w:val="BodyText"/>
        <w:numPr>
          <w:ilvl w:val="1"/>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If an individual visits a location regularly, is it feasible to do so less frequently, but for longer?</w:t>
      </w:r>
    </w:p>
    <w:p w14:paraId="1D9AFE7E" w14:textId="77777777" w:rsidR="00917E21" w:rsidRPr="00BF53F6" w:rsidRDefault="00917E21">
      <w:pPr>
        <w:pStyle w:val="BodyText"/>
        <w:numPr>
          <w:ilvl w:val="0"/>
          <w:numId w:val="5"/>
        </w:numPr>
        <w:rPr>
          <w:rFonts w:ascii="Calibri Light" w:eastAsiaTheme="minorHAnsi" w:hAnsi="Calibri Light" w:cstheme="majorHAnsi"/>
          <w:spacing w:val="5"/>
          <w:kern w:val="28"/>
          <w:sz w:val="24"/>
          <w:szCs w:val="52"/>
        </w:rPr>
      </w:pPr>
      <w:r w:rsidRPr="00BF53F6">
        <w:rPr>
          <w:rFonts w:ascii="Calibri Light" w:eastAsiaTheme="minorHAnsi" w:hAnsi="Calibri Light" w:cstheme="majorHAnsi"/>
          <w:spacing w:val="5"/>
          <w:kern w:val="28"/>
          <w:sz w:val="24"/>
          <w:szCs w:val="52"/>
        </w:rPr>
        <w:t xml:space="preserve">For travel by car, do we encourage car sharing and pay an additional amount per passenger, and do we also pay for using a bicycle, or other form of incentive to use one, such as bike loans? </w:t>
      </w:r>
    </w:p>
    <w:p w14:paraId="5E21E12B" w14:textId="77777777" w:rsidR="00917E21" w:rsidRPr="00303120" w:rsidRDefault="00917E21">
      <w:pPr>
        <w:pStyle w:val="BodyText"/>
        <w:numPr>
          <w:ilvl w:val="0"/>
          <w:numId w:val="5"/>
        </w:numPr>
        <w:rPr>
          <w:rFonts w:ascii="Calibri Light" w:hAnsi="Calibri Light" w:cs="Calibri Light"/>
          <w:iCs/>
          <w:sz w:val="24"/>
          <w:szCs w:val="24"/>
        </w:rPr>
      </w:pPr>
      <w:r w:rsidRPr="00BF53F6">
        <w:rPr>
          <w:rFonts w:ascii="Calibri Light" w:eastAsiaTheme="minorHAnsi" w:hAnsi="Calibri Light" w:cstheme="majorHAnsi"/>
          <w:spacing w:val="5"/>
          <w:kern w:val="28"/>
          <w:sz w:val="24"/>
          <w:szCs w:val="52"/>
        </w:rPr>
        <w:t>In light of the</w:t>
      </w:r>
      <w:r w:rsidRPr="00303120">
        <w:rPr>
          <w:rFonts w:ascii="Calibri Light" w:hAnsi="Calibri Light" w:cs="Calibri Light"/>
          <w:iCs/>
          <w:sz w:val="24"/>
          <w:szCs w:val="24"/>
        </w:rPr>
        <w:t xml:space="preserve"> answers to the above, can I justify this expense?</w:t>
      </w:r>
    </w:p>
    <w:p w14:paraId="13A64259" w14:textId="6811C7FA" w:rsidR="00EF58D2" w:rsidRPr="002D7F24" w:rsidRDefault="00EF58D2" w:rsidP="002D7F24">
      <w:pPr>
        <w:spacing w:before="100" w:beforeAutospacing="1" w:after="100" w:afterAutospacing="1"/>
        <w:jc w:val="center"/>
        <w:textAlignment w:val="baseline"/>
        <w:rPr>
          <w:rFonts w:ascii="Century Gothic" w:hAnsi="Century Gothic"/>
          <w:b/>
          <w:bCs/>
          <w:color w:val="1F4E79" w:themeColor="accent5" w:themeShade="80"/>
          <w:sz w:val="32"/>
          <w:szCs w:val="32"/>
        </w:rPr>
      </w:pPr>
      <w:r w:rsidRPr="002D7F2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0FBBD040" w:rsidR="00EF58D2" w:rsidRPr="00161611" w:rsidRDefault="00CE55BC" w:rsidP="00986B51">
            <w:pPr>
              <w:spacing w:line="276" w:lineRule="auto"/>
              <w:jc w:val="center"/>
              <w:rPr>
                <w:rFonts w:asciiTheme="majorHAnsi" w:hAnsiTheme="majorHAnsi"/>
                <w:color w:val="auto"/>
              </w:rPr>
            </w:pPr>
            <w:r>
              <w:rPr>
                <w:rFonts w:asciiTheme="majorHAnsi" w:hAnsiTheme="majorHAnsi"/>
                <w:color w:val="auto"/>
              </w:rPr>
              <w:t>Apr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2E47BB0" w14:textId="7F41396B" w:rsidR="00EF58D2" w:rsidRPr="002D7F24" w:rsidRDefault="00EF58D2" w:rsidP="002D7F24">
      <w:pPr>
        <w:pStyle w:val="Heading1"/>
        <w:shd w:val="clear" w:color="auto" w:fill="FFFFFF"/>
        <w:spacing w:before="0" w:beforeAutospacing="0" w:after="0" w:afterAutospacing="0"/>
        <w:jc w:val="center"/>
        <w:rPr>
          <w:rFonts w:ascii="Century Gothic" w:hAnsi="Century Gothic"/>
          <w:color w:val="1F4E79" w:themeColor="accent5" w:themeShade="80"/>
          <w:kern w:val="28"/>
          <w:sz w:val="32"/>
          <w:szCs w:val="32"/>
          <w:lang w:eastAsia="en-US"/>
        </w:rPr>
      </w:pPr>
      <w:bookmarkStart w:id="1" w:name="_Hlk131316199"/>
      <w:r w:rsidRPr="002D7F24">
        <w:rPr>
          <w:rFonts w:ascii="Century Gothic" w:hAnsi="Century Gothic"/>
          <w:color w:val="1F4E79" w:themeColor="accent5" w:themeShade="80"/>
          <w:kern w:val="28"/>
          <w:sz w:val="32"/>
          <w:szCs w:val="32"/>
          <w:lang w:eastAsia="en-US"/>
        </w:rPr>
        <w:t>Guidance</w:t>
      </w:r>
    </w:p>
    <w:p w14:paraId="3E255569" w14:textId="77777777" w:rsidR="004F1FFE" w:rsidRPr="004F1FFE" w:rsidRDefault="004F1FFE" w:rsidP="00BF53F6">
      <w:pPr>
        <w:pStyle w:val="Heading1"/>
        <w:spacing w:line="375" w:lineRule="atLeast"/>
        <w:rPr>
          <w:rFonts w:ascii="Century Gothic" w:hAnsi="Century Gothic"/>
          <w:color w:val="1F4E79" w:themeColor="accent5" w:themeShade="80"/>
          <w:kern w:val="28"/>
          <w:sz w:val="28"/>
          <w:szCs w:val="28"/>
          <w:lang w:eastAsia="en-US"/>
        </w:rPr>
      </w:pPr>
      <w:r w:rsidRPr="004F1FFE">
        <w:rPr>
          <w:rFonts w:ascii="Century Gothic" w:hAnsi="Century Gothic"/>
          <w:color w:val="1F4E79" w:themeColor="accent5" w:themeShade="80"/>
          <w:kern w:val="28"/>
          <w:sz w:val="28"/>
          <w:szCs w:val="28"/>
          <w:lang w:eastAsia="en-US"/>
        </w:rPr>
        <w:t xml:space="preserve">Regulatory </w:t>
      </w:r>
    </w:p>
    <w:p w14:paraId="0AFECC62" w14:textId="547596C1" w:rsidR="00BF53F6" w:rsidRDefault="00BF53F6" w:rsidP="00BF53F6">
      <w:pPr>
        <w:pStyle w:val="Heading1"/>
        <w:spacing w:line="375" w:lineRule="atLeast"/>
        <w:rPr>
          <w:rFonts w:asciiTheme="majorHAnsi" w:hAnsiTheme="majorHAnsi"/>
          <w:b w:val="0"/>
          <w:bCs w:val="0"/>
          <w:color w:val="auto"/>
          <w:spacing w:val="-3"/>
          <w:kern w:val="28"/>
          <w:sz w:val="24"/>
          <w:szCs w:val="24"/>
          <w:lang w:eastAsia="en-US"/>
        </w:rPr>
      </w:pPr>
      <w:r w:rsidRPr="00BF53F6">
        <w:rPr>
          <w:rFonts w:asciiTheme="majorHAnsi" w:hAnsiTheme="majorHAnsi"/>
          <w:b w:val="0"/>
          <w:bCs w:val="0"/>
          <w:color w:val="auto"/>
          <w:spacing w:val="-3"/>
          <w:kern w:val="28"/>
          <w:sz w:val="24"/>
          <w:szCs w:val="24"/>
          <w:lang w:eastAsia="en-US"/>
        </w:rPr>
        <w:t>Charity Commission</w:t>
      </w:r>
      <w:r>
        <w:rPr>
          <w:rFonts w:asciiTheme="majorHAnsi" w:hAnsiTheme="majorHAnsi"/>
          <w:b w:val="0"/>
          <w:bCs w:val="0"/>
          <w:color w:val="auto"/>
          <w:spacing w:val="-3"/>
          <w:kern w:val="28"/>
          <w:sz w:val="24"/>
          <w:szCs w:val="24"/>
          <w:lang w:eastAsia="en-US"/>
        </w:rPr>
        <w:t xml:space="preserve"> - </w:t>
      </w:r>
      <w:hyperlink r:id="rId9" w:history="1">
        <w:r w:rsidRPr="00BF53F6">
          <w:rPr>
            <w:rStyle w:val="Hyperlink"/>
            <w:rFonts w:asciiTheme="majorHAnsi" w:hAnsiTheme="majorHAnsi"/>
            <w:b w:val="0"/>
            <w:bCs w:val="0"/>
            <w:spacing w:val="-3"/>
            <w:kern w:val="28"/>
            <w:sz w:val="24"/>
            <w:szCs w:val="24"/>
            <w:lang w:eastAsia="en-US"/>
          </w:rPr>
          <w:t>Trustee expenses and payments (CC11).</w:t>
        </w:r>
      </w:hyperlink>
    </w:p>
    <w:p w14:paraId="7E4DEE20" w14:textId="4B1D645A" w:rsidR="00BF53F6" w:rsidRDefault="00BF53F6" w:rsidP="00BF53F6">
      <w:pPr>
        <w:pStyle w:val="Heading1"/>
        <w:spacing w:line="375" w:lineRule="atLeast"/>
        <w:rPr>
          <w:rFonts w:asciiTheme="majorHAnsi" w:hAnsiTheme="majorHAnsi"/>
          <w:b w:val="0"/>
          <w:bCs w:val="0"/>
          <w:color w:val="auto"/>
          <w:spacing w:val="-3"/>
          <w:kern w:val="28"/>
          <w:sz w:val="24"/>
          <w:szCs w:val="24"/>
          <w:lang w:eastAsia="en-US"/>
        </w:rPr>
      </w:pPr>
      <w:r w:rsidRPr="00BF53F6">
        <w:rPr>
          <w:rFonts w:asciiTheme="majorHAnsi" w:hAnsiTheme="majorHAnsi"/>
          <w:b w:val="0"/>
          <w:bCs w:val="0"/>
          <w:color w:val="auto"/>
          <w:spacing w:val="-3"/>
          <w:kern w:val="28"/>
          <w:sz w:val="24"/>
          <w:szCs w:val="24"/>
          <w:lang w:eastAsia="en-US"/>
        </w:rPr>
        <w:t xml:space="preserve">Charity Commission - </w:t>
      </w:r>
      <w:hyperlink r:id="rId10" w:history="1">
        <w:r w:rsidRPr="00BF53F6">
          <w:rPr>
            <w:rStyle w:val="Hyperlink"/>
            <w:rFonts w:asciiTheme="majorHAnsi" w:hAnsiTheme="majorHAnsi"/>
            <w:b w:val="0"/>
            <w:bCs w:val="0"/>
            <w:spacing w:val="-3"/>
            <w:kern w:val="28"/>
            <w:sz w:val="24"/>
            <w:szCs w:val="24"/>
            <w:lang w:eastAsia="en-US"/>
          </w:rPr>
          <w:t>OG515-1 Trustee expenses</w:t>
        </w:r>
      </w:hyperlink>
      <w:r>
        <w:rPr>
          <w:rFonts w:asciiTheme="majorHAnsi" w:hAnsiTheme="majorHAnsi"/>
          <w:b w:val="0"/>
          <w:bCs w:val="0"/>
          <w:color w:val="auto"/>
          <w:spacing w:val="-3"/>
          <w:kern w:val="28"/>
          <w:sz w:val="24"/>
          <w:szCs w:val="24"/>
          <w:lang w:eastAsia="en-US"/>
        </w:rPr>
        <w:t>.</w:t>
      </w:r>
    </w:p>
    <w:p w14:paraId="419FA657" w14:textId="0233DF77" w:rsidR="004F1FFE" w:rsidRDefault="004F1FFE" w:rsidP="00BF53F6">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HMRC - </w:t>
      </w:r>
      <w:hyperlink r:id="rId11" w:history="1">
        <w:r w:rsidRPr="004F1FFE">
          <w:rPr>
            <w:rStyle w:val="Hyperlink"/>
            <w:rFonts w:asciiTheme="majorHAnsi" w:hAnsiTheme="majorHAnsi"/>
            <w:b w:val="0"/>
            <w:bCs w:val="0"/>
            <w:spacing w:val="-3"/>
            <w:kern w:val="28"/>
            <w:sz w:val="24"/>
            <w:szCs w:val="24"/>
            <w:lang w:eastAsia="en-US"/>
          </w:rPr>
          <w:t>Expenses and benefits: travel and subsistence</w:t>
        </w:r>
      </w:hyperlink>
      <w:r>
        <w:rPr>
          <w:rFonts w:asciiTheme="majorHAnsi" w:hAnsiTheme="majorHAnsi"/>
          <w:b w:val="0"/>
          <w:bCs w:val="0"/>
          <w:color w:val="auto"/>
          <w:spacing w:val="-3"/>
          <w:kern w:val="28"/>
          <w:sz w:val="24"/>
          <w:szCs w:val="24"/>
          <w:lang w:eastAsia="en-US"/>
        </w:rPr>
        <w:t>.</w:t>
      </w:r>
    </w:p>
    <w:p w14:paraId="5F0903C5" w14:textId="14B98BCD" w:rsidR="004F1FFE" w:rsidRDefault="004F1FFE" w:rsidP="00BF53F6">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HMRC - </w:t>
      </w:r>
      <w:hyperlink r:id="rId12" w:history="1">
        <w:r w:rsidRPr="004F1FFE">
          <w:rPr>
            <w:rStyle w:val="Hyperlink"/>
            <w:rFonts w:asciiTheme="majorHAnsi" w:hAnsiTheme="majorHAnsi"/>
            <w:b w:val="0"/>
            <w:bCs w:val="0"/>
            <w:spacing w:val="-3"/>
            <w:kern w:val="28"/>
            <w:sz w:val="24"/>
            <w:szCs w:val="24"/>
            <w:lang w:eastAsia="en-US"/>
          </w:rPr>
          <w:t>Travel — mileage and fuel rates and allowances</w:t>
        </w:r>
      </w:hyperlink>
      <w:r>
        <w:rPr>
          <w:rFonts w:asciiTheme="majorHAnsi" w:hAnsiTheme="majorHAnsi"/>
          <w:b w:val="0"/>
          <w:bCs w:val="0"/>
          <w:color w:val="auto"/>
          <w:spacing w:val="-3"/>
          <w:kern w:val="28"/>
          <w:sz w:val="24"/>
          <w:szCs w:val="24"/>
          <w:lang w:eastAsia="en-US"/>
        </w:rPr>
        <w:t>.</w:t>
      </w:r>
    </w:p>
    <w:p w14:paraId="62BE5D74" w14:textId="453987D9" w:rsidR="004F1FFE" w:rsidRDefault="004F1FFE" w:rsidP="00BF53F6">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HMRC - </w:t>
      </w:r>
      <w:hyperlink r:id="rId13" w:history="1">
        <w:r w:rsidRPr="004F1FFE">
          <w:rPr>
            <w:rStyle w:val="Hyperlink"/>
            <w:rFonts w:asciiTheme="majorHAnsi" w:hAnsiTheme="majorHAnsi"/>
            <w:b w:val="0"/>
            <w:bCs w:val="0"/>
            <w:spacing w:val="-3"/>
            <w:kern w:val="28"/>
            <w:sz w:val="24"/>
            <w:szCs w:val="24"/>
            <w:lang w:eastAsia="en-US"/>
          </w:rPr>
          <w:t>Expenses and benefits: A to Z.</w:t>
        </w:r>
      </w:hyperlink>
    </w:p>
    <w:p w14:paraId="2955322D" w14:textId="35463DD1" w:rsidR="004F1FFE" w:rsidRDefault="004F1FFE" w:rsidP="00BF53F6">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HMRC - </w:t>
      </w:r>
      <w:hyperlink r:id="rId14" w:history="1">
        <w:r w:rsidRPr="004F1FFE">
          <w:rPr>
            <w:rStyle w:val="Hyperlink"/>
            <w:rFonts w:asciiTheme="majorHAnsi" w:hAnsiTheme="majorHAnsi"/>
            <w:b w:val="0"/>
            <w:bCs w:val="0"/>
            <w:spacing w:val="-3"/>
            <w:kern w:val="28"/>
            <w:sz w:val="24"/>
            <w:szCs w:val="24"/>
            <w:lang w:eastAsia="en-US"/>
          </w:rPr>
          <w:t>Expenses and benefits: entertainment</w:t>
        </w:r>
      </w:hyperlink>
      <w:r>
        <w:rPr>
          <w:rFonts w:asciiTheme="majorHAnsi" w:hAnsiTheme="majorHAnsi"/>
          <w:b w:val="0"/>
          <w:bCs w:val="0"/>
          <w:color w:val="auto"/>
          <w:spacing w:val="-3"/>
          <w:kern w:val="28"/>
          <w:sz w:val="24"/>
          <w:szCs w:val="24"/>
          <w:lang w:eastAsia="en-US"/>
        </w:rPr>
        <w:t>.</w:t>
      </w:r>
    </w:p>
    <w:p w14:paraId="79646BF9" w14:textId="0B8A8D9F" w:rsidR="004F1FFE" w:rsidRPr="004F1FFE" w:rsidRDefault="004F1FFE" w:rsidP="00BF53F6">
      <w:pPr>
        <w:pStyle w:val="Heading1"/>
        <w:spacing w:line="375" w:lineRule="atLeast"/>
        <w:rPr>
          <w:rFonts w:ascii="Century Gothic" w:hAnsi="Century Gothic"/>
          <w:color w:val="1F4E79" w:themeColor="accent5" w:themeShade="80"/>
          <w:kern w:val="28"/>
          <w:sz w:val="28"/>
          <w:szCs w:val="28"/>
          <w:lang w:eastAsia="en-US"/>
        </w:rPr>
      </w:pPr>
      <w:r w:rsidRPr="004F1FFE">
        <w:rPr>
          <w:rFonts w:ascii="Century Gothic" w:hAnsi="Century Gothic"/>
          <w:color w:val="1F4E79" w:themeColor="accent5" w:themeShade="80"/>
          <w:kern w:val="28"/>
          <w:sz w:val="28"/>
          <w:szCs w:val="28"/>
          <w:lang w:eastAsia="en-US"/>
        </w:rPr>
        <w:t>Other Useful Sources</w:t>
      </w:r>
    </w:p>
    <w:p w14:paraId="0FB3D7AC" w14:textId="394A7B2E" w:rsidR="004F1FFE" w:rsidRDefault="004F1FFE" w:rsidP="00BF53F6">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Charity Tax Group – </w:t>
      </w:r>
      <w:hyperlink r:id="rId15" w:history="1">
        <w:r w:rsidRPr="004F1FFE">
          <w:rPr>
            <w:rStyle w:val="Hyperlink"/>
            <w:rFonts w:asciiTheme="majorHAnsi" w:hAnsiTheme="majorHAnsi"/>
            <w:b w:val="0"/>
            <w:bCs w:val="0"/>
            <w:spacing w:val="-3"/>
            <w:kern w:val="28"/>
            <w:sz w:val="24"/>
            <w:szCs w:val="24"/>
            <w:lang w:eastAsia="en-US"/>
          </w:rPr>
          <w:t>Benefits in kind and expenses</w:t>
        </w:r>
      </w:hyperlink>
      <w:r>
        <w:rPr>
          <w:rFonts w:asciiTheme="majorHAnsi" w:hAnsiTheme="majorHAnsi"/>
          <w:b w:val="0"/>
          <w:bCs w:val="0"/>
          <w:color w:val="auto"/>
          <w:spacing w:val="-3"/>
          <w:kern w:val="28"/>
          <w:sz w:val="24"/>
          <w:szCs w:val="24"/>
          <w:lang w:eastAsia="en-US"/>
        </w:rPr>
        <w:t xml:space="preserve">. </w:t>
      </w:r>
    </w:p>
    <w:p w14:paraId="64394FA7" w14:textId="65CFA725" w:rsidR="00917E21" w:rsidRDefault="004F1FFE" w:rsidP="004F1FFE">
      <w:pPr>
        <w:pStyle w:val="Heading1"/>
        <w:spacing w:line="375" w:lineRule="atLeast"/>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Low Incomes Tax Reform Group - </w:t>
      </w:r>
      <w:hyperlink r:id="rId16" w:history="1">
        <w:r w:rsidRPr="004F1FFE">
          <w:rPr>
            <w:rStyle w:val="Hyperlink"/>
            <w:rFonts w:asciiTheme="majorHAnsi" w:hAnsiTheme="majorHAnsi"/>
            <w:b w:val="0"/>
            <w:bCs w:val="0"/>
            <w:spacing w:val="-3"/>
            <w:kern w:val="28"/>
            <w:sz w:val="24"/>
            <w:szCs w:val="24"/>
            <w:lang w:eastAsia="en-US"/>
          </w:rPr>
          <w:t>What if I incur expenses in relation to my job?</w:t>
        </w:r>
      </w:hyperlink>
    </w:p>
    <w:bookmarkEnd w:id="1"/>
    <w:p w14:paraId="6C12CB94" w14:textId="77777777" w:rsidR="00006F0C" w:rsidRPr="00006F0C" w:rsidRDefault="00006F0C" w:rsidP="00006F0C">
      <w:pPr>
        <w:shd w:val="clear" w:color="auto" w:fill="FFFFFF"/>
        <w:spacing w:line="276" w:lineRule="auto"/>
        <w:outlineLvl w:val="0"/>
        <w:rPr>
          <w:rFonts w:ascii="Century Gothic" w:hAnsi="Century Gothic"/>
          <w:b/>
          <w:bCs/>
          <w:color w:val="1F4E79" w:themeColor="accent5" w:themeShade="80"/>
          <w:spacing w:val="-3"/>
          <w:sz w:val="32"/>
          <w:szCs w:val="32"/>
        </w:rPr>
      </w:pPr>
      <w:r w:rsidRPr="00006F0C">
        <w:rPr>
          <w:rFonts w:ascii="Century Gothic" w:hAnsi="Century Gothic"/>
          <w:b/>
          <w:bCs/>
          <w:color w:val="1F4E79" w:themeColor="accent5" w:themeShade="80"/>
          <w:spacing w:val="-3"/>
          <w:sz w:val="32"/>
          <w:szCs w:val="32"/>
        </w:rPr>
        <w:t>Disclaimer &amp; Legal</w:t>
      </w:r>
    </w:p>
    <w:p w14:paraId="2818E70D"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p>
    <w:p w14:paraId="5E64A1FB"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r w:rsidRPr="00006F0C">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5A7063B"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p>
    <w:p w14:paraId="03A6DC6E"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r w:rsidRPr="00006F0C">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33631704"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p>
    <w:p w14:paraId="7B76D0FC"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r w:rsidRPr="00006F0C">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183C6044"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p>
    <w:p w14:paraId="5F45C8F9" w14:textId="77777777" w:rsidR="00006F0C" w:rsidRPr="00006F0C" w:rsidRDefault="00006F0C" w:rsidP="00006F0C">
      <w:pPr>
        <w:shd w:val="clear" w:color="auto" w:fill="FFFFFF"/>
        <w:spacing w:line="276" w:lineRule="auto"/>
        <w:outlineLvl w:val="0"/>
        <w:rPr>
          <w:rFonts w:asciiTheme="majorHAnsi" w:hAnsiTheme="majorHAnsi"/>
          <w:color w:val="auto"/>
          <w:spacing w:val="-3"/>
          <w:szCs w:val="24"/>
        </w:rPr>
      </w:pPr>
      <w:r w:rsidRPr="00006F0C">
        <w:rPr>
          <w:rFonts w:asciiTheme="majorHAnsi" w:hAnsiTheme="majorHAnsi"/>
          <w:color w:val="auto"/>
          <w:spacing w:val="-3"/>
          <w:szCs w:val="24"/>
        </w:rPr>
        <w:t xml:space="preserve">Ian </w:t>
      </w:r>
    </w:p>
    <w:p w14:paraId="133BE21C" w14:textId="77777777" w:rsidR="00006F0C" w:rsidRPr="00006F0C" w:rsidRDefault="00006F0C" w:rsidP="00006F0C">
      <w:pPr>
        <w:spacing w:after="160" w:line="259" w:lineRule="auto"/>
        <w:rPr>
          <w:rFonts w:ascii="Century Gothic" w:eastAsia="Calibri" w:hAnsi="Century Gothic" w:cs="Calibri"/>
          <w:b/>
          <w:bCs/>
          <w:noProof/>
          <w:color w:val="auto"/>
          <w:spacing w:val="0"/>
          <w:kern w:val="2"/>
          <w:sz w:val="22"/>
          <w:szCs w:val="24"/>
          <w:lang w:eastAsia="en-GB"/>
          <w14:ligatures w14:val="standardContextual"/>
        </w:rPr>
      </w:pPr>
    </w:p>
    <w:p w14:paraId="7B5E03FD" w14:textId="77777777" w:rsidR="00006F0C" w:rsidRPr="00006F0C" w:rsidRDefault="00006F0C" w:rsidP="00006F0C">
      <w:pPr>
        <w:spacing w:after="160" w:line="259" w:lineRule="auto"/>
        <w:rPr>
          <w:rFonts w:ascii="Century Gothic" w:eastAsia="Calibri" w:hAnsi="Century Gothic" w:cs="Calibri"/>
          <w:b/>
          <w:bCs/>
          <w:noProof/>
          <w:color w:val="auto"/>
          <w:spacing w:val="0"/>
          <w:kern w:val="2"/>
          <w:sz w:val="22"/>
          <w:szCs w:val="24"/>
          <w:lang w:eastAsia="en-GB"/>
          <w14:ligatures w14:val="standardContextual"/>
        </w:rPr>
      </w:pPr>
      <w:r w:rsidRPr="00006F0C">
        <w:rPr>
          <w:rFonts w:ascii="Century Gothic" w:eastAsia="Calibri" w:hAnsi="Century Gothic" w:cs="Calibri"/>
          <w:b/>
          <w:bCs/>
          <w:noProof/>
          <w:color w:val="auto"/>
          <w:spacing w:val="0"/>
          <w:kern w:val="2"/>
          <w:sz w:val="22"/>
          <w:szCs w:val="24"/>
          <w:lang w:eastAsia="en-GB"/>
          <w14:ligatures w14:val="standardContextual"/>
        </w:rPr>
        <w:t xml:space="preserve">Ian McLintock </w:t>
      </w:r>
      <w:r w:rsidRPr="00006F0C">
        <w:rPr>
          <w:rFonts w:ascii="Symbol" w:eastAsia="Calibri" w:hAnsi="Symbol" w:cs="Calibri"/>
          <w:b/>
          <w:bCs/>
          <w:noProof/>
          <w:color w:val="auto"/>
          <w:spacing w:val="0"/>
          <w:kern w:val="2"/>
          <w:sz w:val="22"/>
          <w:szCs w:val="24"/>
          <w:lang w:eastAsia="en-GB"/>
          <w14:ligatures w14:val="standardContextual"/>
        </w:rPr>
        <w:t>½</w:t>
      </w:r>
      <w:r w:rsidRPr="00006F0C">
        <w:rPr>
          <w:rFonts w:ascii="Century Gothic" w:eastAsia="Calibri" w:hAnsi="Century Gothic" w:cs="Calibri"/>
          <w:b/>
          <w:bCs/>
          <w:noProof/>
          <w:color w:val="auto"/>
          <w:spacing w:val="0"/>
          <w:kern w:val="2"/>
          <w:sz w:val="22"/>
          <w:szCs w:val="24"/>
          <w:lang w:eastAsia="en-GB"/>
          <w14:ligatures w14:val="standardContextual"/>
        </w:rPr>
        <w:t xml:space="preserve"> Founder</w:t>
      </w:r>
    </w:p>
    <w:p w14:paraId="60CC0D79" w14:textId="77777777" w:rsidR="00006F0C" w:rsidRPr="00006F0C" w:rsidRDefault="00006F0C" w:rsidP="00006F0C">
      <w:pPr>
        <w:shd w:val="clear" w:color="auto" w:fill="FFFFFF"/>
        <w:spacing w:after="160" w:line="259" w:lineRule="auto"/>
        <w:rPr>
          <w:rFonts w:ascii="Century Gothic" w:eastAsia="Calibri" w:hAnsi="Century Gothic" w:cs="Calibri"/>
          <w:noProof/>
          <w:color w:val="323E4F"/>
          <w:spacing w:val="0"/>
          <w:kern w:val="2"/>
          <w:sz w:val="22"/>
          <w:szCs w:val="24"/>
          <w14:ligatures w14:val="standardContextual"/>
        </w:rPr>
      </w:pPr>
    </w:p>
    <w:p w14:paraId="0F2DD1DF" w14:textId="77777777" w:rsidR="00006F0C" w:rsidRPr="00006F0C" w:rsidRDefault="00006F0C" w:rsidP="00006F0C">
      <w:pPr>
        <w:spacing w:after="160" w:line="259" w:lineRule="auto"/>
        <w:rPr>
          <w:rFonts w:asciiTheme="minorHAnsi" w:eastAsia="Calibri" w:hAnsiTheme="minorHAnsi" w:cs="Calibri"/>
          <w:noProof/>
          <w:color w:val="1F4E79" w:themeColor="accent5" w:themeShade="80"/>
          <w:spacing w:val="0"/>
          <w:kern w:val="2"/>
          <w:sz w:val="22"/>
          <w:szCs w:val="22"/>
          <w:u w:val="single"/>
          <w14:ligatures w14:val="standardContextual"/>
        </w:rPr>
      </w:pPr>
      <w:r w:rsidRPr="00006F0C">
        <w:rPr>
          <w:rFonts w:ascii="Century Gothic" w:eastAsia="Calibri" w:hAnsi="Century Gothic" w:cs="Calibri"/>
          <w:noProof/>
          <w:color w:val="auto"/>
          <w:spacing w:val="0"/>
          <w:kern w:val="2"/>
          <w:sz w:val="22"/>
          <w:szCs w:val="22"/>
          <w:lang w:eastAsia="en-GB"/>
          <w14:ligatures w14:val="standardContextual"/>
        </w:rPr>
        <w:t>07595 371 444</w:t>
      </w:r>
      <w:hyperlink r:id="rId17" w:history="1"/>
    </w:p>
    <w:p w14:paraId="6BD9159A" w14:textId="77777777" w:rsidR="00006F0C" w:rsidRPr="00006F0C" w:rsidRDefault="00006F0C" w:rsidP="00006F0C">
      <w:pPr>
        <w:spacing w:after="160" w:line="259" w:lineRule="auto"/>
        <w:rPr>
          <w:rFonts w:ascii="Century Gothic" w:eastAsia="Calibri" w:hAnsi="Century Gothic" w:cs="Calibri"/>
          <w:noProof/>
          <w:color w:val="1F4E79" w:themeColor="accent5" w:themeShade="80"/>
          <w:spacing w:val="0"/>
          <w:kern w:val="2"/>
          <w:sz w:val="22"/>
          <w:szCs w:val="22"/>
          <w:u w:val="single"/>
          <w14:ligatures w14:val="standardContextual"/>
        </w:rPr>
      </w:pPr>
      <w:hyperlink r:id="rId18" w:history="1">
        <w:r w:rsidRPr="00006F0C">
          <w:rPr>
            <w:rFonts w:ascii="Century Gothic" w:eastAsia="Calibri" w:hAnsi="Century Gothic" w:cs="Calibri"/>
            <w:noProof/>
            <w:color w:val="0563C1" w:themeColor="hyperlink"/>
            <w:spacing w:val="0"/>
            <w:kern w:val="2"/>
            <w:sz w:val="22"/>
            <w:szCs w:val="22"/>
            <w:u w:val="single"/>
            <w14:ligatures w14:val="standardContextual"/>
          </w:rPr>
          <w:t>ian@charityexcellence.co.uk</w:t>
        </w:r>
      </w:hyperlink>
    </w:p>
    <w:p w14:paraId="021E9AA1" w14:textId="77777777" w:rsidR="00006F0C" w:rsidRPr="00006F0C" w:rsidRDefault="00006F0C" w:rsidP="00006F0C">
      <w:pPr>
        <w:spacing w:after="160" w:line="259" w:lineRule="auto"/>
        <w:rPr>
          <w:rFonts w:ascii="Century Gothic" w:eastAsia="Calibri" w:hAnsi="Century Gothic" w:cs="Calibri"/>
          <w:noProof/>
          <w:color w:val="0563C1" w:themeColor="hyperlink"/>
          <w:spacing w:val="0"/>
          <w:kern w:val="2"/>
          <w:sz w:val="22"/>
          <w:szCs w:val="22"/>
          <w:u w:val="single"/>
          <w14:ligatures w14:val="standardContextual"/>
        </w:rPr>
      </w:pPr>
      <w:hyperlink r:id="rId19" w:history="1">
        <w:r w:rsidRPr="00006F0C">
          <w:rPr>
            <w:rFonts w:ascii="Century Gothic" w:eastAsia="Calibri" w:hAnsi="Century Gothic" w:cs="Calibri"/>
            <w:noProof/>
            <w:color w:val="0563C1" w:themeColor="hyperlink"/>
            <w:spacing w:val="0"/>
            <w:kern w:val="2"/>
            <w:sz w:val="22"/>
            <w:szCs w:val="22"/>
            <w:u w:val="single"/>
            <w14:ligatures w14:val="standardContextual"/>
          </w:rPr>
          <w:t>www.charityexcellence.co.uk</w:t>
        </w:r>
      </w:hyperlink>
    </w:p>
    <w:p w14:paraId="0CE6CBC7" w14:textId="5D499CD7" w:rsidR="00802E4A" w:rsidRPr="00322C33" w:rsidRDefault="00802E4A" w:rsidP="00802E4A">
      <w:pPr>
        <w:rPr>
          <w:rFonts w:ascii="Century Gothic" w:hAnsi="Century Gothic"/>
          <w:color w:val="1F4E79" w:themeColor="accent5" w:themeShade="80"/>
          <w:u w:val="single"/>
        </w:rPr>
      </w:pPr>
      <w:r w:rsidRPr="00322C33">
        <w:rPr>
          <w:rStyle w:val="Hyperlink"/>
          <w:rFonts w:ascii="Century Gothic" w:eastAsia="Calibri" w:hAnsi="Century Gothic" w:cs="Calibri"/>
          <w:noProof/>
          <w:color w:val="1F4E79" w:themeColor="accent5" w:themeShade="80"/>
          <w:lang w:eastAsia="en-GB"/>
        </w:rPr>
        <w:t xml:space="preserve">  </w:t>
      </w:r>
      <w:bookmarkEnd w:id="0"/>
    </w:p>
    <w:sectPr w:rsidR="00802E4A" w:rsidRPr="00322C33" w:rsidSect="008D57C6">
      <w:headerReference w:type="default" r:id="rId20"/>
      <w:footerReference w:type="default" r:id="rId2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3B7C" w14:textId="77777777" w:rsidR="00D745BD" w:rsidRDefault="00D745BD" w:rsidP="007916A8">
      <w:r>
        <w:separator/>
      </w:r>
    </w:p>
  </w:endnote>
  <w:endnote w:type="continuationSeparator" w:id="0">
    <w:p w14:paraId="70622B9B" w14:textId="77777777" w:rsidR="00D745BD" w:rsidRDefault="00D745BD"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153D" w14:textId="57CBF715" w:rsidR="00185FCB" w:rsidRPr="00717227" w:rsidRDefault="00000000" w:rsidP="00CC7D11">
    <w:pPr>
      <w:pStyle w:val="Footer"/>
      <w:jc w:val="center"/>
      <w:rPr>
        <w:noProof/>
      </w:rPr>
    </w:pPr>
    <w:hyperlink r:id="rId1" w:history="1">
      <w:r w:rsidR="004B6BF5" w:rsidRPr="004B6BF5">
        <w:rPr>
          <w:rStyle w:val="Hyperlink"/>
        </w:rPr>
        <w:t>Charity Excellence</w:t>
      </w:r>
    </w:hyperlink>
    <w:r w:rsidR="004B6BF5">
      <w:t xml:space="preserve"> a free, one-stop-shop for anything a non-profit needs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18C1" w14:textId="77777777" w:rsidR="00D745BD" w:rsidRDefault="00D745BD" w:rsidP="007916A8">
      <w:r>
        <w:separator/>
      </w:r>
    </w:p>
  </w:footnote>
  <w:footnote w:type="continuationSeparator" w:id="0">
    <w:p w14:paraId="2E696F10" w14:textId="77777777" w:rsidR="00D745BD" w:rsidRDefault="00D745BD"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6DC8"/>
    <w:multiLevelType w:val="hybridMultilevel"/>
    <w:tmpl w:val="C50CF014"/>
    <w:lvl w:ilvl="0" w:tplc="B7E8E7BA">
      <w:numFmt w:val="bullet"/>
      <w:lvlText w:val="•"/>
      <w:lvlJc w:val="left"/>
      <w:pPr>
        <w:ind w:left="780" w:hanging="360"/>
      </w:pPr>
      <w:rPr>
        <w:rFonts w:ascii="Calibri Light" w:eastAsiaTheme="minorHAnsi" w:hAnsi="Calibri Light" w:cs="Calibri Light" w:hint="default"/>
        <w:color w:val="323E4F" w:themeColor="text2"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F03C57"/>
    <w:multiLevelType w:val="hybridMultilevel"/>
    <w:tmpl w:val="2370CD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2C3DC4"/>
    <w:multiLevelType w:val="hybridMultilevel"/>
    <w:tmpl w:val="B55E6208"/>
    <w:lvl w:ilvl="0" w:tplc="B7E8E7BA">
      <w:numFmt w:val="bullet"/>
      <w:lvlText w:val="•"/>
      <w:lvlJc w:val="left"/>
      <w:pPr>
        <w:ind w:left="360" w:hanging="360"/>
      </w:pPr>
      <w:rPr>
        <w:rFonts w:ascii="Calibri Light" w:eastAsiaTheme="minorHAnsi" w:hAnsi="Calibri Light" w:cs="Calibri Light" w:hint="default"/>
        <w:color w:val="323E4F"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A23D2"/>
    <w:multiLevelType w:val="hybridMultilevel"/>
    <w:tmpl w:val="E1D40B36"/>
    <w:lvl w:ilvl="0" w:tplc="B7E8E7BA">
      <w:numFmt w:val="bullet"/>
      <w:lvlText w:val="•"/>
      <w:lvlJc w:val="left"/>
      <w:pPr>
        <w:ind w:left="360" w:hanging="360"/>
      </w:pPr>
      <w:rPr>
        <w:rFonts w:ascii="Calibri Light" w:eastAsiaTheme="minorHAnsi" w:hAnsi="Calibri Light" w:cs="Calibri Light" w:hint="default"/>
        <w:color w:val="323E4F"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3A5B7F"/>
    <w:multiLevelType w:val="hybridMultilevel"/>
    <w:tmpl w:val="A3DA6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6E4E13"/>
    <w:multiLevelType w:val="hybridMultilevel"/>
    <w:tmpl w:val="6C800202"/>
    <w:lvl w:ilvl="0" w:tplc="B7E8E7BA">
      <w:numFmt w:val="bullet"/>
      <w:lvlText w:val="•"/>
      <w:lvlJc w:val="left"/>
      <w:pPr>
        <w:ind w:left="360" w:hanging="360"/>
      </w:pPr>
      <w:rPr>
        <w:rFonts w:ascii="Calibri Light" w:eastAsiaTheme="minorHAnsi" w:hAnsi="Calibri Light" w:cs="Calibri Light" w:hint="default"/>
        <w:color w:val="323E4F"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8B4669"/>
    <w:multiLevelType w:val="hybridMultilevel"/>
    <w:tmpl w:val="006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0016BA"/>
    <w:multiLevelType w:val="hybridMultilevel"/>
    <w:tmpl w:val="226E53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8713179">
    <w:abstractNumId w:val="6"/>
  </w:num>
  <w:num w:numId="2" w16cid:durableId="935014395">
    <w:abstractNumId w:val="5"/>
  </w:num>
  <w:num w:numId="3" w16cid:durableId="380322117">
    <w:abstractNumId w:val="0"/>
  </w:num>
  <w:num w:numId="4" w16cid:durableId="363482580">
    <w:abstractNumId w:val="1"/>
  </w:num>
  <w:num w:numId="5" w16cid:durableId="1565992633">
    <w:abstractNumId w:val="7"/>
  </w:num>
  <w:num w:numId="6" w16cid:durableId="1596791910">
    <w:abstractNumId w:val="3"/>
  </w:num>
  <w:num w:numId="7" w16cid:durableId="235240800">
    <w:abstractNumId w:val="4"/>
  </w:num>
  <w:num w:numId="8" w16cid:durableId="98959956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06F0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1621D"/>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7F2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B6BF5"/>
    <w:rsid w:val="004C5AFD"/>
    <w:rsid w:val="004D0CE6"/>
    <w:rsid w:val="004D0CFD"/>
    <w:rsid w:val="004D113C"/>
    <w:rsid w:val="004D18E6"/>
    <w:rsid w:val="004D4C7E"/>
    <w:rsid w:val="004D57B4"/>
    <w:rsid w:val="004D66FC"/>
    <w:rsid w:val="004D6A5E"/>
    <w:rsid w:val="004E0B7F"/>
    <w:rsid w:val="004E1C35"/>
    <w:rsid w:val="004E45C0"/>
    <w:rsid w:val="004F0402"/>
    <w:rsid w:val="004F1FFE"/>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9137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94C"/>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C41DE"/>
    <w:rsid w:val="006D0170"/>
    <w:rsid w:val="006D44B4"/>
    <w:rsid w:val="006E120E"/>
    <w:rsid w:val="006E29AB"/>
    <w:rsid w:val="006E2BB6"/>
    <w:rsid w:val="006F1AB2"/>
    <w:rsid w:val="006F2394"/>
    <w:rsid w:val="006F2A0C"/>
    <w:rsid w:val="006F3202"/>
    <w:rsid w:val="006F577C"/>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372"/>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17E21"/>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2CC4"/>
    <w:rsid w:val="00AE3638"/>
    <w:rsid w:val="00AE428C"/>
    <w:rsid w:val="00AF2F91"/>
    <w:rsid w:val="00B014E3"/>
    <w:rsid w:val="00B01501"/>
    <w:rsid w:val="00B022AC"/>
    <w:rsid w:val="00B146ED"/>
    <w:rsid w:val="00B1703C"/>
    <w:rsid w:val="00B21C85"/>
    <w:rsid w:val="00B22130"/>
    <w:rsid w:val="00B256E7"/>
    <w:rsid w:val="00B257C5"/>
    <w:rsid w:val="00B265AF"/>
    <w:rsid w:val="00B26E85"/>
    <w:rsid w:val="00B31B04"/>
    <w:rsid w:val="00B3203E"/>
    <w:rsid w:val="00B33FBB"/>
    <w:rsid w:val="00B35D85"/>
    <w:rsid w:val="00B3686B"/>
    <w:rsid w:val="00B464BB"/>
    <w:rsid w:val="00B50C53"/>
    <w:rsid w:val="00B5262E"/>
    <w:rsid w:val="00B55BFB"/>
    <w:rsid w:val="00B5711F"/>
    <w:rsid w:val="00B60C3D"/>
    <w:rsid w:val="00B62440"/>
    <w:rsid w:val="00B632FC"/>
    <w:rsid w:val="00B674BA"/>
    <w:rsid w:val="00B67995"/>
    <w:rsid w:val="00B75E7B"/>
    <w:rsid w:val="00B767CF"/>
    <w:rsid w:val="00B77F05"/>
    <w:rsid w:val="00B819E6"/>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3F6"/>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559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745BD"/>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030"/>
    <w:rsid w:val="00E56DFF"/>
    <w:rsid w:val="00E60467"/>
    <w:rsid w:val="00E60B81"/>
    <w:rsid w:val="00E62808"/>
    <w:rsid w:val="00E67FDE"/>
    <w:rsid w:val="00E71C0C"/>
    <w:rsid w:val="00E721D2"/>
    <w:rsid w:val="00E7614A"/>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2C1C"/>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BodyText">
    <w:name w:val="Body Text"/>
    <w:basedOn w:val="Normal"/>
    <w:link w:val="BodyTextChar"/>
    <w:rsid w:val="00917E21"/>
    <w:rPr>
      <w:rFonts w:ascii="Arial" w:eastAsia="Times New Roman" w:hAnsi="Arial" w:cs="Times New Roman"/>
      <w:color w:val="auto"/>
      <w:spacing w:val="0"/>
      <w:kern w:val="0"/>
      <w:sz w:val="20"/>
      <w:szCs w:val="20"/>
    </w:rPr>
  </w:style>
  <w:style w:type="character" w:customStyle="1" w:styleId="BodyTextChar">
    <w:name w:val="Body Text Char"/>
    <w:basedOn w:val="DefaultParagraphFont"/>
    <w:link w:val="BodyText"/>
    <w:rsid w:val="00917E21"/>
    <w:rPr>
      <w:rFonts w:ascii="Arial" w:eastAsia="Times New Roman" w:hAnsi="Arial" w:cs="Times New Roman"/>
      <w:color w:val="auto"/>
      <w:spacing w:val="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26649398">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3539475">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ates-and-allowances-travel-mileage-and-fuel-allowances/travel-mileage-and-fuel-rates-and-allowances" TargetMode="External"/><Relationship Id="rId13" Type="http://schemas.openxmlformats.org/officeDocument/2006/relationships/hyperlink" Target="https://www.gov.uk/expenses-and-benefits-a-to-z" TargetMode="External"/><Relationship Id="rId18" Type="http://schemas.openxmlformats.org/officeDocument/2006/relationships/hyperlink" Target="mailto:ian@charityexcellence.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rates-and-allowances-travel-mileage-and-fuel-allowances/travel-mileage-and-fuel-rates-and-allowances"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https://www.litrg.org.uk/tax-guides/employment/employment-benefits-and-expenses/what-if-i-incur-expenses-relation-my-jo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xpenses-and-benefits-travel/what-to-report-and-pay" TargetMode="External"/><Relationship Id="rId5" Type="http://schemas.openxmlformats.org/officeDocument/2006/relationships/webSettings" Target="webSettings.xml"/><Relationship Id="rId15" Type="http://schemas.openxmlformats.org/officeDocument/2006/relationships/hyperlink" Target="Benefits%20in%20kind%20and%20expenses" TargetMode="External"/><Relationship Id="rId23" Type="http://schemas.openxmlformats.org/officeDocument/2006/relationships/theme" Target="theme/theme1.xml"/><Relationship Id="rId10" Type="http://schemas.openxmlformats.org/officeDocument/2006/relationships/hyperlink" Target="https://ogs.charitycommission.gov.uk/g515a001.aspx" TargetMode="External"/><Relationship Id="rId19" Type="http://schemas.openxmlformats.org/officeDocument/2006/relationships/hyperlink" Target="http://www.charityexcellence.co.uk" TargetMode="External"/><Relationship Id="rId4" Type="http://schemas.openxmlformats.org/officeDocument/2006/relationships/settings" Target="settings.xml"/><Relationship Id="rId9" Type="http://schemas.openxmlformats.org/officeDocument/2006/relationships/hyperlink" Target="https://www.gov.uk/government/publications/trustee-expenses-and-payments-cc11" TargetMode="External"/><Relationship Id="rId14" Type="http://schemas.openxmlformats.org/officeDocument/2006/relationships/hyperlink" Target="https://www.gov.uk/expenses-and-benefits-entertain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10</cp:revision>
  <cp:lastPrinted>2023-03-02T08:46:00Z</cp:lastPrinted>
  <dcterms:created xsi:type="dcterms:W3CDTF">2023-04-07T07:40:00Z</dcterms:created>
  <dcterms:modified xsi:type="dcterms:W3CDTF">2023-04-30T07:59:00Z</dcterms:modified>
</cp:coreProperties>
</file>