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76F6" w14:textId="32D0BC4E" w:rsidR="001832CF" w:rsidRDefault="00A2455D" w:rsidP="39A5730C">
      <w:pPr>
        <w:pStyle w:val="Alumna"/>
        <w:rPr>
          <w:rFonts w:ascii="Arial" w:eastAsia="Arial" w:hAnsi="Arial" w:cs="Arial"/>
          <w:color w:val="4D5156"/>
          <w:sz w:val="21"/>
          <w:szCs w:val="21"/>
          <w:lang w:val="en-GB"/>
        </w:rPr>
      </w:pPr>
      <w:r>
        <w:rPr>
          <w:b/>
          <w:bCs/>
          <w:color w:val="1F4E79" w:themeColor="accent5" w:themeShade="80"/>
          <w:spacing w:val="0"/>
          <w:kern w:val="0"/>
        </w:rPr>
        <w:t xml:space="preserve">Fraud </w:t>
      </w:r>
      <w:r w:rsidR="00A73ED1">
        <w:rPr>
          <w:b/>
          <w:bCs/>
          <w:color w:val="1F4E79" w:themeColor="accent5" w:themeShade="80"/>
          <w:spacing w:val="0"/>
          <w:kern w:val="0"/>
        </w:rPr>
        <w:t xml:space="preserve">Prevention and Detection </w:t>
      </w:r>
      <w:r>
        <w:rPr>
          <w:b/>
          <w:bCs/>
          <w:color w:val="1F4E79" w:themeColor="accent5" w:themeShade="80"/>
          <w:spacing w:val="0"/>
          <w:kern w:val="0"/>
        </w:rPr>
        <w:t>Policy</w:t>
      </w:r>
    </w:p>
    <w:p w14:paraId="225C0295" w14:textId="77777777" w:rsidR="00955384" w:rsidRDefault="00955384" w:rsidP="39A5730C">
      <w:pPr>
        <w:rPr>
          <w:rFonts w:asciiTheme="majorHAnsi" w:eastAsiaTheme="majorEastAsia" w:hAnsiTheme="majorHAnsi" w:cstheme="majorBidi"/>
          <w:b/>
          <w:bCs/>
          <w:color w:val="auto"/>
          <w:szCs w:val="24"/>
        </w:rPr>
      </w:pPr>
      <w:bookmarkStart w:id="0" w:name="_Hlk39645958"/>
    </w:p>
    <w:p w14:paraId="30A6C971" w14:textId="77777777" w:rsidR="00A2455D" w:rsidRPr="000456AA" w:rsidRDefault="00A2455D" w:rsidP="00A2455D">
      <w:pPr>
        <w:pStyle w:val="Heading2"/>
        <w:spacing w:line="276" w:lineRule="auto"/>
        <w:rPr>
          <w:sz w:val="32"/>
          <w:szCs w:val="32"/>
        </w:rPr>
      </w:pPr>
      <w:bookmarkStart w:id="1" w:name="_Hlk177287464"/>
      <w:bookmarkStart w:id="2" w:name="_Hlk178143094"/>
      <w:bookmarkEnd w:id="0"/>
      <w:r w:rsidRPr="000456AA">
        <w:rPr>
          <w:rFonts w:ascii="Century Gothic" w:hAnsi="Century Gothic"/>
          <w:b/>
          <w:bCs/>
          <w:color w:val="1F4E79" w:themeColor="accent5" w:themeShade="80"/>
          <w:sz w:val="32"/>
          <w:szCs w:val="32"/>
        </w:rPr>
        <w:t>Applicability</w:t>
      </w:r>
    </w:p>
    <w:p w14:paraId="098ACF8B" w14:textId="77777777" w:rsidR="00A2455D" w:rsidRDefault="00A2455D" w:rsidP="00A2455D">
      <w:pPr>
        <w:spacing w:before="100" w:beforeAutospacing="1" w:after="360" w:line="276" w:lineRule="auto"/>
        <w:rPr>
          <w:rFonts w:asciiTheme="majorHAnsi" w:hAnsiTheme="majorHAnsi"/>
          <w:szCs w:val="24"/>
        </w:rPr>
      </w:pPr>
      <w:r w:rsidRPr="00F54934">
        <w:rPr>
          <w:rFonts w:asciiTheme="majorHAnsi" w:hAnsiTheme="majorHAnsi"/>
          <w:szCs w:val="24"/>
        </w:rPr>
        <w:t xml:space="preserve">This policy applies to all trustees, </w:t>
      </w:r>
      <w:r>
        <w:rPr>
          <w:rFonts w:asciiTheme="majorHAnsi" w:hAnsiTheme="majorHAnsi"/>
          <w:szCs w:val="24"/>
        </w:rPr>
        <w:t xml:space="preserve">other volunteers, </w:t>
      </w:r>
      <w:r w:rsidRPr="00F54934">
        <w:rPr>
          <w:rFonts w:asciiTheme="majorHAnsi" w:hAnsiTheme="majorHAnsi"/>
          <w:szCs w:val="24"/>
        </w:rPr>
        <w:t xml:space="preserve">employees, contractors, and third-party representatives of </w:t>
      </w:r>
      <w:r>
        <w:rPr>
          <w:rFonts w:asciiTheme="majorHAnsi" w:hAnsiTheme="majorHAnsi"/>
          <w:szCs w:val="24"/>
        </w:rPr>
        <w:t>the charity</w:t>
      </w:r>
      <w:r w:rsidRPr="00F54934">
        <w:rPr>
          <w:rFonts w:asciiTheme="majorHAnsi" w:hAnsiTheme="majorHAnsi"/>
          <w:szCs w:val="24"/>
        </w:rPr>
        <w:t>.</w:t>
      </w:r>
      <w:r>
        <w:rPr>
          <w:rFonts w:asciiTheme="majorHAnsi" w:hAnsiTheme="majorHAnsi"/>
          <w:szCs w:val="24"/>
        </w:rPr>
        <w:t xml:space="preserve">  Its requirements should be reflected in other policies and procedures, agreements and contracts, as necessary. </w:t>
      </w:r>
    </w:p>
    <w:bookmarkEnd w:id="1"/>
    <w:p w14:paraId="12CA0013" w14:textId="77777777" w:rsidR="00064764" w:rsidRDefault="00223E87" w:rsidP="00223E87">
      <w:pPr>
        <w:spacing w:before="100" w:beforeAutospacing="1" w:after="100" w:afterAutospacing="1"/>
        <w:textAlignment w:val="baseline"/>
        <w:rPr>
          <w:rFonts w:asciiTheme="majorHAnsi" w:hAnsiTheme="majorHAnsi"/>
          <w:szCs w:val="24"/>
        </w:rPr>
      </w:pPr>
      <w:r w:rsidRPr="00223E87">
        <w:rPr>
          <w:rFonts w:ascii="Century Gothic" w:hAnsi="Century Gothic"/>
          <w:b/>
          <w:bCs/>
          <w:color w:val="1F4E79" w:themeColor="accent5" w:themeShade="80"/>
          <w:sz w:val="32"/>
          <w:szCs w:val="32"/>
        </w:rPr>
        <w:t>Purpose</w:t>
      </w:r>
      <w:r w:rsidRPr="00223E87">
        <w:rPr>
          <w:rFonts w:ascii="Century Gothic" w:hAnsi="Century Gothic"/>
          <w:b/>
          <w:bCs/>
          <w:color w:val="1F4E79" w:themeColor="accent5" w:themeShade="80"/>
          <w:sz w:val="32"/>
          <w:szCs w:val="32"/>
        </w:rPr>
        <w:br/>
      </w:r>
    </w:p>
    <w:p w14:paraId="64C02354" w14:textId="51060F8F" w:rsidR="00223E87" w:rsidRPr="00064764" w:rsidRDefault="00223E87" w:rsidP="00223E87">
      <w:pPr>
        <w:spacing w:before="100" w:beforeAutospacing="1" w:after="100" w:afterAutospacing="1"/>
        <w:textAlignment w:val="baseline"/>
        <w:rPr>
          <w:rFonts w:asciiTheme="majorHAnsi" w:hAnsiTheme="majorHAnsi"/>
          <w:szCs w:val="24"/>
        </w:rPr>
      </w:pPr>
      <w:r w:rsidRPr="00064764">
        <w:rPr>
          <w:rFonts w:asciiTheme="majorHAnsi" w:hAnsiTheme="majorHAnsi"/>
          <w:szCs w:val="24"/>
        </w:rPr>
        <w:t xml:space="preserve">This policy outlines </w:t>
      </w:r>
      <w:r w:rsidR="00064764">
        <w:rPr>
          <w:rFonts w:asciiTheme="majorHAnsi" w:hAnsiTheme="majorHAnsi"/>
          <w:szCs w:val="24"/>
        </w:rPr>
        <w:t xml:space="preserve">our </w:t>
      </w:r>
      <w:r w:rsidRPr="00064764">
        <w:rPr>
          <w:rFonts w:asciiTheme="majorHAnsi" w:hAnsiTheme="majorHAnsi"/>
          <w:szCs w:val="24"/>
        </w:rPr>
        <w:t xml:space="preserve">commitment to preventing, detecting, and responding to fraud, including emerging risks associated with </w:t>
      </w:r>
      <w:r w:rsidR="00064764">
        <w:rPr>
          <w:rFonts w:asciiTheme="majorHAnsi" w:hAnsiTheme="majorHAnsi"/>
          <w:szCs w:val="24"/>
        </w:rPr>
        <w:t xml:space="preserve">AI, </w:t>
      </w:r>
      <w:r w:rsidRPr="00064764">
        <w:rPr>
          <w:rFonts w:asciiTheme="majorHAnsi" w:hAnsiTheme="majorHAnsi"/>
          <w:szCs w:val="24"/>
        </w:rPr>
        <w:t>such as voice and video cloning.</w:t>
      </w:r>
    </w:p>
    <w:p w14:paraId="6FFE4810" w14:textId="77777777" w:rsidR="00432BED" w:rsidRPr="00432BED" w:rsidRDefault="00223E87" w:rsidP="00223E87">
      <w:pPr>
        <w:spacing w:before="100" w:beforeAutospacing="1" w:after="100" w:afterAutospacing="1"/>
        <w:textAlignment w:val="baseline"/>
        <w:rPr>
          <w:rFonts w:ascii="Century Gothic" w:hAnsi="Century Gothic"/>
          <w:b/>
          <w:bCs/>
          <w:color w:val="1F4E79" w:themeColor="accent5" w:themeShade="80"/>
          <w:szCs w:val="24"/>
        </w:rPr>
      </w:pPr>
      <w:r w:rsidRPr="00223E87">
        <w:rPr>
          <w:rFonts w:ascii="Century Gothic" w:hAnsi="Century Gothic"/>
          <w:b/>
          <w:bCs/>
          <w:color w:val="1F4E79" w:themeColor="accent5" w:themeShade="80"/>
          <w:sz w:val="32"/>
          <w:szCs w:val="32"/>
        </w:rPr>
        <w:t>Definition of Fraud</w:t>
      </w:r>
      <w:r w:rsidRPr="00223E87">
        <w:rPr>
          <w:rFonts w:ascii="Century Gothic" w:hAnsi="Century Gothic"/>
          <w:b/>
          <w:bCs/>
          <w:color w:val="1F4E79" w:themeColor="accent5" w:themeShade="80"/>
          <w:sz w:val="32"/>
          <w:szCs w:val="32"/>
        </w:rPr>
        <w:br/>
      </w:r>
    </w:p>
    <w:p w14:paraId="4F81B380" w14:textId="21951974" w:rsidR="00223E87" w:rsidRPr="00064764" w:rsidRDefault="00223E87" w:rsidP="00223E87">
      <w:pPr>
        <w:spacing w:before="100" w:beforeAutospacing="1" w:after="100" w:afterAutospacing="1"/>
        <w:textAlignment w:val="baseline"/>
        <w:rPr>
          <w:rFonts w:asciiTheme="majorHAnsi" w:hAnsiTheme="majorHAnsi"/>
          <w:szCs w:val="24"/>
        </w:rPr>
      </w:pPr>
      <w:r w:rsidRPr="00432BED">
        <w:rPr>
          <w:rFonts w:asciiTheme="majorHAnsi" w:hAnsiTheme="majorHAnsi"/>
          <w:szCs w:val="24"/>
        </w:rPr>
        <w:t>Fraud is</w:t>
      </w:r>
      <w:r w:rsidRPr="00064764">
        <w:rPr>
          <w:rFonts w:asciiTheme="majorHAnsi" w:hAnsiTheme="majorHAnsi"/>
          <w:szCs w:val="24"/>
        </w:rPr>
        <w:t xml:space="preserve"> defined as any intentional act of deception, misrepresentation, or omission to gain an unfair or unlawful advantage. This includes, but is not limited to:</w:t>
      </w:r>
    </w:p>
    <w:p w14:paraId="3DD018EE" w14:textId="77777777" w:rsidR="00223E87" w:rsidRPr="00064764" w:rsidRDefault="00223E87" w:rsidP="00064764">
      <w:pPr>
        <w:pStyle w:val="ListParagraph"/>
        <w:numPr>
          <w:ilvl w:val="0"/>
          <w:numId w:val="67"/>
        </w:numPr>
        <w:spacing w:before="100" w:beforeAutospacing="1" w:after="100" w:afterAutospacing="1"/>
        <w:textAlignment w:val="baseline"/>
        <w:rPr>
          <w:rFonts w:asciiTheme="majorHAnsi" w:hAnsiTheme="majorHAnsi"/>
          <w:szCs w:val="24"/>
        </w:rPr>
      </w:pPr>
      <w:r w:rsidRPr="00064764">
        <w:rPr>
          <w:rFonts w:asciiTheme="majorHAnsi" w:hAnsiTheme="majorHAnsi"/>
          <w:szCs w:val="24"/>
        </w:rPr>
        <w:t>Financial fraud (e.g., embezzlement, theft).</w:t>
      </w:r>
    </w:p>
    <w:p w14:paraId="73593DB9" w14:textId="77777777" w:rsidR="00223E87" w:rsidRPr="00064764" w:rsidRDefault="00223E87" w:rsidP="00064764">
      <w:pPr>
        <w:pStyle w:val="ListParagraph"/>
        <w:numPr>
          <w:ilvl w:val="0"/>
          <w:numId w:val="67"/>
        </w:numPr>
        <w:spacing w:before="100" w:beforeAutospacing="1" w:after="100" w:afterAutospacing="1"/>
        <w:textAlignment w:val="baseline"/>
        <w:rPr>
          <w:rFonts w:asciiTheme="majorHAnsi" w:hAnsiTheme="majorHAnsi"/>
          <w:szCs w:val="24"/>
        </w:rPr>
      </w:pPr>
      <w:r w:rsidRPr="00064764">
        <w:rPr>
          <w:rFonts w:asciiTheme="majorHAnsi" w:hAnsiTheme="majorHAnsi"/>
          <w:szCs w:val="24"/>
        </w:rPr>
        <w:t>Identity fraud (e.g., impersonation using AI technologies).</w:t>
      </w:r>
    </w:p>
    <w:p w14:paraId="41A1C530" w14:textId="77777777" w:rsidR="00223E87" w:rsidRDefault="00223E87" w:rsidP="00064764">
      <w:pPr>
        <w:pStyle w:val="ListParagraph"/>
        <w:numPr>
          <w:ilvl w:val="0"/>
          <w:numId w:val="67"/>
        </w:numPr>
        <w:spacing w:before="100" w:beforeAutospacing="1" w:after="100" w:afterAutospacing="1"/>
        <w:textAlignment w:val="baseline"/>
        <w:rPr>
          <w:rFonts w:asciiTheme="majorHAnsi" w:hAnsiTheme="majorHAnsi"/>
          <w:szCs w:val="24"/>
        </w:rPr>
      </w:pPr>
      <w:r w:rsidRPr="00064764">
        <w:rPr>
          <w:rFonts w:asciiTheme="majorHAnsi" w:hAnsiTheme="majorHAnsi"/>
          <w:szCs w:val="24"/>
        </w:rPr>
        <w:t>Cyber fraud (e.g., phishing, AI-generated scams).</w:t>
      </w:r>
    </w:p>
    <w:p w14:paraId="1E58CA97" w14:textId="77777777" w:rsidR="00432BED" w:rsidRDefault="00432BED" w:rsidP="00432BED">
      <w:pPr>
        <w:spacing w:before="100" w:beforeAutospacing="1" w:after="100" w:afterAutospacing="1"/>
        <w:textAlignment w:val="baseline"/>
        <w:rPr>
          <w:rFonts w:asciiTheme="majorHAnsi" w:hAnsiTheme="majorHAnsi"/>
          <w:szCs w:val="24"/>
        </w:rPr>
      </w:pPr>
      <w:r>
        <w:rPr>
          <w:rFonts w:asciiTheme="majorHAnsi" w:hAnsiTheme="majorHAnsi"/>
          <w:szCs w:val="24"/>
        </w:rPr>
        <w:t xml:space="preserve">We have implemented the following to ensure the risk of fraud is adequately mitigated. </w:t>
      </w:r>
    </w:p>
    <w:p w14:paraId="4E24C1CF" w14:textId="77777777" w:rsidR="00432BED" w:rsidRDefault="00432BED" w:rsidP="006415AB">
      <w:pPr>
        <w:pStyle w:val="ListParagraph"/>
        <w:numPr>
          <w:ilvl w:val="0"/>
          <w:numId w:val="74"/>
        </w:numPr>
        <w:spacing w:before="100" w:beforeAutospacing="1" w:after="100" w:afterAutospacing="1"/>
        <w:textAlignment w:val="baseline"/>
        <w:rPr>
          <w:rFonts w:asciiTheme="majorHAnsi" w:hAnsiTheme="majorHAnsi"/>
          <w:szCs w:val="24"/>
        </w:rPr>
      </w:pPr>
      <w:r w:rsidRPr="00432BED">
        <w:rPr>
          <w:rFonts w:asciiTheme="majorHAnsi" w:hAnsiTheme="majorHAnsi"/>
          <w:szCs w:val="24"/>
        </w:rPr>
        <w:t xml:space="preserve">We are committed to combatting fraud and will work to create an anti-fraud culture. </w:t>
      </w:r>
    </w:p>
    <w:p w14:paraId="3DBC5CE3" w14:textId="6999D8F3" w:rsidR="00432BED" w:rsidRPr="00432BED" w:rsidRDefault="00432BED" w:rsidP="006415AB">
      <w:pPr>
        <w:pStyle w:val="ListParagraph"/>
        <w:numPr>
          <w:ilvl w:val="0"/>
          <w:numId w:val="74"/>
        </w:numPr>
        <w:spacing w:before="100" w:beforeAutospacing="1" w:after="100" w:afterAutospacing="1"/>
        <w:textAlignment w:val="baseline"/>
        <w:rPr>
          <w:rFonts w:asciiTheme="majorHAnsi" w:hAnsiTheme="majorHAnsi"/>
          <w:szCs w:val="24"/>
        </w:rPr>
      </w:pPr>
      <w:r w:rsidRPr="00432BED">
        <w:rPr>
          <w:rFonts w:asciiTheme="majorHAnsi" w:hAnsiTheme="majorHAnsi"/>
          <w:szCs w:val="24"/>
        </w:rPr>
        <w:t>Conducted a comprehensive assessment of fraud risk.</w:t>
      </w:r>
    </w:p>
    <w:p w14:paraId="4D18749A" w14:textId="77777777" w:rsidR="00432BED" w:rsidRDefault="00432BED" w:rsidP="00432BED">
      <w:pPr>
        <w:pStyle w:val="ListParagraph"/>
        <w:numPr>
          <w:ilvl w:val="0"/>
          <w:numId w:val="74"/>
        </w:numPr>
        <w:spacing w:before="100" w:beforeAutospacing="1" w:after="100" w:afterAutospacing="1"/>
        <w:textAlignment w:val="baseline"/>
        <w:rPr>
          <w:rFonts w:asciiTheme="majorHAnsi" w:hAnsiTheme="majorHAnsi"/>
          <w:szCs w:val="24"/>
        </w:rPr>
      </w:pPr>
      <w:r>
        <w:rPr>
          <w:rFonts w:asciiTheme="majorHAnsi" w:hAnsiTheme="majorHAnsi"/>
          <w:szCs w:val="24"/>
        </w:rPr>
        <w:t xml:space="preserve">Designed and </w:t>
      </w:r>
      <w:r w:rsidRPr="00432BED">
        <w:rPr>
          <w:rFonts w:asciiTheme="majorHAnsi" w:hAnsiTheme="majorHAnsi"/>
          <w:szCs w:val="24"/>
        </w:rPr>
        <w:t>implement</w:t>
      </w:r>
      <w:r>
        <w:rPr>
          <w:rFonts w:asciiTheme="majorHAnsi" w:hAnsiTheme="majorHAnsi"/>
          <w:szCs w:val="24"/>
        </w:rPr>
        <w:t>ed</w:t>
      </w:r>
      <w:r w:rsidRPr="00432BED">
        <w:rPr>
          <w:rFonts w:asciiTheme="majorHAnsi" w:hAnsiTheme="majorHAnsi"/>
          <w:szCs w:val="24"/>
        </w:rPr>
        <w:t xml:space="preserve"> proportionate prevention procedures</w:t>
      </w:r>
      <w:r>
        <w:rPr>
          <w:rFonts w:asciiTheme="majorHAnsi" w:hAnsiTheme="majorHAnsi"/>
          <w:szCs w:val="24"/>
        </w:rPr>
        <w:t xml:space="preserve">, </w:t>
      </w:r>
      <w:r w:rsidRPr="00432BED">
        <w:rPr>
          <w:rFonts w:asciiTheme="majorHAnsi" w:hAnsiTheme="majorHAnsi"/>
          <w:szCs w:val="24"/>
        </w:rPr>
        <w:t>which are appropriate to</w:t>
      </w:r>
      <w:r>
        <w:rPr>
          <w:rFonts w:asciiTheme="majorHAnsi" w:hAnsiTheme="majorHAnsi"/>
          <w:szCs w:val="24"/>
        </w:rPr>
        <w:t xml:space="preserve"> our charity </w:t>
      </w:r>
      <w:r w:rsidRPr="00432BED">
        <w:rPr>
          <w:rFonts w:asciiTheme="majorHAnsi" w:hAnsiTheme="majorHAnsi"/>
          <w:szCs w:val="24"/>
        </w:rPr>
        <w:t>and its particular circumstances</w:t>
      </w:r>
      <w:r>
        <w:rPr>
          <w:rFonts w:asciiTheme="majorHAnsi" w:hAnsiTheme="majorHAnsi"/>
          <w:szCs w:val="24"/>
        </w:rPr>
        <w:t>.</w:t>
      </w:r>
    </w:p>
    <w:p w14:paraId="0FE38C9C" w14:textId="77777777" w:rsidR="00432BED" w:rsidRDefault="00432BED" w:rsidP="00432BED">
      <w:pPr>
        <w:pStyle w:val="ListParagraph"/>
        <w:numPr>
          <w:ilvl w:val="0"/>
          <w:numId w:val="74"/>
        </w:numPr>
        <w:spacing w:before="100" w:beforeAutospacing="1" w:after="100" w:afterAutospacing="1"/>
        <w:textAlignment w:val="baseline"/>
        <w:rPr>
          <w:rFonts w:asciiTheme="majorHAnsi" w:hAnsiTheme="majorHAnsi"/>
          <w:szCs w:val="24"/>
        </w:rPr>
      </w:pPr>
      <w:r>
        <w:rPr>
          <w:rFonts w:asciiTheme="majorHAnsi" w:hAnsiTheme="majorHAnsi"/>
          <w:szCs w:val="24"/>
        </w:rPr>
        <w:t>M</w:t>
      </w:r>
      <w:r w:rsidRPr="00432BED">
        <w:rPr>
          <w:rFonts w:asciiTheme="majorHAnsi" w:hAnsiTheme="majorHAnsi"/>
          <w:szCs w:val="24"/>
        </w:rPr>
        <w:t xml:space="preserve">onitor/review/improve fraud prevention measures on an ongoing basis. </w:t>
      </w:r>
    </w:p>
    <w:p w14:paraId="31ECCED2" w14:textId="02054019" w:rsidR="00214E44" w:rsidRDefault="00214E44" w:rsidP="00223E87">
      <w:pPr>
        <w:spacing w:before="100" w:beforeAutospacing="1" w:after="100" w:afterAutospacing="1"/>
        <w:textAlignment w:val="baseline"/>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T</w:t>
      </w:r>
      <w:r w:rsidR="00432BED">
        <w:rPr>
          <w:rFonts w:ascii="Century Gothic" w:hAnsi="Century Gothic"/>
          <w:b/>
          <w:bCs/>
          <w:color w:val="1F4E79" w:themeColor="accent5" w:themeShade="80"/>
          <w:sz w:val="32"/>
          <w:szCs w:val="32"/>
        </w:rPr>
        <w:t>ax</w:t>
      </w:r>
      <w:r>
        <w:rPr>
          <w:rFonts w:ascii="Century Gothic" w:hAnsi="Century Gothic"/>
          <w:b/>
          <w:bCs/>
          <w:color w:val="1F4E79" w:themeColor="accent5" w:themeShade="80"/>
          <w:sz w:val="32"/>
          <w:szCs w:val="32"/>
        </w:rPr>
        <w:t xml:space="preserve"> Evasion</w:t>
      </w:r>
    </w:p>
    <w:p w14:paraId="1407CA33" w14:textId="3B8859A7" w:rsidR="00214E44" w:rsidRPr="00214E44" w:rsidRDefault="005238E9" w:rsidP="00214E44">
      <w:pPr>
        <w:spacing w:before="100" w:beforeAutospacing="1" w:after="100" w:afterAutospacing="1"/>
        <w:textAlignment w:val="baseline"/>
        <w:rPr>
          <w:rFonts w:asciiTheme="majorHAnsi" w:hAnsiTheme="majorHAnsi"/>
          <w:color w:val="auto"/>
          <w:szCs w:val="24"/>
        </w:rPr>
      </w:pPr>
      <w:r>
        <w:rPr>
          <w:rFonts w:asciiTheme="majorHAnsi" w:hAnsiTheme="majorHAnsi"/>
          <w:color w:val="auto"/>
          <w:szCs w:val="24"/>
        </w:rPr>
        <w:t xml:space="preserve">The trustees have </w:t>
      </w:r>
      <w:r w:rsidR="00214E44" w:rsidRPr="00214E44">
        <w:rPr>
          <w:rFonts w:asciiTheme="majorHAnsi" w:hAnsiTheme="majorHAnsi"/>
          <w:color w:val="auto"/>
          <w:szCs w:val="24"/>
        </w:rPr>
        <w:t>assessed the risk of tax evasion</w:t>
      </w:r>
      <w:r>
        <w:rPr>
          <w:rFonts w:asciiTheme="majorHAnsi" w:hAnsiTheme="majorHAnsi"/>
          <w:color w:val="auto"/>
          <w:szCs w:val="24"/>
        </w:rPr>
        <w:t xml:space="preserve"> and related issues, such as money laundering and bribery, where appropriate. Tax evasion risks to our charity include. </w:t>
      </w:r>
    </w:p>
    <w:p w14:paraId="09E4CA6A" w14:textId="77777777" w:rsidR="00214E44" w:rsidRPr="00214E44" w:rsidRDefault="00214E44" w:rsidP="00214E44">
      <w:pPr>
        <w:pStyle w:val="ListParagraph"/>
        <w:numPr>
          <w:ilvl w:val="0"/>
          <w:numId w:val="72"/>
        </w:numPr>
        <w:tabs>
          <w:tab w:val="num" w:pos="720"/>
        </w:tabs>
        <w:spacing w:before="100" w:beforeAutospacing="1" w:after="100" w:afterAutospacing="1"/>
        <w:textAlignment w:val="baseline"/>
        <w:rPr>
          <w:rFonts w:asciiTheme="majorHAnsi" w:hAnsiTheme="majorHAnsi"/>
          <w:color w:val="auto"/>
          <w:sz w:val="24"/>
          <w:szCs w:val="24"/>
        </w:rPr>
      </w:pPr>
      <w:r w:rsidRPr="00214E44">
        <w:rPr>
          <w:rFonts w:asciiTheme="majorHAnsi" w:hAnsiTheme="majorHAnsi"/>
          <w:color w:val="auto"/>
          <w:sz w:val="24"/>
          <w:szCs w:val="24"/>
        </w:rPr>
        <w:t>Misusing Gift Aid – claiming tax relief on donations that do not qualify.</w:t>
      </w:r>
    </w:p>
    <w:p w14:paraId="29360DB7" w14:textId="77777777" w:rsidR="00214E44" w:rsidRPr="00214E44" w:rsidRDefault="00214E44" w:rsidP="00214E44">
      <w:pPr>
        <w:pStyle w:val="ListParagraph"/>
        <w:numPr>
          <w:ilvl w:val="0"/>
          <w:numId w:val="72"/>
        </w:numPr>
        <w:tabs>
          <w:tab w:val="num" w:pos="720"/>
        </w:tabs>
        <w:spacing w:before="100" w:beforeAutospacing="1" w:after="100" w:afterAutospacing="1"/>
        <w:textAlignment w:val="baseline"/>
        <w:rPr>
          <w:rFonts w:asciiTheme="majorHAnsi" w:hAnsiTheme="majorHAnsi"/>
          <w:color w:val="auto"/>
          <w:sz w:val="24"/>
          <w:szCs w:val="24"/>
        </w:rPr>
      </w:pPr>
      <w:r w:rsidRPr="00214E44">
        <w:rPr>
          <w:rFonts w:asciiTheme="majorHAnsi" w:hAnsiTheme="majorHAnsi"/>
          <w:color w:val="auto"/>
          <w:sz w:val="24"/>
          <w:szCs w:val="24"/>
        </w:rPr>
        <w:t>Incorrectly Reporting Income – under-declaring funds or failing to disclose taxable income.</w:t>
      </w:r>
    </w:p>
    <w:p w14:paraId="19B8EAB8" w14:textId="36CB3692" w:rsidR="00214E44" w:rsidRPr="00214E44" w:rsidRDefault="00214E44" w:rsidP="00214E44">
      <w:pPr>
        <w:pStyle w:val="ListParagraph"/>
        <w:numPr>
          <w:ilvl w:val="0"/>
          <w:numId w:val="72"/>
        </w:numPr>
        <w:tabs>
          <w:tab w:val="num" w:pos="720"/>
        </w:tabs>
        <w:spacing w:before="100" w:beforeAutospacing="1" w:after="100" w:afterAutospacing="1"/>
        <w:textAlignment w:val="baseline"/>
        <w:rPr>
          <w:rFonts w:asciiTheme="majorHAnsi" w:hAnsiTheme="majorHAnsi"/>
          <w:color w:val="auto"/>
          <w:sz w:val="24"/>
          <w:szCs w:val="24"/>
        </w:rPr>
      </w:pPr>
      <w:r w:rsidRPr="00214E44">
        <w:rPr>
          <w:rFonts w:asciiTheme="majorHAnsi" w:hAnsiTheme="majorHAnsi"/>
          <w:color w:val="auto"/>
          <w:sz w:val="24"/>
          <w:szCs w:val="24"/>
        </w:rPr>
        <w:lastRenderedPageBreak/>
        <w:t>Avoiding Payroll Taxes – paying staff or contractors ‘off the books’ without tax deductions.</w:t>
      </w:r>
      <w:r w:rsidR="005238E9">
        <w:rPr>
          <w:rFonts w:asciiTheme="majorHAnsi" w:hAnsiTheme="majorHAnsi"/>
          <w:color w:val="auto"/>
          <w:sz w:val="24"/>
          <w:szCs w:val="24"/>
        </w:rPr>
        <w:t xml:space="preserve">  </w:t>
      </w:r>
    </w:p>
    <w:p w14:paraId="3F1ECE53" w14:textId="6BC1EB4B" w:rsidR="00214E44" w:rsidRPr="00214E44" w:rsidRDefault="005238E9" w:rsidP="00214E44">
      <w:pPr>
        <w:spacing w:before="100" w:beforeAutospacing="1" w:after="100" w:afterAutospacing="1"/>
        <w:textAlignment w:val="baseline"/>
        <w:rPr>
          <w:rFonts w:asciiTheme="majorHAnsi" w:hAnsiTheme="majorHAnsi"/>
          <w:color w:val="auto"/>
          <w:szCs w:val="24"/>
        </w:rPr>
      </w:pPr>
      <w:r>
        <w:rPr>
          <w:rFonts w:asciiTheme="majorHAnsi" w:hAnsiTheme="majorHAnsi"/>
          <w:color w:val="auto"/>
          <w:szCs w:val="24"/>
        </w:rPr>
        <w:t>We have implemented the following to ensure that the risk of tax evasion is sufficiently mitigated.  We will:</w:t>
      </w:r>
    </w:p>
    <w:p w14:paraId="6FD77D15" w14:textId="2BF392DD" w:rsidR="005238E9" w:rsidRDefault="005238E9" w:rsidP="005238E9">
      <w:pPr>
        <w:pStyle w:val="ListParagraph"/>
        <w:numPr>
          <w:ilvl w:val="0"/>
          <w:numId w:val="73"/>
        </w:numPr>
        <w:tabs>
          <w:tab w:val="num" w:pos="720"/>
        </w:tabs>
        <w:spacing w:before="100" w:beforeAutospacing="1" w:after="100" w:afterAutospacing="1"/>
        <w:textAlignment w:val="baseline"/>
        <w:rPr>
          <w:rFonts w:asciiTheme="majorHAnsi" w:hAnsiTheme="majorHAnsi"/>
          <w:color w:val="auto"/>
          <w:sz w:val="24"/>
          <w:szCs w:val="24"/>
        </w:rPr>
      </w:pPr>
      <w:r>
        <w:rPr>
          <w:rFonts w:asciiTheme="majorHAnsi" w:hAnsiTheme="majorHAnsi"/>
          <w:color w:val="auto"/>
          <w:sz w:val="24"/>
          <w:szCs w:val="24"/>
        </w:rPr>
        <w:t xml:space="preserve">Carry out appropriate due diligence. </w:t>
      </w:r>
    </w:p>
    <w:p w14:paraId="788C2974" w14:textId="77777777" w:rsidR="005238E9" w:rsidRDefault="005238E9" w:rsidP="005238E9">
      <w:pPr>
        <w:pStyle w:val="ListParagraph"/>
        <w:numPr>
          <w:ilvl w:val="0"/>
          <w:numId w:val="73"/>
        </w:numPr>
        <w:tabs>
          <w:tab w:val="num" w:pos="720"/>
        </w:tabs>
        <w:spacing w:before="100" w:beforeAutospacing="1" w:after="100" w:afterAutospacing="1"/>
        <w:textAlignment w:val="baseline"/>
        <w:rPr>
          <w:rFonts w:asciiTheme="majorHAnsi" w:hAnsiTheme="majorHAnsi"/>
          <w:color w:val="auto"/>
          <w:sz w:val="24"/>
          <w:szCs w:val="24"/>
        </w:rPr>
      </w:pPr>
      <w:r>
        <w:rPr>
          <w:rFonts w:asciiTheme="majorHAnsi" w:hAnsiTheme="majorHAnsi"/>
          <w:color w:val="auto"/>
          <w:sz w:val="24"/>
          <w:szCs w:val="24"/>
        </w:rPr>
        <w:t>Ensure this policy is communicated and appropriate briefing/training provided.</w:t>
      </w:r>
    </w:p>
    <w:p w14:paraId="25E0435B" w14:textId="56D26EB2" w:rsidR="005238E9" w:rsidRDefault="005238E9" w:rsidP="005238E9">
      <w:pPr>
        <w:pStyle w:val="ListParagraph"/>
        <w:numPr>
          <w:ilvl w:val="0"/>
          <w:numId w:val="73"/>
        </w:numPr>
        <w:tabs>
          <w:tab w:val="num" w:pos="720"/>
        </w:tabs>
        <w:spacing w:before="100" w:beforeAutospacing="1" w:after="100" w:afterAutospacing="1"/>
        <w:textAlignment w:val="baseline"/>
        <w:rPr>
          <w:rFonts w:asciiTheme="majorHAnsi" w:hAnsiTheme="majorHAnsi"/>
          <w:color w:val="auto"/>
          <w:sz w:val="24"/>
          <w:szCs w:val="24"/>
        </w:rPr>
      </w:pPr>
      <w:r>
        <w:rPr>
          <w:rFonts w:asciiTheme="majorHAnsi" w:hAnsiTheme="majorHAnsi"/>
          <w:color w:val="auto"/>
          <w:sz w:val="24"/>
          <w:szCs w:val="24"/>
        </w:rPr>
        <w:t xml:space="preserve">Ensure financial transactions and records are subject to scrutiny on an ongoing basis.   </w:t>
      </w:r>
    </w:p>
    <w:p w14:paraId="1BDE2072" w14:textId="1942100F" w:rsidR="00214E44" w:rsidRPr="005238E9" w:rsidRDefault="00214E44" w:rsidP="005238E9">
      <w:pPr>
        <w:pStyle w:val="ListParagraph"/>
        <w:numPr>
          <w:ilvl w:val="0"/>
          <w:numId w:val="73"/>
        </w:numPr>
        <w:tabs>
          <w:tab w:val="num" w:pos="720"/>
        </w:tabs>
        <w:spacing w:before="100" w:beforeAutospacing="1" w:after="100" w:afterAutospacing="1"/>
        <w:textAlignment w:val="baseline"/>
        <w:rPr>
          <w:rFonts w:asciiTheme="majorHAnsi" w:hAnsiTheme="majorHAnsi"/>
          <w:color w:val="auto"/>
          <w:sz w:val="24"/>
          <w:szCs w:val="24"/>
        </w:rPr>
      </w:pPr>
      <w:r w:rsidRPr="005238E9">
        <w:rPr>
          <w:rFonts w:asciiTheme="majorHAnsi" w:hAnsiTheme="majorHAnsi"/>
          <w:color w:val="auto"/>
          <w:sz w:val="24"/>
          <w:szCs w:val="24"/>
        </w:rPr>
        <w:t>Maintain clear financial records and receipts for donations, grants, and expenses.</w:t>
      </w:r>
    </w:p>
    <w:p w14:paraId="338F642C" w14:textId="3877AD0A" w:rsidR="00214E44" w:rsidRPr="005238E9" w:rsidRDefault="00214E44" w:rsidP="005238E9">
      <w:pPr>
        <w:pStyle w:val="ListParagraph"/>
        <w:numPr>
          <w:ilvl w:val="0"/>
          <w:numId w:val="73"/>
        </w:numPr>
        <w:tabs>
          <w:tab w:val="num" w:pos="720"/>
        </w:tabs>
        <w:spacing w:before="100" w:beforeAutospacing="1" w:after="100" w:afterAutospacing="1"/>
        <w:textAlignment w:val="baseline"/>
        <w:rPr>
          <w:rFonts w:asciiTheme="majorHAnsi" w:hAnsiTheme="majorHAnsi"/>
          <w:color w:val="auto"/>
          <w:sz w:val="24"/>
          <w:szCs w:val="24"/>
        </w:rPr>
      </w:pPr>
      <w:r w:rsidRPr="005238E9">
        <w:rPr>
          <w:rFonts w:asciiTheme="majorHAnsi" w:hAnsiTheme="majorHAnsi"/>
          <w:color w:val="auto"/>
          <w:sz w:val="24"/>
          <w:szCs w:val="24"/>
        </w:rPr>
        <w:t>Ensure donors meet the criteria before claiming Gift Aid.</w:t>
      </w:r>
    </w:p>
    <w:p w14:paraId="1F02ACA6" w14:textId="780615E6" w:rsidR="00214E44" w:rsidRPr="005238E9" w:rsidRDefault="00214E44" w:rsidP="00FF1F46">
      <w:pPr>
        <w:pStyle w:val="ListParagraph"/>
        <w:numPr>
          <w:ilvl w:val="0"/>
          <w:numId w:val="73"/>
        </w:numPr>
        <w:tabs>
          <w:tab w:val="num" w:pos="720"/>
        </w:tabs>
        <w:spacing w:before="100" w:beforeAutospacing="1" w:after="100" w:afterAutospacing="1"/>
        <w:textAlignment w:val="baseline"/>
        <w:rPr>
          <w:rFonts w:asciiTheme="majorHAnsi" w:hAnsiTheme="majorHAnsi"/>
          <w:color w:val="auto"/>
          <w:sz w:val="24"/>
          <w:szCs w:val="24"/>
        </w:rPr>
      </w:pPr>
      <w:r w:rsidRPr="005238E9">
        <w:rPr>
          <w:rFonts w:asciiTheme="majorHAnsi" w:hAnsiTheme="majorHAnsi"/>
          <w:color w:val="auto"/>
          <w:sz w:val="24"/>
          <w:szCs w:val="24"/>
        </w:rPr>
        <w:t xml:space="preserve">Pay </w:t>
      </w:r>
      <w:r w:rsidR="005238E9" w:rsidRPr="005238E9">
        <w:rPr>
          <w:rFonts w:asciiTheme="majorHAnsi" w:hAnsiTheme="majorHAnsi"/>
          <w:color w:val="auto"/>
          <w:sz w:val="24"/>
          <w:szCs w:val="24"/>
        </w:rPr>
        <w:t>s</w:t>
      </w:r>
      <w:r w:rsidRPr="005238E9">
        <w:rPr>
          <w:rFonts w:asciiTheme="majorHAnsi" w:hAnsiTheme="majorHAnsi"/>
          <w:color w:val="auto"/>
          <w:sz w:val="24"/>
          <w:szCs w:val="24"/>
        </w:rPr>
        <w:t xml:space="preserve">taff </w:t>
      </w:r>
      <w:r w:rsidR="005238E9" w:rsidRPr="005238E9">
        <w:rPr>
          <w:rFonts w:asciiTheme="majorHAnsi" w:hAnsiTheme="majorHAnsi"/>
          <w:color w:val="auto"/>
          <w:sz w:val="24"/>
          <w:szCs w:val="24"/>
        </w:rPr>
        <w:t>and c</w:t>
      </w:r>
      <w:r w:rsidRPr="005238E9">
        <w:rPr>
          <w:rFonts w:asciiTheme="majorHAnsi" w:hAnsiTheme="majorHAnsi"/>
          <w:color w:val="auto"/>
          <w:sz w:val="24"/>
          <w:szCs w:val="24"/>
        </w:rPr>
        <w:t xml:space="preserve">ontractors </w:t>
      </w:r>
      <w:r w:rsidR="005238E9" w:rsidRPr="005238E9">
        <w:rPr>
          <w:rFonts w:asciiTheme="majorHAnsi" w:hAnsiTheme="majorHAnsi"/>
          <w:color w:val="auto"/>
          <w:sz w:val="24"/>
          <w:szCs w:val="24"/>
        </w:rPr>
        <w:t>c</w:t>
      </w:r>
      <w:r w:rsidRPr="005238E9">
        <w:rPr>
          <w:rFonts w:asciiTheme="majorHAnsi" w:hAnsiTheme="majorHAnsi"/>
          <w:color w:val="auto"/>
          <w:sz w:val="24"/>
          <w:szCs w:val="24"/>
        </w:rPr>
        <w:t xml:space="preserve">orrectly </w:t>
      </w:r>
      <w:r w:rsidR="005238E9" w:rsidRPr="005238E9">
        <w:rPr>
          <w:rFonts w:asciiTheme="majorHAnsi" w:hAnsiTheme="majorHAnsi"/>
          <w:color w:val="auto"/>
          <w:sz w:val="24"/>
          <w:szCs w:val="24"/>
        </w:rPr>
        <w:t xml:space="preserve">using </w:t>
      </w:r>
      <w:r w:rsidRPr="005238E9">
        <w:rPr>
          <w:rFonts w:asciiTheme="majorHAnsi" w:hAnsiTheme="majorHAnsi"/>
          <w:color w:val="auto"/>
          <w:sz w:val="24"/>
          <w:szCs w:val="24"/>
        </w:rPr>
        <w:t>PAYE or proper invoicing for tax compliance.</w:t>
      </w:r>
    </w:p>
    <w:p w14:paraId="44A62CC7" w14:textId="6C333413" w:rsidR="00214E44" w:rsidRPr="005238E9" w:rsidRDefault="00214E44" w:rsidP="005238E9">
      <w:pPr>
        <w:pStyle w:val="ListParagraph"/>
        <w:numPr>
          <w:ilvl w:val="0"/>
          <w:numId w:val="73"/>
        </w:numPr>
        <w:tabs>
          <w:tab w:val="num" w:pos="720"/>
        </w:tabs>
        <w:spacing w:before="100" w:beforeAutospacing="1" w:after="100" w:afterAutospacing="1"/>
        <w:textAlignment w:val="baseline"/>
        <w:rPr>
          <w:rFonts w:asciiTheme="majorHAnsi" w:hAnsiTheme="majorHAnsi"/>
          <w:color w:val="auto"/>
          <w:sz w:val="24"/>
          <w:szCs w:val="24"/>
        </w:rPr>
      </w:pPr>
      <w:r w:rsidRPr="005238E9">
        <w:rPr>
          <w:rFonts w:asciiTheme="majorHAnsi" w:hAnsiTheme="majorHAnsi"/>
          <w:color w:val="auto"/>
          <w:sz w:val="24"/>
          <w:szCs w:val="24"/>
        </w:rPr>
        <w:t>Declare all sources of funding, including trading and investment income.</w:t>
      </w:r>
    </w:p>
    <w:p w14:paraId="3610AB48" w14:textId="4744F43C" w:rsidR="00214E44" w:rsidRPr="005238E9" w:rsidRDefault="00214E44" w:rsidP="005238E9">
      <w:pPr>
        <w:pStyle w:val="ListParagraph"/>
        <w:numPr>
          <w:ilvl w:val="0"/>
          <w:numId w:val="73"/>
        </w:numPr>
        <w:tabs>
          <w:tab w:val="num" w:pos="720"/>
        </w:tabs>
        <w:spacing w:before="100" w:beforeAutospacing="1" w:after="100" w:afterAutospacing="1"/>
        <w:textAlignment w:val="baseline"/>
        <w:rPr>
          <w:rFonts w:asciiTheme="majorHAnsi" w:hAnsiTheme="majorHAnsi"/>
          <w:color w:val="auto"/>
          <w:sz w:val="24"/>
          <w:szCs w:val="24"/>
        </w:rPr>
      </w:pPr>
      <w:r w:rsidRPr="005238E9">
        <w:rPr>
          <w:rFonts w:asciiTheme="majorHAnsi" w:hAnsiTheme="majorHAnsi"/>
          <w:color w:val="auto"/>
          <w:sz w:val="24"/>
          <w:szCs w:val="24"/>
        </w:rPr>
        <w:t>Use Professional Advice When Needed.</w:t>
      </w:r>
    </w:p>
    <w:p w14:paraId="66A28DA1" w14:textId="64C713D2" w:rsidR="00064764" w:rsidRDefault="00223E87" w:rsidP="00223E87">
      <w:pPr>
        <w:spacing w:before="100" w:beforeAutospacing="1" w:after="100" w:afterAutospacing="1"/>
        <w:textAlignment w:val="baseline"/>
        <w:rPr>
          <w:rFonts w:asciiTheme="majorHAnsi" w:hAnsiTheme="majorHAnsi"/>
          <w:szCs w:val="24"/>
        </w:rPr>
      </w:pPr>
      <w:r w:rsidRPr="00223E87">
        <w:rPr>
          <w:rFonts w:ascii="Century Gothic" w:hAnsi="Century Gothic"/>
          <w:b/>
          <w:bCs/>
          <w:color w:val="1F4E79" w:themeColor="accent5" w:themeShade="80"/>
          <w:sz w:val="32"/>
          <w:szCs w:val="32"/>
        </w:rPr>
        <w:t>AI-Related Fraud Risks</w:t>
      </w:r>
      <w:r w:rsidRPr="00223E87">
        <w:rPr>
          <w:rFonts w:ascii="Century Gothic" w:hAnsi="Century Gothic"/>
          <w:b/>
          <w:bCs/>
          <w:color w:val="1F4E79" w:themeColor="accent5" w:themeShade="80"/>
          <w:sz w:val="32"/>
          <w:szCs w:val="32"/>
        </w:rPr>
        <w:br/>
      </w:r>
    </w:p>
    <w:p w14:paraId="76169A53" w14:textId="7576B8F5" w:rsidR="00223E87" w:rsidRPr="00064764" w:rsidRDefault="00064764" w:rsidP="00223E87">
      <w:pPr>
        <w:spacing w:before="100" w:beforeAutospacing="1" w:after="100" w:afterAutospacing="1"/>
        <w:textAlignment w:val="baseline"/>
        <w:rPr>
          <w:rFonts w:asciiTheme="majorHAnsi" w:hAnsiTheme="majorHAnsi"/>
          <w:szCs w:val="24"/>
        </w:rPr>
      </w:pPr>
      <w:r>
        <w:rPr>
          <w:rFonts w:asciiTheme="majorHAnsi" w:hAnsiTheme="majorHAnsi"/>
          <w:szCs w:val="24"/>
        </w:rPr>
        <w:t xml:space="preserve">We </w:t>
      </w:r>
      <w:r w:rsidR="00223E87" w:rsidRPr="00064764">
        <w:rPr>
          <w:rFonts w:asciiTheme="majorHAnsi" w:hAnsiTheme="majorHAnsi"/>
          <w:szCs w:val="24"/>
        </w:rPr>
        <w:t>recogni</w:t>
      </w:r>
      <w:r>
        <w:rPr>
          <w:rFonts w:asciiTheme="majorHAnsi" w:hAnsiTheme="majorHAnsi"/>
          <w:szCs w:val="24"/>
        </w:rPr>
        <w:t>s</w:t>
      </w:r>
      <w:r w:rsidR="00223E87" w:rsidRPr="00064764">
        <w:rPr>
          <w:rFonts w:asciiTheme="majorHAnsi" w:hAnsiTheme="majorHAnsi"/>
          <w:szCs w:val="24"/>
        </w:rPr>
        <w:t>e the growing threat of AI technologies being misused for fraudulent purposes, such as:</w:t>
      </w:r>
    </w:p>
    <w:p w14:paraId="5C2B64D3" w14:textId="77777777" w:rsidR="00223E87" w:rsidRPr="00064764" w:rsidRDefault="00223E87" w:rsidP="00064764">
      <w:pPr>
        <w:pStyle w:val="ListParagraph"/>
        <w:numPr>
          <w:ilvl w:val="0"/>
          <w:numId w:val="68"/>
        </w:numPr>
        <w:spacing w:before="100" w:beforeAutospacing="1" w:after="100" w:afterAutospacing="1"/>
        <w:textAlignment w:val="baseline"/>
        <w:rPr>
          <w:rFonts w:asciiTheme="majorHAnsi" w:hAnsiTheme="majorHAnsi"/>
          <w:szCs w:val="24"/>
        </w:rPr>
      </w:pPr>
      <w:r w:rsidRPr="00064764">
        <w:rPr>
          <w:rFonts w:asciiTheme="majorHAnsi" w:hAnsiTheme="majorHAnsi"/>
          <w:szCs w:val="24"/>
        </w:rPr>
        <w:t>Voice Cloning: Fraudsters using AI to replicate voices for impersonation.</w:t>
      </w:r>
    </w:p>
    <w:p w14:paraId="07C7EA77" w14:textId="77777777" w:rsidR="00223E87" w:rsidRPr="00064764" w:rsidRDefault="00223E87" w:rsidP="00064764">
      <w:pPr>
        <w:pStyle w:val="ListParagraph"/>
        <w:numPr>
          <w:ilvl w:val="0"/>
          <w:numId w:val="68"/>
        </w:numPr>
        <w:spacing w:before="100" w:beforeAutospacing="1" w:after="100" w:afterAutospacing="1"/>
        <w:textAlignment w:val="baseline"/>
        <w:rPr>
          <w:rFonts w:asciiTheme="majorHAnsi" w:hAnsiTheme="majorHAnsi"/>
          <w:szCs w:val="24"/>
        </w:rPr>
      </w:pPr>
      <w:r w:rsidRPr="00064764">
        <w:rPr>
          <w:rFonts w:asciiTheme="majorHAnsi" w:hAnsiTheme="majorHAnsi"/>
          <w:szCs w:val="24"/>
        </w:rPr>
        <w:t>Video Cloning/Deepfakes: AI-generated videos used to mislead or deceive.</w:t>
      </w:r>
    </w:p>
    <w:p w14:paraId="1EAC43DC" w14:textId="77777777" w:rsidR="00064764" w:rsidRDefault="00223E87" w:rsidP="00223E87">
      <w:pPr>
        <w:spacing w:before="100" w:beforeAutospacing="1" w:after="100" w:afterAutospacing="1"/>
        <w:textAlignment w:val="baseline"/>
        <w:rPr>
          <w:rFonts w:asciiTheme="majorHAnsi" w:hAnsiTheme="majorHAnsi"/>
          <w:szCs w:val="24"/>
        </w:rPr>
      </w:pPr>
      <w:r w:rsidRPr="00223E87">
        <w:rPr>
          <w:rFonts w:ascii="Century Gothic" w:hAnsi="Century Gothic"/>
          <w:b/>
          <w:bCs/>
          <w:color w:val="1F4E79" w:themeColor="accent5" w:themeShade="80"/>
          <w:sz w:val="32"/>
          <w:szCs w:val="32"/>
        </w:rPr>
        <w:t>Prevention Measures</w:t>
      </w:r>
      <w:r w:rsidRPr="00223E87">
        <w:rPr>
          <w:rFonts w:ascii="Century Gothic" w:hAnsi="Century Gothic"/>
          <w:b/>
          <w:bCs/>
          <w:color w:val="1F4E79" w:themeColor="accent5" w:themeShade="80"/>
          <w:sz w:val="32"/>
          <w:szCs w:val="32"/>
        </w:rPr>
        <w:br/>
      </w:r>
    </w:p>
    <w:p w14:paraId="1B7A9BB8" w14:textId="1CCEFD83" w:rsidR="00223E87" w:rsidRPr="00223E87" w:rsidRDefault="00223E87" w:rsidP="00223E87">
      <w:pPr>
        <w:spacing w:before="100" w:beforeAutospacing="1" w:after="100" w:afterAutospacing="1"/>
        <w:textAlignment w:val="baseline"/>
        <w:rPr>
          <w:rFonts w:ascii="Century Gothic" w:hAnsi="Century Gothic"/>
          <w:b/>
          <w:bCs/>
          <w:color w:val="1F4E79" w:themeColor="accent5" w:themeShade="80"/>
          <w:sz w:val="32"/>
          <w:szCs w:val="32"/>
        </w:rPr>
      </w:pPr>
      <w:r w:rsidRPr="00064764">
        <w:rPr>
          <w:rFonts w:asciiTheme="majorHAnsi" w:hAnsiTheme="majorHAnsi"/>
          <w:szCs w:val="24"/>
        </w:rPr>
        <w:t xml:space="preserve">To mitigate fraud risks, including AI-related threats, </w:t>
      </w:r>
      <w:r w:rsidR="00214E44">
        <w:rPr>
          <w:rFonts w:asciiTheme="majorHAnsi" w:hAnsiTheme="majorHAnsi"/>
          <w:szCs w:val="24"/>
        </w:rPr>
        <w:t xml:space="preserve">we </w:t>
      </w:r>
      <w:r w:rsidRPr="00064764">
        <w:rPr>
          <w:rFonts w:asciiTheme="majorHAnsi" w:hAnsiTheme="majorHAnsi"/>
          <w:szCs w:val="24"/>
        </w:rPr>
        <w:t>will:</w:t>
      </w:r>
    </w:p>
    <w:p w14:paraId="49B49612" w14:textId="77777777" w:rsidR="00223E87" w:rsidRPr="00214E44" w:rsidRDefault="00223E87"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214E44">
        <w:rPr>
          <w:rFonts w:asciiTheme="majorHAnsi" w:hAnsiTheme="majorHAnsi"/>
          <w:color w:val="auto"/>
          <w:sz w:val="24"/>
          <w:szCs w:val="24"/>
        </w:rPr>
        <w:t>Awareness and Training: Regularly train staff and volunteers on recognizing and responding to AI-related fraud, including voice and video cloning scams.</w:t>
      </w:r>
    </w:p>
    <w:p w14:paraId="2FEDFB2B" w14:textId="77777777" w:rsidR="00223E87" w:rsidRPr="00214E44" w:rsidRDefault="00223E87"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214E44">
        <w:rPr>
          <w:rFonts w:asciiTheme="majorHAnsi" w:hAnsiTheme="majorHAnsi"/>
          <w:color w:val="auto"/>
          <w:sz w:val="24"/>
          <w:szCs w:val="24"/>
        </w:rPr>
        <w:t>Verification Protocols: Implement robust identity verification processes for financial transactions and sensitive communications.</w:t>
      </w:r>
    </w:p>
    <w:p w14:paraId="57C9772A" w14:textId="77777777" w:rsidR="00223E87" w:rsidRPr="00214E44" w:rsidRDefault="00223E87"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214E44">
        <w:rPr>
          <w:rFonts w:asciiTheme="majorHAnsi" w:hAnsiTheme="majorHAnsi"/>
          <w:color w:val="auto"/>
          <w:sz w:val="24"/>
          <w:szCs w:val="24"/>
        </w:rPr>
        <w:t>Technology Safeguards: Use AI detection tools to identify and flag potential deepfake content.</w:t>
      </w:r>
    </w:p>
    <w:p w14:paraId="66ED583A" w14:textId="77777777" w:rsidR="00223E87" w:rsidRPr="00214E44" w:rsidRDefault="00223E87"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214E44">
        <w:rPr>
          <w:rFonts w:asciiTheme="majorHAnsi" w:hAnsiTheme="majorHAnsi"/>
          <w:color w:val="auto"/>
          <w:sz w:val="24"/>
          <w:szCs w:val="24"/>
        </w:rPr>
        <w:t>Data Security: Protect sensitive data to prevent unauthorized access that could enable AI fraud.</w:t>
      </w:r>
    </w:p>
    <w:p w14:paraId="3A5E9E55" w14:textId="446321A3" w:rsidR="00223E87" w:rsidRPr="00223E87" w:rsidRDefault="00223E87" w:rsidP="00223E87">
      <w:pPr>
        <w:spacing w:before="100" w:beforeAutospacing="1" w:after="100" w:afterAutospacing="1"/>
        <w:textAlignment w:val="baseline"/>
        <w:rPr>
          <w:rFonts w:ascii="Century Gothic" w:hAnsi="Century Gothic"/>
          <w:b/>
          <w:bCs/>
          <w:color w:val="1F4E79" w:themeColor="accent5" w:themeShade="80"/>
          <w:sz w:val="32"/>
          <w:szCs w:val="32"/>
        </w:rPr>
      </w:pPr>
      <w:r w:rsidRPr="00223E87">
        <w:rPr>
          <w:rFonts w:ascii="Century Gothic" w:hAnsi="Century Gothic"/>
          <w:b/>
          <w:bCs/>
          <w:color w:val="1F4E79" w:themeColor="accent5" w:themeShade="80"/>
          <w:sz w:val="32"/>
          <w:szCs w:val="32"/>
        </w:rPr>
        <w:t>Reporting and Response</w:t>
      </w:r>
    </w:p>
    <w:p w14:paraId="5AED06FB" w14:textId="77777777" w:rsidR="00223E87" w:rsidRPr="00064764" w:rsidRDefault="00223E87" w:rsidP="00064764">
      <w:pPr>
        <w:pStyle w:val="ListParagraph"/>
        <w:numPr>
          <w:ilvl w:val="0"/>
          <w:numId w:val="69"/>
        </w:numPr>
        <w:spacing w:before="100" w:beforeAutospacing="1" w:after="100" w:afterAutospacing="1"/>
        <w:textAlignment w:val="baseline"/>
        <w:rPr>
          <w:rFonts w:asciiTheme="majorHAnsi" w:hAnsiTheme="majorHAnsi"/>
          <w:color w:val="auto"/>
          <w:szCs w:val="24"/>
        </w:rPr>
      </w:pPr>
      <w:r w:rsidRPr="00064764">
        <w:rPr>
          <w:rFonts w:asciiTheme="majorHAnsi" w:hAnsiTheme="majorHAnsi"/>
          <w:color w:val="auto"/>
          <w:szCs w:val="24"/>
        </w:rPr>
        <w:t>All suspected fraud, including AI-related incidents, must be reported immediately to [Designated Officer/Team].</w:t>
      </w:r>
    </w:p>
    <w:p w14:paraId="5231BECC" w14:textId="77777777" w:rsidR="00223E87" w:rsidRPr="00064764" w:rsidRDefault="00223E87" w:rsidP="00064764">
      <w:pPr>
        <w:pStyle w:val="ListParagraph"/>
        <w:numPr>
          <w:ilvl w:val="0"/>
          <w:numId w:val="69"/>
        </w:numPr>
        <w:spacing w:before="100" w:beforeAutospacing="1" w:after="100" w:afterAutospacing="1"/>
        <w:textAlignment w:val="baseline"/>
        <w:rPr>
          <w:rFonts w:asciiTheme="majorHAnsi" w:hAnsiTheme="majorHAnsi"/>
          <w:color w:val="auto"/>
          <w:szCs w:val="24"/>
        </w:rPr>
      </w:pPr>
      <w:r w:rsidRPr="00064764">
        <w:rPr>
          <w:rFonts w:asciiTheme="majorHAnsi" w:hAnsiTheme="majorHAnsi"/>
          <w:color w:val="auto"/>
          <w:szCs w:val="24"/>
        </w:rPr>
        <w:t>Reports will be investigated promptly, with findings reported to the Board of Trustees.</w:t>
      </w:r>
    </w:p>
    <w:p w14:paraId="59717C5D" w14:textId="77777777" w:rsidR="00223E87" w:rsidRPr="00064764" w:rsidRDefault="00223E87" w:rsidP="00064764">
      <w:pPr>
        <w:pStyle w:val="ListParagraph"/>
        <w:numPr>
          <w:ilvl w:val="0"/>
          <w:numId w:val="69"/>
        </w:numPr>
        <w:spacing w:before="100" w:beforeAutospacing="1" w:after="100" w:afterAutospacing="1"/>
        <w:textAlignment w:val="baseline"/>
        <w:rPr>
          <w:rFonts w:asciiTheme="majorHAnsi" w:hAnsiTheme="majorHAnsi"/>
          <w:color w:val="auto"/>
          <w:szCs w:val="24"/>
        </w:rPr>
      </w:pPr>
      <w:r w:rsidRPr="00064764">
        <w:rPr>
          <w:rFonts w:asciiTheme="majorHAnsi" w:hAnsiTheme="majorHAnsi"/>
          <w:color w:val="auto"/>
          <w:szCs w:val="24"/>
        </w:rPr>
        <w:t>Where necessary, incidents will be reported to law enforcement and relevant regulatory bodies.</w:t>
      </w:r>
    </w:p>
    <w:p w14:paraId="3C5E324A" w14:textId="43B5EED0" w:rsidR="001304B7" w:rsidRDefault="001304B7" w:rsidP="00A2455D">
      <w:pPr>
        <w:spacing w:before="100" w:beforeAutospacing="1" w:after="100" w:afterAutospacing="1"/>
        <w:textAlignment w:val="baseline"/>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lastRenderedPageBreak/>
        <w:t>Keeping Beneficiaries Safe</w:t>
      </w:r>
    </w:p>
    <w:p w14:paraId="6A1B697F" w14:textId="54F4BDE8" w:rsidR="001304B7" w:rsidRPr="00064764" w:rsidRDefault="00E6593A" w:rsidP="00064764">
      <w:pPr>
        <w:spacing w:before="100" w:beforeAutospacing="1" w:after="100" w:afterAutospacing="1"/>
        <w:textAlignment w:val="baseline"/>
        <w:rPr>
          <w:rFonts w:asciiTheme="majorHAnsi" w:hAnsiTheme="majorHAnsi"/>
          <w:color w:val="auto"/>
          <w:szCs w:val="24"/>
        </w:rPr>
      </w:pPr>
      <w:r>
        <w:rPr>
          <w:rFonts w:asciiTheme="majorHAnsi" w:hAnsiTheme="majorHAnsi"/>
          <w:color w:val="auto"/>
          <w:szCs w:val="24"/>
        </w:rPr>
        <w:t xml:space="preserve">Inevitably, it is the most vulnerable who suffer most from scams and AI will bring not only much more sophisticated scams but also far more of these. It’s not possible to make advice comprehensive and also clear and simple but the guidance below covers some of the key issues everyone should be aware of.  </w:t>
      </w:r>
    </w:p>
    <w:p w14:paraId="38AB2672" w14:textId="77777777" w:rsidR="001304B7" w:rsidRPr="00E6593A" w:rsidRDefault="001304B7"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E6593A">
        <w:rPr>
          <w:rFonts w:asciiTheme="majorHAnsi" w:hAnsiTheme="majorHAnsi"/>
          <w:color w:val="auto"/>
          <w:sz w:val="24"/>
          <w:szCs w:val="24"/>
        </w:rPr>
        <w:t>If it doesn’t look or feel right, don’t trust it.</w:t>
      </w:r>
    </w:p>
    <w:p w14:paraId="18EEC02E" w14:textId="77777777" w:rsidR="001304B7" w:rsidRPr="00E6593A" w:rsidRDefault="001304B7"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E6593A">
        <w:rPr>
          <w:rFonts w:asciiTheme="majorHAnsi" w:hAnsiTheme="majorHAnsi"/>
          <w:color w:val="auto"/>
          <w:sz w:val="24"/>
          <w:szCs w:val="24"/>
        </w:rPr>
        <w:t>If it looks/sounds too good to be true, it is too good to be true.</w:t>
      </w:r>
    </w:p>
    <w:p w14:paraId="1A4F533E" w14:textId="77777777" w:rsidR="001304B7" w:rsidRPr="00E6593A" w:rsidRDefault="001304B7"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E6593A">
        <w:rPr>
          <w:rFonts w:asciiTheme="majorHAnsi" w:hAnsiTheme="majorHAnsi"/>
          <w:color w:val="auto"/>
          <w:sz w:val="24"/>
          <w:szCs w:val="24"/>
        </w:rPr>
        <w:t>If they make it seem urgent &amp; ask for sensitive information or money, it’s a scam.</w:t>
      </w:r>
    </w:p>
    <w:p w14:paraId="703943A4" w14:textId="77777777" w:rsidR="001304B7" w:rsidRPr="00E6593A" w:rsidRDefault="001304B7"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E6593A">
        <w:rPr>
          <w:rFonts w:asciiTheme="majorHAnsi" w:hAnsiTheme="majorHAnsi"/>
          <w:color w:val="auto"/>
          <w:sz w:val="24"/>
          <w:szCs w:val="24"/>
        </w:rPr>
        <w:t>Do not click links or open documents, unless you’re sure these are safe.</w:t>
      </w:r>
    </w:p>
    <w:p w14:paraId="5FE4EDC7" w14:textId="77777777" w:rsidR="001304B7" w:rsidRPr="00E6593A" w:rsidRDefault="001304B7"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E6593A">
        <w:rPr>
          <w:rFonts w:asciiTheme="majorHAnsi" w:hAnsiTheme="majorHAnsi"/>
          <w:color w:val="auto"/>
          <w:sz w:val="24"/>
          <w:szCs w:val="24"/>
        </w:rPr>
        <w:t>Avoid sharing sensitive personal information online.</w:t>
      </w:r>
    </w:p>
    <w:p w14:paraId="6C82C73A" w14:textId="77777777" w:rsidR="001304B7" w:rsidRPr="00E6593A" w:rsidRDefault="001304B7"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E6593A">
        <w:rPr>
          <w:rFonts w:asciiTheme="majorHAnsi" w:hAnsiTheme="majorHAnsi"/>
          <w:color w:val="auto"/>
          <w:sz w:val="24"/>
          <w:szCs w:val="24"/>
        </w:rPr>
        <w:t>If in any doubt, ask someone you can trust for advice before you do anything they ask you to.</w:t>
      </w:r>
    </w:p>
    <w:p w14:paraId="3FD87730" w14:textId="1A7B8289" w:rsidR="001304B7" w:rsidRDefault="00CD23A7" w:rsidP="00CD23A7">
      <w:pPr>
        <w:spacing w:before="100" w:beforeAutospacing="1" w:after="100" w:afterAutospacing="1" w:line="276" w:lineRule="auto"/>
        <w:textAlignment w:val="baseline"/>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Fraud Reporting</w:t>
      </w:r>
    </w:p>
    <w:p w14:paraId="31D04D47" w14:textId="55F0B21D" w:rsidR="00A73ED1" w:rsidRPr="00A73ED1" w:rsidRDefault="00A73ED1" w:rsidP="00A73ED1">
      <w:pPr>
        <w:spacing w:before="100" w:beforeAutospacing="1" w:after="100" w:afterAutospacing="1"/>
        <w:textAlignment w:val="baseline"/>
        <w:rPr>
          <w:rFonts w:asciiTheme="majorHAnsi" w:hAnsiTheme="majorHAnsi"/>
          <w:color w:val="110A1D"/>
          <w:szCs w:val="24"/>
          <w:shd w:val="clear" w:color="auto" w:fill="FFFFFF"/>
        </w:rPr>
      </w:pPr>
      <w:r w:rsidRPr="00A73ED1">
        <w:rPr>
          <w:rFonts w:asciiTheme="majorHAnsi" w:hAnsiTheme="majorHAnsi"/>
          <w:color w:val="110A1D"/>
          <w:szCs w:val="24"/>
          <w:shd w:val="clear" w:color="auto" w:fill="FFFFFF"/>
        </w:rPr>
        <w:t xml:space="preserve">All fraud will be reported to the trustees and, if appropriate, the local Police, and additional reporting will also be considered.  </w:t>
      </w:r>
    </w:p>
    <w:p w14:paraId="41A1FE18" w14:textId="13D25F14" w:rsidR="00CD23A7" w:rsidRPr="00CD23A7" w:rsidRDefault="00CD23A7" w:rsidP="00CD23A7">
      <w:pPr>
        <w:pStyle w:val="ListParagraph"/>
        <w:numPr>
          <w:ilvl w:val="0"/>
          <w:numId w:val="66"/>
        </w:numPr>
        <w:spacing w:before="100" w:beforeAutospacing="1" w:after="100" w:afterAutospacing="1"/>
        <w:textAlignment w:val="baseline"/>
        <w:rPr>
          <w:rFonts w:asciiTheme="majorHAnsi" w:hAnsiTheme="majorHAnsi" w:cstheme="majorHAnsi"/>
          <w:b/>
          <w:bCs/>
          <w:color w:val="1F4E79" w:themeColor="accent5" w:themeShade="80"/>
          <w:sz w:val="24"/>
          <w:szCs w:val="24"/>
        </w:rPr>
      </w:pPr>
      <w:hyperlink r:id="rId8" w:history="1">
        <w:r w:rsidRPr="00CD23A7">
          <w:rPr>
            <w:rStyle w:val="Hyperlink"/>
            <w:sz w:val="24"/>
            <w:szCs w:val="24"/>
          </w:rPr>
          <w:t>Action Fraud</w:t>
        </w:r>
      </w:hyperlink>
      <w:r w:rsidRPr="00CD23A7">
        <w:rPr>
          <w:rStyle w:val="Hyperlink"/>
          <w:sz w:val="24"/>
          <w:szCs w:val="24"/>
        </w:rPr>
        <w:t> </w:t>
      </w:r>
      <w:r w:rsidRPr="00CD23A7">
        <w:rPr>
          <w:rFonts w:asciiTheme="majorHAnsi" w:hAnsiTheme="majorHAnsi" w:cstheme="majorHAnsi"/>
          <w:color w:val="110A1D"/>
          <w:sz w:val="24"/>
          <w:szCs w:val="24"/>
          <w:shd w:val="clear" w:color="auto" w:fill="FFFFFF"/>
        </w:rPr>
        <w:t>in England, Wales and Northern Ireland. </w:t>
      </w:r>
    </w:p>
    <w:p w14:paraId="013754B9" w14:textId="76299BBC" w:rsidR="00CD23A7" w:rsidRPr="00CD23A7" w:rsidRDefault="00CD23A7" w:rsidP="00CD23A7">
      <w:pPr>
        <w:pStyle w:val="ListParagraph"/>
        <w:numPr>
          <w:ilvl w:val="1"/>
          <w:numId w:val="66"/>
        </w:numPr>
        <w:spacing w:before="100" w:beforeAutospacing="1" w:after="100" w:afterAutospacing="1"/>
        <w:textAlignment w:val="baseline"/>
        <w:rPr>
          <w:rFonts w:asciiTheme="majorHAnsi" w:hAnsiTheme="majorHAnsi" w:cstheme="majorHAnsi"/>
          <w:b/>
          <w:bCs/>
          <w:color w:val="1F4E79" w:themeColor="accent5" w:themeShade="80"/>
          <w:sz w:val="24"/>
          <w:szCs w:val="24"/>
        </w:rPr>
      </w:pPr>
      <w:hyperlink r:id="rId9" w:history="1">
        <w:r w:rsidRPr="00CD23A7">
          <w:rPr>
            <w:rStyle w:val="Hyperlink"/>
            <w:sz w:val="24"/>
            <w:szCs w:val="24"/>
          </w:rPr>
          <w:t>Police Scotland</w:t>
        </w:r>
      </w:hyperlink>
      <w:r w:rsidRPr="00CD23A7">
        <w:rPr>
          <w:rFonts w:asciiTheme="majorHAnsi" w:hAnsiTheme="majorHAnsi" w:cstheme="majorHAnsi"/>
          <w:color w:val="110A1D"/>
          <w:sz w:val="24"/>
          <w:szCs w:val="24"/>
          <w:shd w:val="clear" w:color="auto" w:fill="FFFFFF"/>
        </w:rPr>
        <w:t xml:space="preserve"> in Scotland.</w:t>
      </w:r>
    </w:p>
    <w:p w14:paraId="60645AF3" w14:textId="7C75840C" w:rsidR="00CD23A7" w:rsidRPr="00CD23A7" w:rsidRDefault="00CD23A7" w:rsidP="00CD23A7">
      <w:pPr>
        <w:pStyle w:val="ListParagraph"/>
        <w:numPr>
          <w:ilvl w:val="0"/>
          <w:numId w:val="66"/>
        </w:numPr>
        <w:spacing w:before="100" w:beforeAutospacing="1" w:after="100" w:afterAutospacing="1"/>
        <w:textAlignment w:val="baseline"/>
        <w:rPr>
          <w:rStyle w:val="Hyperlink"/>
          <w:rFonts w:asciiTheme="majorHAnsi" w:hAnsiTheme="majorHAnsi" w:cstheme="majorHAnsi"/>
          <w:b/>
          <w:bCs/>
          <w:color w:val="1F4E79" w:themeColor="accent5" w:themeShade="80"/>
          <w:sz w:val="24"/>
          <w:szCs w:val="24"/>
          <w:u w:val="none"/>
        </w:rPr>
      </w:pPr>
      <w:r w:rsidRPr="00CD23A7">
        <w:rPr>
          <w:rFonts w:asciiTheme="majorHAnsi" w:hAnsiTheme="majorHAnsi" w:cstheme="majorHAnsi"/>
          <w:color w:val="110A1D"/>
          <w:sz w:val="24"/>
          <w:szCs w:val="24"/>
          <w:shd w:val="clear" w:color="auto" w:fill="FFFFFF"/>
        </w:rPr>
        <w:t xml:space="preserve">The </w:t>
      </w:r>
      <w:hyperlink r:id="rId10" w:history="1">
        <w:r w:rsidRPr="00CD23A7">
          <w:rPr>
            <w:rStyle w:val="Hyperlink"/>
            <w:sz w:val="24"/>
            <w:szCs w:val="24"/>
          </w:rPr>
          <w:t>Charity Commission for England and Wales</w:t>
        </w:r>
      </w:hyperlink>
      <w:r w:rsidRPr="00CD23A7">
        <w:rPr>
          <w:rFonts w:asciiTheme="majorHAnsi" w:hAnsiTheme="majorHAnsi" w:cstheme="majorHAnsi"/>
          <w:color w:val="110A1D"/>
          <w:sz w:val="24"/>
          <w:szCs w:val="24"/>
          <w:shd w:val="clear" w:color="auto" w:fill="FFFFFF"/>
        </w:rPr>
        <w:t> or </w:t>
      </w:r>
      <w:hyperlink r:id="rId11" w:history="1">
        <w:r w:rsidRPr="00CD23A7">
          <w:rPr>
            <w:rStyle w:val="Hyperlink"/>
            <w:sz w:val="24"/>
            <w:szCs w:val="24"/>
          </w:rPr>
          <w:t>Northern Ireland</w:t>
        </w:r>
      </w:hyperlink>
      <w:r w:rsidRPr="00CD23A7">
        <w:rPr>
          <w:rStyle w:val="Hyperlink"/>
          <w:sz w:val="24"/>
          <w:szCs w:val="24"/>
        </w:rPr>
        <w:t>.</w:t>
      </w:r>
    </w:p>
    <w:p w14:paraId="275381F8" w14:textId="7FADC89D" w:rsidR="00CD23A7" w:rsidRPr="00CD23A7" w:rsidRDefault="00CD23A7" w:rsidP="00CD23A7">
      <w:pPr>
        <w:pStyle w:val="ListParagraph"/>
        <w:numPr>
          <w:ilvl w:val="0"/>
          <w:numId w:val="66"/>
        </w:numPr>
        <w:spacing w:before="100" w:beforeAutospacing="1" w:after="100" w:afterAutospacing="1"/>
        <w:textAlignment w:val="baseline"/>
        <w:rPr>
          <w:rFonts w:asciiTheme="majorHAnsi" w:hAnsiTheme="majorHAnsi" w:cstheme="majorHAnsi"/>
          <w:b/>
          <w:bCs/>
          <w:color w:val="1F4E79" w:themeColor="accent5" w:themeShade="80"/>
          <w:sz w:val="24"/>
          <w:szCs w:val="24"/>
        </w:rPr>
      </w:pPr>
      <w:hyperlink r:id="rId12" w:history="1">
        <w:r w:rsidRPr="00CD23A7">
          <w:rPr>
            <w:rStyle w:val="Hyperlink"/>
            <w:sz w:val="24"/>
            <w:szCs w:val="24"/>
          </w:rPr>
          <w:t>HMRC</w:t>
        </w:r>
      </w:hyperlink>
      <w:r w:rsidRPr="00CD23A7">
        <w:rPr>
          <w:rFonts w:asciiTheme="majorHAnsi" w:hAnsiTheme="majorHAnsi"/>
          <w:color w:val="110A1D"/>
          <w:sz w:val="24"/>
          <w:szCs w:val="24"/>
          <w:shd w:val="clear" w:color="auto" w:fill="FFFFFF"/>
        </w:rPr>
        <w:t xml:space="preserve"> for tax fraud or avoidance.</w:t>
      </w:r>
    </w:p>
    <w:p w14:paraId="2D48B2A8" w14:textId="04BC1E06" w:rsidR="00A2455D" w:rsidRDefault="00A2455D" w:rsidP="00A2455D">
      <w:pPr>
        <w:spacing w:before="100" w:beforeAutospacing="1" w:after="100" w:afterAutospacing="1"/>
        <w:textAlignment w:val="baseline"/>
        <w:rPr>
          <w:rFonts w:ascii="Century Gothic" w:hAnsi="Century Gothic"/>
          <w:b/>
          <w:bCs/>
          <w:color w:val="1F4E79" w:themeColor="accent5" w:themeShade="80"/>
          <w:sz w:val="32"/>
          <w:szCs w:val="32"/>
        </w:rPr>
      </w:pPr>
      <w:r w:rsidRPr="00952F74">
        <w:rPr>
          <w:rFonts w:ascii="Century Gothic" w:hAnsi="Century Gothic"/>
          <w:b/>
          <w:bCs/>
          <w:color w:val="1F4E79" w:themeColor="accent5" w:themeShade="80"/>
          <w:sz w:val="32"/>
          <w:szCs w:val="32"/>
        </w:rPr>
        <w:t>Version Control - Approval and Review</w:t>
      </w:r>
    </w:p>
    <w:p w14:paraId="64AD2059" w14:textId="60BEF4E2" w:rsidR="002B6636" w:rsidRPr="00952F74" w:rsidRDefault="002B6636" w:rsidP="00A2455D">
      <w:pPr>
        <w:spacing w:before="100" w:beforeAutospacing="1" w:after="100" w:afterAutospacing="1"/>
        <w:textAlignment w:val="baseline"/>
        <w:rPr>
          <w:rFonts w:ascii="Century Gothic" w:hAnsi="Century Gothic"/>
          <w:b/>
          <w:bCs/>
          <w:color w:val="1F4E79" w:themeColor="accent5" w:themeShade="80"/>
          <w:sz w:val="32"/>
          <w:szCs w:val="32"/>
        </w:rPr>
      </w:pPr>
      <w:r w:rsidRPr="00397ADD">
        <w:rPr>
          <w:rFonts w:asciiTheme="majorHAnsi" w:hAnsiTheme="majorHAnsi"/>
          <w:color w:val="auto"/>
          <w:spacing w:val="-3"/>
          <w:szCs w:val="24"/>
        </w:rPr>
        <w:t>This policy will be reviewed periodically, or following an incident, change in legislation, or other significant factors.</w:t>
      </w:r>
      <w:r w:rsidRPr="00397ADD">
        <w:rPr>
          <w:rFonts w:asciiTheme="majorHAnsi" w:hAnsiTheme="majorHAnsi"/>
          <w:color w:val="auto"/>
          <w:szCs w:val="24"/>
        </w:rPr>
        <w:t xml:space="preserve"> </w:t>
      </w:r>
      <w:r>
        <w:rPr>
          <w:rFonts w:asciiTheme="majorHAnsi" w:hAnsiTheme="majorHAnsi"/>
          <w:color w:val="auto"/>
          <w:szCs w:val="24"/>
        </w:rPr>
        <w:t xml:space="preserve"> </w:t>
      </w:r>
    </w:p>
    <w:tbl>
      <w:tblPr>
        <w:tblStyle w:val="TableGrid"/>
        <w:tblW w:w="0" w:type="auto"/>
        <w:tblLook w:val="04A0" w:firstRow="1" w:lastRow="0" w:firstColumn="1" w:lastColumn="0" w:noHBand="0" w:noVBand="1"/>
      </w:tblPr>
      <w:tblGrid>
        <w:gridCol w:w="987"/>
        <w:gridCol w:w="1417"/>
        <w:gridCol w:w="1276"/>
        <w:gridCol w:w="5104"/>
        <w:gridCol w:w="1559"/>
      </w:tblGrid>
      <w:tr w:rsidR="00A2455D" w14:paraId="6135496A" w14:textId="77777777" w:rsidTr="00FD211A">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8FAA27C" w14:textId="77777777" w:rsidR="00A2455D" w:rsidRPr="00161611" w:rsidRDefault="00A2455D" w:rsidP="00FD211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2384584" w14:textId="77777777" w:rsidR="00A2455D" w:rsidRPr="00161611" w:rsidRDefault="00A2455D" w:rsidP="00FD211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3CFA3F4" w14:textId="77777777" w:rsidR="00A2455D" w:rsidRPr="00161611" w:rsidRDefault="00A2455D" w:rsidP="00FD211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FD1C107" w14:textId="77777777" w:rsidR="00A2455D" w:rsidRPr="00161611" w:rsidRDefault="00A2455D" w:rsidP="00FD211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CE6E6E9" w14:textId="77777777" w:rsidR="00A2455D" w:rsidRPr="00161611" w:rsidRDefault="00A2455D" w:rsidP="00FD211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A2455D" w14:paraId="7AAA03BD" w14:textId="77777777" w:rsidTr="00FD211A">
        <w:tc>
          <w:tcPr>
            <w:tcW w:w="987" w:type="dxa"/>
            <w:tcBorders>
              <w:top w:val="single" w:sz="4" w:space="0" w:color="auto"/>
              <w:left w:val="single" w:sz="4" w:space="0" w:color="auto"/>
              <w:bottom w:val="single" w:sz="4" w:space="0" w:color="auto"/>
              <w:right w:val="single" w:sz="4" w:space="0" w:color="auto"/>
            </w:tcBorders>
            <w:vAlign w:val="center"/>
            <w:hideMark/>
          </w:tcPr>
          <w:p w14:paraId="544E605E" w14:textId="77777777" w:rsidR="00A2455D" w:rsidRPr="00161611" w:rsidRDefault="00A2455D" w:rsidP="00FD211A">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D3CF76" w14:textId="77777777" w:rsidR="00A2455D" w:rsidRPr="00161611" w:rsidRDefault="00A2455D" w:rsidP="00FD211A">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CACF7D" w14:textId="1C618B61" w:rsidR="00A2455D" w:rsidRPr="00161611" w:rsidRDefault="00A5050D" w:rsidP="00FD211A">
            <w:pPr>
              <w:spacing w:line="276" w:lineRule="auto"/>
              <w:jc w:val="center"/>
              <w:rPr>
                <w:rFonts w:asciiTheme="majorHAnsi" w:hAnsiTheme="majorHAnsi"/>
                <w:color w:val="auto"/>
              </w:rPr>
            </w:pPr>
            <w:r>
              <w:rPr>
                <w:rFonts w:asciiTheme="majorHAnsi" w:hAnsiTheme="majorHAnsi"/>
                <w:color w:val="auto"/>
              </w:rPr>
              <w:t>1 Apr 25</w:t>
            </w:r>
          </w:p>
        </w:tc>
        <w:tc>
          <w:tcPr>
            <w:tcW w:w="5104" w:type="dxa"/>
            <w:tcBorders>
              <w:top w:val="single" w:sz="4" w:space="0" w:color="auto"/>
              <w:left w:val="single" w:sz="4" w:space="0" w:color="auto"/>
              <w:bottom w:val="single" w:sz="4" w:space="0" w:color="auto"/>
              <w:right w:val="single" w:sz="4" w:space="0" w:color="auto"/>
            </w:tcBorders>
            <w:vAlign w:val="center"/>
          </w:tcPr>
          <w:p w14:paraId="7C86BE48" w14:textId="77777777" w:rsidR="00A2455D" w:rsidRPr="00161611" w:rsidRDefault="00A2455D" w:rsidP="00FD211A">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3EC21F" w14:textId="77777777" w:rsidR="00A2455D" w:rsidRPr="00161611" w:rsidRDefault="00A2455D" w:rsidP="00FD211A">
            <w:pPr>
              <w:spacing w:line="276" w:lineRule="auto"/>
              <w:jc w:val="center"/>
              <w:rPr>
                <w:rFonts w:asciiTheme="majorHAnsi" w:hAnsiTheme="majorHAnsi"/>
                <w:color w:val="auto"/>
              </w:rPr>
            </w:pPr>
            <w:r w:rsidRPr="00161611">
              <w:rPr>
                <w:rFonts w:asciiTheme="majorHAnsi" w:hAnsiTheme="majorHAnsi"/>
                <w:color w:val="auto"/>
              </w:rPr>
              <w:t>Annually</w:t>
            </w:r>
          </w:p>
        </w:tc>
      </w:tr>
      <w:tr w:rsidR="00A2455D" w14:paraId="28D611B8" w14:textId="77777777" w:rsidTr="00FD211A">
        <w:tc>
          <w:tcPr>
            <w:tcW w:w="987" w:type="dxa"/>
            <w:tcBorders>
              <w:top w:val="single" w:sz="4" w:space="0" w:color="auto"/>
              <w:left w:val="single" w:sz="4" w:space="0" w:color="auto"/>
              <w:bottom w:val="single" w:sz="4" w:space="0" w:color="auto"/>
              <w:right w:val="single" w:sz="4" w:space="0" w:color="auto"/>
            </w:tcBorders>
            <w:vAlign w:val="center"/>
          </w:tcPr>
          <w:p w14:paraId="675E59C0" w14:textId="77777777" w:rsidR="00A2455D" w:rsidRPr="0076024C" w:rsidRDefault="00A2455D" w:rsidP="00FD211A">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29A610C4" w14:textId="77777777" w:rsidR="00A2455D" w:rsidRPr="0076024C" w:rsidRDefault="00A2455D" w:rsidP="00FD211A">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62DDE5E6" w14:textId="77777777" w:rsidR="00A2455D" w:rsidRPr="0076024C" w:rsidRDefault="00A2455D" w:rsidP="00FD211A">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75C99952" w14:textId="77777777" w:rsidR="00A2455D" w:rsidRPr="0076024C" w:rsidRDefault="00A2455D" w:rsidP="00FD211A">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520BC6CA" w14:textId="77777777" w:rsidR="00A2455D" w:rsidRPr="00EE644F" w:rsidRDefault="00A2455D" w:rsidP="00FD211A">
            <w:pPr>
              <w:spacing w:line="276" w:lineRule="auto"/>
              <w:jc w:val="center"/>
              <w:rPr>
                <w:rFonts w:ascii="Corbel Light" w:hAnsi="Corbel Light"/>
                <w:color w:val="auto"/>
              </w:rPr>
            </w:pPr>
          </w:p>
        </w:tc>
      </w:tr>
    </w:tbl>
    <w:p w14:paraId="37728D9F" w14:textId="77777777" w:rsidR="00A2455D" w:rsidRDefault="00A2455D" w:rsidP="00A2455D"/>
    <w:p w14:paraId="330FE4B2" w14:textId="77777777" w:rsidR="00A5050D" w:rsidRDefault="00A5050D" w:rsidP="00A2455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3" w:name="_Hlk133738093"/>
      <w:r>
        <w:rPr>
          <w:rFonts w:ascii="Century Gothic" w:hAnsi="Century Gothic"/>
          <w:color w:val="1F4E79" w:themeColor="accent5" w:themeShade="80"/>
          <w:spacing w:val="-3"/>
          <w:kern w:val="28"/>
          <w:sz w:val="32"/>
          <w:szCs w:val="32"/>
          <w:lang w:eastAsia="en-US"/>
        </w:rPr>
        <w:t>Regulatory Guidance</w:t>
      </w:r>
    </w:p>
    <w:p w14:paraId="464A6BBB" w14:textId="77777777" w:rsidR="00A5050D" w:rsidRPr="00A5050D" w:rsidRDefault="00A5050D" w:rsidP="00A2455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24"/>
          <w:szCs w:val="24"/>
          <w:lang w:eastAsia="en-US"/>
        </w:rPr>
      </w:pPr>
    </w:p>
    <w:p w14:paraId="01C6F42E" w14:textId="77777777" w:rsidR="00E04253" w:rsidRDefault="00A5050D" w:rsidP="00A5050D">
      <w:pPr>
        <w:spacing w:line="276" w:lineRule="auto"/>
        <w:rPr>
          <w:rFonts w:asciiTheme="majorHAnsi" w:hAnsiTheme="majorHAnsi"/>
          <w:color w:val="auto"/>
        </w:rPr>
      </w:pPr>
      <w:r>
        <w:rPr>
          <w:rFonts w:asciiTheme="majorHAnsi" w:hAnsiTheme="majorHAnsi"/>
          <w:color w:val="auto"/>
        </w:rPr>
        <w:t xml:space="preserve">Charity Commission E&amp;W </w:t>
      </w:r>
    </w:p>
    <w:p w14:paraId="2BDCBD78" w14:textId="77777777" w:rsidR="00E04253" w:rsidRDefault="00E04253" w:rsidP="00A5050D">
      <w:pPr>
        <w:spacing w:line="276" w:lineRule="auto"/>
        <w:rPr>
          <w:rFonts w:asciiTheme="majorHAnsi" w:hAnsiTheme="majorHAnsi"/>
          <w:color w:val="auto"/>
        </w:rPr>
      </w:pPr>
    </w:p>
    <w:p w14:paraId="74F338F4" w14:textId="489233DF" w:rsidR="00A5050D" w:rsidRPr="00064764" w:rsidRDefault="00A5050D" w:rsidP="00E04253">
      <w:pPr>
        <w:pStyle w:val="ListParagraph"/>
        <w:numPr>
          <w:ilvl w:val="0"/>
          <w:numId w:val="65"/>
        </w:numPr>
        <w:rPr>
          <w:rFonts w:asciiTheme="majorHAnsi" w:hAnsiTheme="majorHAnsi"/>
          <w:color w:val="auto"/>
          <w:sz w:val="24"/>
          <w:szCs w:val="24"/>
        </w:rPr>
      </w:pPr>
      <w:r w:rsidRPr="00064764">
        <w:rPr>
          <w:rFonts w:asciiTheme="majorHAnsi" w:hAnsiTheme="majorHAnsi"/>
          <w:color w:val="auto"/>
          <w:sz w:val="24"/>
          <w:szCs w:val="24"/>
        </w:rPr>
        <w:t xml:space="preserve">CC8 - </w:t>
      </w:r>
      <w:hyperlink r:id="rId13" w:history="1">
        <w:r w:rsidRPr="00064764">
          <w:rPr>
            <w:rStyle w:val="Hyperlink"/>
            <w:rFonts w:asciiTheme="majorHAnsi" w:hAnsiTheme="majorHAnsi"/>
            <w:sz w:val="24"/>
            <w:szCs w:val="24"/>
          </w:rPr>
          <w:t>Protect your charity from fraud</w:t>
        </w:r>
      </w:hyperlink>
      <w:r w:rsidRPr="00064764">
        <w:rPr>
          <w:rFonts w:asciiTheme="majorHAnsi" w:hAnsiTheme="majorHAnsi"/>
          <w:color w:val="auto"/>
          <w:sz w:val="24"/>
          <w:szCs w:val="24"/>
        </w:rPr>
        <w:t>.</w:t>
      </w:r>
    </w:p>
    <w:p w14:paraId="6AA6E504" w14:textId="18740C04" w:rsidR="00A5050D" w:rsidRPr="00064764" w:rsidRDefault="00A5050D" w:rsidP="00E04253">
      <w:pPr>
        <w:pStyle w:val="ListParagraph"/>
        <w:numPr>
          <w:ilvl w:val="0"/>
          <w:numId w:val="65"/>
        </w:numPr>
        <w:rPr>
          <w:rFonts w:asciiTheme="majorHAnsi" w:hAnsiTheme="majorHAnsi"/>
          <w:color w:val="auto"/>
          <w:sz w:val="24"/>
          <w:szCs w:val="24"/>
        </w:rPr>
      </w:pPr>
      <w:hyperlink r:id="rId14" w:history="1">
        <w:r w:rsidRPr="00064764">
          <w:rPr>
            <w:rStyle w:val="Hyperlink"/>
            <w:rFonts w:asciiTheme="majorHAnsi" w:hAnsiTheme="majorHAnsi"/>
            <w:sz w:val="24"/>
            <w:szCs w:val="24"/>
          </w:rPr>
          <w:t>How to report a serious incident in your charity</w:t>
        </w:r>
      </w:hyperlink>
      <w:r w:rsidRPr="00064764">
        <w:rPr>
          <w:rFonts w:asciiTheme="majorHAnsi" w:hAnsiTheme="majorHAnsi"/>
          <w:color w:val="auto"/>
          <w:sz w:val="24"/>
          <w:szCs w:val="24"/>
        </w:rPr>
        <w:t>.</w:t>
      </w:r>
    </w:p>
    <w:p w14:paraId="680B9439" w14:textId="05299BCF" w:rsidR="00E04253" w:rsidRPr="00064764" w:rsidRDefault="00E04253" w:rsidP="00E04253">
      <w:pPr>
        <w:pStyle w:val="ListParagraph"/>
        <w:numPr>
          <w:ilvl w:val="0"/>
          <w:numId w:val="65"/>
        </w:numPr>
        <w:rPr>
          <w:rFonts w:asciiTheme="majorHAnsi" w:hAnsiTheme="majorHAnsi"/>
          <w:color w:val="auto"/>
          <w:sz w:val="24"/>
          <w:szCs w:val="24"/>
        </w:rPr>
      </w:pPr>
      <w:hyperlink r:id="rId15" w:history="1">
        <w:r w:rsidRPr="00064764">
          <w:rPr>
            <w:rStyle w:val="Hyperlink"/>
            <w:rFonts w:asciiTheme="majorHAnsi" w:hAnsiTheme="majorHAnsi"/>
            <w:sz w:val="24"/>
            <w:szCs w:val="24"/>
          </w:rPr>
          <w:t>Protect your charity from cyber</w:t>
        </w:r>
        <w:r w:rsidR="005238E9">
          <w:rPr>
            <w:rStyle w:val="Hyperlink"/>
            <w:rFonts w:asciiTheme="majorHAnsi" w:hAnsiTheme="majorHAnsi"/>
            <w:sz w:val="24"/>
            <w:szCs w:val="24"/>
          </w:rPr>
          <w:t>-</w:t>
        </w:r>
        <w:r w:rsidRPr="00064764">
          <w:rPr>
            <w:rStyle w:val="Hyperlink"/>
            <w:rFonts w:asciiTheme="majorHAnsi" w:hAnsiTheme="majorHAnsi"/>
            <w:sz w:val="24"/>
            <w:szCs w:val="24"/>
          </w:rPr>
          <w:t>crime</w:t>
        </w:r>
      </w:hyperlink>
      <w:r w:rsidRPr="00064764">
        <w:rPr>
          <w:rFonts w:asciiTheme="majorHAnsi" w:hAnsiTheme="majorHAnsi"/>
          <w:color w:val="auto"/>
          <w:sz w:val="24"/>
          <w:szCs w:val="24"/>
        </w:rPr>
        <w:t>.</w:t>
      </w:r>
    </w:p>
    <w:p w14:paraId="4C0041ED" w14:textId="77777777" w:rsidR="00E04253" w:rsidRPr="00A5050D" w:rsidRDefault="00E04253" w:rsidP="00A5050D">
      <w:pPr>
        <w:spacing w:line="276" w:lineRule="auto"/>
        <w:rPr>
          <w:rFonts w:asciiTheme="majorHAnsi" w:hAnsiTheme="majorHAnsi"/>
          <w:color w:val="auto"/>
        </w:rPr>
      </w:pPr>
    </w:p>
    <w:p w14:paraId="706AFB80" w14:textId="3013CC56" w:rsidR="00223E87" w:rsidRDefault="00223E87" w:rsidP="00A2455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Useful Resources</w:t>
      </w:r>
    </w:p>
    <w:p w14:paraId="08169103" w14:textId="77777777" w:rsidR="001304B7" w:rsidRPr="00A5050D" w:rsidRDefault="001304B7" w:rsidP="00A2455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24"/>
          <w:szCs w:val="24"/>
          <w:lang w:eastAsia="en-US"/>
        </w:rPr>
      </w:pPr>
    </w:p>
    <w:p w14:paraId="3F0F0A2D" w14:textId="7E138934" w:rsidR="00223E87" w:rsidRDefault="001304B7"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1304B7">
        <w:rPr>
          <w:rFonts w:asciiTheme="majorHAnsi" w:hAnsiTheme="majorHAnsi"/>
          <w:b w:val="0"/>
          <w:bCs w:val="0"/>
          <w:color w:val="auto"/>
          <w:spacing w:val="-3"/>
          <w:kern w:val="28"/>
          <w:sz w:val="24"/>
          <w:szCs w:val="24"/>
          <w:lang w:eastAsia="en-US"/>
        </w:rPr>
        <w:t xml:space="preserve">CEF: </w:t>
      </w:r>
      <w:hyperlink r:id="rId16" w:history="1">
        <w:r w:rsidRPr="001304B7">
          <w:rPr>
            <w:rStyle w:val="Hyperlink"/>
            <w:rFonts w:asciiTheme="majorHAnsi" w:hAnsiTheme="majorHAnsi"/>
            <w:b w:val="0"/>
            <w:bCs w:val="0"/>
            <w:spacing w:val="-3"/>
            <w:kern w:val="28"/>
            <w:sz w:val="24"/>
            <w:szCs w:val="24"/>
            <w:lang w:eastAsia="en-US"/>
          </w:rPr>
          <w:t>Deepfakes</w:t>
        </w:r>
      </w:hyperlink>
      <w:r w:rsidRPr="001304B7">
        <w:rPr>
          <w:rFonts w:asciiTheme="majorHAnsi" w:hAnsiTheme="majorHAnsi"/>
          <w:b w:val="0"/>
          <w:bCs w:val="0"/>
          <w:color w:val="auto"/>
          <w:spacing w:val="-3"/>
          <w:kern w:val="28"/>
          <w:sz w:val="24"/>
          <w:szCs w:val="24"/>
          <w:lang w:eastAsia="en-US"/>
        </w:rPr>
        <w:t>.</w:t>
      </w:r>
    </w:p>
    <w:p w14:paraId="693382D3" w14:textId="45E220E4" w:rsidR="00214E44" w:rsidRPr="001304B7" w:rsidRDefault="00214E44"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Charity Tax Group: </w:t>
      </w:r>
      <w:hyperlink r:id="rId17" w:history="1">
        <w:r w:rsidRPr="00214E44">
          <w:rPr>
            <w:rStyle w:val="Hyperlink"/>
            <w:rFonts w:asciiTheme="majorHAnsi" w:hAnsiTheme="majorHAnsi"/>
            <w:b w:val="0"/>
            <w:bCs w:val="0"/>
            <w:spacing w:val="-3"/>
            <w:kern w:val="28"/>
            <w:sz w:val="24"/>
            <w:szCs w:val="24"/>
            <w:lang w:eastAsia="en-US"/>
          </w:rPr>
          <w:t>Corporate Criminal Offence (Tax Evasion).</w:t>
        </w:r>
      </w:hyperlink>
    </w:p>
    <w:p w14:paraId="6F011D71" w14:textId="350937C6" w:rsidR="00223E87" w:rsidRDefault="00223E87"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223E87">
        <w:rPr>
          <w:rFonts w:asciiTheme="majorHAnsi" w:hAnsiTheme="majorHAnsi"/>
          <w:b w:val="0"/>
          <w:bCs w:val="0"/>
          <w:color w:val="auto"/>
          <w:spacing w:val="-3"/>
          <w:kern w:val="28"/>
          <w:sz w:val="24"/>
          <w:szCs w:val="24"/>
          <w:lang w:eastAsia="en-US"/>
        </w:rPr>
        <w:t xml:space="preserve">RSM: </w:t>
      </w:r>
      <w:hyperlink r:id="rId18" w:history="1">
        <w:r w:rsidRPr="00223E87">
          <w:rPr>
            <w:rStyle w:val="Hyperlink"/>
            <w:rFonts w:asciiTheme="majorHAnsi" w:hAnsiTheme="majorHAnsi"/>
            <w:b w:val="0"/>
            <w:bCs w:val="0"/>
            <w:spacing w:val="-3"/>
            <w:kern w:val="28"/>
            <w:sz w:val="24"/>
            <w:szCs w:val="24"/>
            <w:lang w:eastAsia="en-US"/>
          </w:rPr>
          <w:t>Common Types of Fraud in the Charity Sector</w:t>
        </w:r>
      </w:hyperlink>
      <w:r w:rsidRPr="00223E87">
        <w:rPr>
          <w:rFonts w:asciiTheme="majorHAnsi" w:hAnsiTheme="majorHAnsi"/>
          <w:b w:val="0"/>
          <w:bCs w:val="0"/>
          <w:color w:val="auto"/>
          <w:spacing w:val="-3"/>
          <w:kern w:val="28"/>
          <w:sz w:val="24"/>
          <w:szCs w:val="24"/>
          <w:lang w:eastAsia="en-US"/>
        </w:rPr>
        <w:t>.</w:t>
      </w:r>
    </w:p>
    <w:p w14:paraId="42ADC8B3" w14:textId="7114C947" w:rsidR="00223E87" w:rsidRDefault="00A84193"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hyperlink r:id="rId19" w:history="1">
        <w:r w:rsidRPr="00A84193">
          <w:rPr>
            <w:rStyle w:val="Hyperlink"/>
            <w:rFonts w:asciiTheme="majorHAnsi" w:hAnsiTheme="majorHAnsi"/>
            <w:b w:val="0"/>
            <w:bCs w:val="0"/>
            <w:spacing w:val="-3"/>
            <w:kern w:val="28"/>
            <w:sz w:val="24"/>
            <w:szCs w:val="24"/>
            <w:lang w:eastAsia="en-US"/>
          </w:rPr>
          <w:t>Preventing Charity Fraud</w:t>
        </w:r>
      </w:hyperlink>
      <w:r>
        <w:rPr>
          <w:rFonts w:asciiTheme="majorHAnsi" w:hAnsiTheme="majorHAnsi"/>
          <w:b w:val="0"/>
          <w:bCs w:val="0"/>
          <w:color w:val="auto"/>
          <w:spacing w:val="-3"/>
          <w:kern w:val="28"/>
          <w:sz w:val="24"/>
          <w:szCs w:val="24"/>
          <w:lang w:eastAsia="en-US"/>
        </w:rPr>
        <w:t>.</w:t>
      </w:r>
    </w:p>
    <w:p w14:paraId="0E198BBB" w14:textId="5823A33A" w:rsidR="00A84193" w:rsidRPr="00223E87" w:rsidRDefault="00A84193"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Which: </w:t>
      </w:r>
      <w:hyperlink r:id="rId20" w:history="1">
        <w:r w:rsidRPr="00A84193">
          <w:rPr>
            <w:rStyle w:val="Hyperlink"/>
            <w:rFonts w:asciiTheme="majorHAnsi" w:hAnsiTheme="majorHAnsi"/>
            <w:b w:val="0"/>
            <w:bCs w:val="0"/>
            <w:spacing w:val="-3"/>
            <w:kern w:val="28"/>
            <w:sz w:val="24"/>
            <w:szCs w:val="24"/>
            <w:lang w:eastAsia="en-US"/>
          </w:rPr>
          <w:t>The World of Scams</w:t>
        </w:r>
      </w:hyperlink>
      <w:r>
        <w:rPr>
          <w:rFonts w:asciiTheme="majorHAnsi" w:hAnsiTheme="majorHAnsi"/>
          <w:b w:val="0"/>
          <w:bCs w:val="0"/>
          <w:color w:val="auto"/>
          <w:spacing w:val="-3"/>
          <w:kern w:val="28"/>
          <w:sz w:val="24"/>
          <w:szCs w:val="24"/>
          <w:lang w:eastAsia="en-US"/>
        </w:rPr>
        <w:t>.</w:t>
      </w:r>
    </w:p>
    <w:p w14:paraId="37BB5D79" w14:textId="77777777" w:rsidR="00A73ED1" w:rsidRPr="00223E87" w:rsidRDefault="00A73ED1" w:rsidP="00A73ED1">
      <w:pPr>
        <w:spacing w:before="100" w:beforeAutospacing="1" w:after="100" w:afterAutospacing="1"/>
        <w:textAlignment w:val="baseline"/>
        <w:rPr>
          <w:rFonts w:ascii="Century Gothic" w:hAnsi="Century Gothic"/>
          <w:b/>
          <w:bCs/>
          <w:color w:val="1F4E79" w:themeColor="accent5" w:themeShade="80"/>
          <w:sz w:val="32"/>
          <w:szCs w:val="32"/>
        </w:rPr>
      </w:pPr>
      <w:r w:rsidRPr="00223E87">
        <w:rPr>
          <w:rFonts w:ascii="Century Gothic" w:hAnsi="Century Gothic"/>
          <w:b/>
          <w:bCs/>
          <w:color w:val="1F4E79" w:themeColor="accent5" w:themeShade="80"/>
          <w:sz w:val="32"/>
          <w:szCs w:val="32"/>
        </w:rPr>
        <w:t>Annex 1: Examples of Common Fraud in Charities</w:t>
      </w:r>
    </w:p>
    <w:p w14:paraId="29FDB9A2" w14:textId="77777777" w:rsidR="00A73ED1" w:rsidRPr="00064764" w:rsidRDefault="00A73ED1"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Donation Fraud: Fraudulent activities carried out in the name of a charity to solicit donations, such as fake fundraising campaigns or phishing emails.</w:t>
      </w:r>
    </w:p>
    <w:p w14:paraId="05C74B0E" w14:textId="77777777" w:rsidR="00A73ED1" w:rsidRPr="00064764" w:rsidRDefault="00A73ED1"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Grant Fraud: Misuse of grant funds, including misreporting expenses or inflating project costs.</w:t>
      </w:r>
    </w:p>
    <w:p w14:paraId="49970B56" w14:textId="77777777" w:rsidR="00A73ED1" w:rsidRPr="00064764" w:rsidRDefault="00A73ED1"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Expense Fraud: Claiming non-existent expenses or disguising personal expenses as business costs.</w:t>
      </w:r>
    </w:p>
    <w:p w14:paraId="429AC55F" w14:textId="77777777" w:rsidR="00A73ED1" w:rsidRPr="00064764" w:rsidRDefault="00A73ED1"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Procurement Fraud: Manipulating the purchasing process, such as bid rigging or kickbacks.</w:t>
      </w:r>
    </w:p>
    <w:p w14:paraId="4692B344" w14:textId="77777777" w:rsidR="00A73ED1" w:rsidRPr="00064764" w:rsidRDefault="00A73ED1"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Payroll Fraud: Creating fake employees or inflating hours worked for personal gain.</w:t>
      </w:r>
    </w:p>
    <w:p w14:paraId="04F404CF" w14:textId="77777777" w:rsidR="00A73ED1" w:rsidRPr="00064764" w:rsidRDefault="00A73ED1"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Cyber Fraud: Phishing, ransomware, or hacking attacks targeting charities.</w:t>
      </w:r>
    </w:p>
    <w:p w14:paraId="20692928" w14:textId="77777777" w:rsidR="00A73ED1" w:rsidRPr="00064764" w:rsidRDefault="00A73ED1"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AI Fraud: Using AI to impersonate voices, create deepfake videos, or mimic charity representatives.</w:t>
      </w:r>
    </w:p>
    <w:p w14:paraId="6589E8D8" w14:textId="77777777" w:rsidR="00A73ED1" w:rsidRPr="00064764" w:rsidRDefault="00A73ED1" w:rsidP="00064764">
      <w:pPr>
        <w:spacing w:before="100" w:beforeAutospacing="1" w:after="100" w:afterAutospacing="1"/>
        <w:textAlignment w:val="baseline"/>
        <w:rPr>
          <w:rFonts w:asciiTheme="majorHAnsi" w:hAnsiTheme="majorHAnsi"/>
          <w:color w:val="auto"/>
          <w:szCs w:val="24"/>
        </w:rPr>
      </w:pPr>
      <w:r w:rsidRPr="00064764">
        <w:rPr>
          <w:rFonts w:asciiTheme="majorHAnsi" w:hAnsiTheme="majorHAnsi"/>
          <w:color w:val="auto"/>
          <w:szCs w:val="24"/>
        </w:rPr>
        <w:t>Annex 2: Examples of Scams Targeting UK Charities and Countermeasures</w:t>
      </w:r>
    </w:p>
    <w:p w14:paraId="76B68999" w14:textId="77777777" w:rsidR="00A73ED1" w:rsidRPr="00064764" w:rsidRDefault="00A73ED1"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Phishing Scams</w:t>
      </w:r>
    </w:p>
    <w:p w14:paraId="53C99855" w14:textId="77777777" w:rsidR="00A73ED1" w:rsidRPr="00064764" w:rsidRDefault="00A73ED1" w:rsidP="00064764">
      <w:pPr>
        <w:pStyle w:val="ListParagraph"/>
        <w:numPr>
          <w:ilvl w:val="1"/>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Description: Fraudsters send emails or messages impersonating trusted entities (e.g., banks, suppliers, or charity executives) to steal sensitive information or funds.</w:t>
      </w:r>
    </w:p>
    <w:p w14:paraId="77E5E87D" w14:textId="77777777" w:rsidR="00A73ED1" w:rsidRPr="00064764" w:rsidRDefault="00A73ED1" w:rsidP="00064764">
      <w:pPr>
        <w:pStyle w:val="ListParagraph"/>
        <w:numPr>
          <w:ilvl w:val="1"/>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 xml:space="preserve">Countermeasures: </w:t>
      </w:r>
    </w:p>
    <w:p w14:paraId="4A150E07" w14:textId="77777777" w:rsidR="00A73ED1" w:rsidRPr="00064764" w:rsidRDefault="00A73ED1" w:rsidP="00064764">
      <w:pPr>
        <w:pStyle w:val="ListParagraph"/>
        <w:numPr>
          <w:ilvl w:val="2"/>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Avoid clicking on links in unsolicited emails or messages.</w:t>
      </w:r>
    </w:p>
    <w:p w14:paraId="24C7FDE2" w14:textId="77777777" w:rsidR="00A73ED1" w:rsidRPr="00064764" w:rsidRDefault="00A73ED1" w:rsidP="00064764">
      <w:pPr>
        <w:pStyle w:val="ListParagraph"/>
        <w:numPr>
          <w:ilvl w:val="2"/>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Verify sender details and email headers to confirm authenticity.</w:t>
      </w:r>
    </w:p>
    <w:p w14:paraId="27638AB0" w14:textId="77777777" w:rsidR="00A73ED1" w:rsidRPr="00064764" w:rsidRDefault="00A73ED1" w:rsidP="00064764">
      <w:pPr>
        <w:pStyle w:val="ListParagraph"/>
        <w:numPr>
          <w:ilvl w:val="2"/>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Use anti-phishing software and keep systems updated.</w:t>
      </w:r>
    </w:p>
    <w:p w14:paraId="30CC55A2" w14:textId="77777777" w:rsidR="00A73ED1" w:rsidRPr="00064764" w:rsidRDefault="00A73ED1"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CEO Fraud</w:t>
      </w:r>
    </w:p>
    <w:p w14:paraId="29FDFD92" w14:textId="77777777" w:rsidR="00A73ED1" w:rsidRPr="00064764" w:rsidRDefault="00A73ED1" w:rsidP="00064764">
      <w:pPr>
        <w:pStyle w:val="ListParagraph"/>
        <w:numPr>
          <w:ilvl w:val="1"/>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Description: Scammers impersonate senior charity officials, requesting urgent payments or changes to financial details.</w:t>
      </w:r>
    </w:p>
    <w:p w14:paraId="0FF59C17" w14:textId="77777777" w:rsidR="00A73ED1" w:rsidRPr="00064764" w:rsidRDefault="00A73ED1" w:rsidP="00064764">
      <w:pPr>
        <w:pStyle w:val="ListParagraph"/>
        <w:numPr>
          <w:ilvl w:val="1"/>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 xml:space="preserve">Countermeasures: </w:t>
      </w:r>
    </w:p>
    <w:p w14:paraId="5C71CDDC" w14:textId="77777777" w:rsidR="00A73ED1" w:rsidRPr="00064764" w:rsidRDefault="00A73ED1" w:rsidP="00064764">
      <w:pPr>
        <w:pStyle w:val="ListParagraph"/>
        <w:numPr>
          <w:ilvl w:val="2"/>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Confirm requests through established contact details.</w:t>
      </w:r>
    </w:p>
    <w:p w14:paraId="14F350E8" w14:textId="77777777" w:rsidR="00A73ED1" w:rsidRPr="00064764" w:rsidRDefault="00A73ED1" w:rsidP="00064764">
      <w:pPr>
        <w:pStyle w:val="ListParagraph"/>
        <w:numPr>
          <w:ilvl w:val="2"/>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Train staff to recognize signs of impersonation.</w:t>
      </w:r>
    </w:p>
    <w:p w14:paraId="5573A1E8" w14:textId="77777777" w:rsidR="00A73ED1" w:rsidRPr="00064764" w:rsidRDefault="00A73ED1" w:rsidP="00064764">
      <w:pPr>
        <w:pStyle w:val="ListParagraph"/>
        <w:numPr>
          <w:ilvl w:val="2"/>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Implement dual authorization for financial transactions.</w:t>
      </w:r>
    </w:p>
    <w:p w14:paraId="50172203" w14:textId="77777777" w:rsidR="00A73ED1" w:rsidRPr="00064764" w:rsidRDefault="00A73ED1"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Donation Fraud</w:t>
      </w:r>
    </w:p>
    <w:p w14:paraId="2280BA0A" w14:textId="77777777" w:rsidR="00A73ED1" w:rsidRPr="00064764" w:rsidRDefault="00A73ED1" w:rsidP="00064764">
      <w:pPr>
        <w:pStyle w:val="ListParagraph"/>
        <w:numPr>
          <w:ilvl w:val="1"/>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lastRenderedPageBreak/>
        <w:t>Description: Fake fundraising campaigns or fraudulent websites mimic legitimate charities to solicit donations.</w:t>
      </w:r>
    </w:p>
    <w:p w14:paraId="3F6DC928" w14:textId="77777777" w:rsidR="00A73ED1" w:rsidRPr="00064764" w:rsidRDefault="00A73ED1" w:rsidP="00064764">
      <w:pPr>
        <w:pStyle w:val="ListParagraph"/>
        <w:numPr>
          <w:ilvl w:val="1"/>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 xml:space="preserve">Countermeasures: </w:t>
      </w:r>
    </w:p>
    <w:p w14:paraId="71CACDDB" w14:textId="77777777" w:rsidR="00A73ED1" w:rsidRPr="00064764" w:rsidRDefault="00A73ED1" w:rsidP="00064764">
      <w:pPr>
        <w:pStyle w:val="ListParagraph"/>
        <w:numPr>
          <w:ilvl w:val="2"/>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Verify the authenticity of fundraising campaigns.</w:t>
      </w:r>
    </w:p>
    <w:p w14:paraId="0C4851F5" w14:textId="77777777" w:rsidR="00A73ED1" w:rsidRPr="00064764" w:rsidRDefault="00A73ED1" w:rsidP="00064764">
      <w:pPr>
        <w:pStyle w:val="ListParagraph"/>
        <w:numPr>
          <w:ilvl w:val="2"/>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Use secure donation platforms.</w:t>
      </w:r>
    </w:p>
    <w:p w14:paraId="4D7CE02C" w14:textId="77777777" w:rsidR="00A73ED1" w:rsidRPr="00064764" w:rsidRDefault="00A73ED1" w:rsidP="00064764">
      <w:pPr>
        <w:pStyle w:val="ListParagraph"/>
        <w:numPr>
          <w:ilvl w:val="2"/>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Monitor online presence for impersonation attempts.</w:t>
      </w:r>
    </w:p>
    <w:p w14:paraId="4AB0CC5A" w14:textId="77777777" w:rsidR="00A73ED1" w:rsidRPr="00064764" w:rsidRDefault="00A73ED1"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Grant Fraud</w:t>
      </w:r>
    </w:p>
    <w:p w14:paraId="7B9C86C3" w14:textId="77777777" w:rsidR="00A73ED1" w:rsidRPr="00064764" w:rsidRDefault="00A73ED1" w:rsidP="00064764">
      <w:pPr>
        <w:pStyle w:val="ListParagraph"/>
        <w:numPr>
          <w:ilvl w:val="1"/>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Description: Misuse of grant funds or obtaining grants using false information.</w:t>
      </w:r>
    </w:p>
    <w:p w14:paraId="3EEAE086" w14:textId="77777777" w:rsidR="00A73ED1" w:rsidRPr="00064764" w:rsidRDefault="00A73ED1" w:rsidP="00064764">
      <w:pPr>
        <w:pStyle w:val="ListParagraph"/>
        <w:numPr>
          <w:ilvl w:val="1"/>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 xml:space="preserve">Countermeasures: </w:t>
      </w:r>
    </w:p>
    <w:p w14:paraId="53B44DEB" w14:textId="77777777" w:rsidR="00A73ED1" w:rsidRPr="00064764" w:rsidRDefault="00A73ED1" w:rsidP="00064764">
      <w:pPr>
        <w:pStyle w:val="ListParagraph"/>
        <w:numPr>
          <w:ilvl w:val="2"/>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Conduct regular audits of grant usage.</w:t>
      </w:r>
    </w:p>
    <w:p w14:paraId="471E1706" w14:textId="77777777" w:rsidR="00A73ED1" w:rsidRPr="00064764" w:rsidRDefault="00A73ED1" w:rsidP="00064764">
      <w:pPr>
        <w:pStyle w:val="ListParagraph"/>
        <w:numPr>
          <w:ilvl w:val="2"/>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Verify grant applications thoroughly.</w:t>
      </w:r>
    </w:p>
    <w:p w14:paraId="6866152C" w14:textId="77777777" w:rsidR="00A73ED1" w:rsidRPr="00064764" w:rsidRDefault="00A73ED1" w:rsidP="00064764">
      <w:pPr>
        <w:pStyle w:val="ListParagraph"/>
        <w:numPr>
          <w:ilvl w:val="2"/>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Maintain transparent reporting practices.</w:t>
      </w:r>
    </w:p>
    <w:p w14:paraId="2F472A94" w14:textId="77777777" w:rsidR="00A73ED1" w:rsidRPr="00064764" w:rsidRDefault="00A73ED1"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AI-Generated Scams</w:t>
      </w:r>
    </w:p>
    <w:p w14:paraId="58393154" w14:textId="77777777" w:rsidR="00A73ED1" w:rsidRPr="00064764" w:rsidRDefault="00A73ED1" w:rsidP="00064764">
      <w:pPr>
        <w:pStyle w:val="ListParagraph"/>
        <w:numPr>
          <w:ilvl w:val="1"/>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Description: Fraudsters use AI to create realistic voice or video impersonations to deceive charity representatives or donors.</w:t>
      </w:r>
    </w:p>
    <w:p w14:paraId="25263AE2" w14:textId="77777777" w:rsidR="00A73ED1" w:rsidRPr="00064764" w:rsidRDefault="00A73ED1" w:rsidP="00064764">
      <w:pPr>
        <w:pStyle w:val="ListParagraph"/>
        <w:numPr>
          <w:ilvl w:val="1"/>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 xml:space="preserve">Countermeasures: </w:t>
      </w:r>
    </w:p>
    <w:p w14:paraId="46ADC200" w14:textId="77777777" w:rsidR="00A73ED1" w:rsidRPr="00064764" w:rsidRDefault="00A73ED1" w:rsidP="00064764">
      <w:pPr>
        <w:pStyle w:val="ListParagraph"/>
        <w:numPr>
          <w:ilvl w:val="2"/>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Use AI detection tools to identify deepfakes.</w:t>
      </w:r>
    </w:p>
    <w:p w14:paraId="12F841EF" w14:textId="574264E0" w:rsidR="00A73ED1" w:rsidRPr="00064764" w:rsidRDefault="00A73ED1" w:rsidP="00064764">
      <w:pPr>
        <w:pStyle w:val="ListParagraph"/>
        <w:numPr>
          <w:ilvl w:val="2"/>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Implement robust identity verification protocols</w:t>
      </w:r>
      <w:r w:rsidR="00064764">
        <w:rPr>
          <w:rFonts w:asciiTheme="majorHAnsi" w:hAnsiTheme="majorHAnsi"/>
          <w:color w:val="auto"/>
          <w:sz w:val="24"/>
          <w:szCs w:val="24"/>
        </w:rPr>
        <w:t>, such as safe words or only making transactions through recognised channels, such as purchase orders.</w:t>
      </w:r>
      <w:r w:rsidRPr="00064764">
        <w:rPr>
          <w:rFonts w:asciiTheme="majorHAnsi" w:hAnsiTheme="majorHAnsi"/>
          <w:color w:val="auto"/>
          <w:sz w:val="24"/>
          <w:szCs w:val="24"/>
        </w:rPr>
        <w:t>.</w:t>
      </w:r>
    </w:p>
    <w:p w14:paraId="59062FAF" w14:textId="77777777" w:rsidR="00A73ED1" w:rsidRPr="00064764" w:rsidRDefault="00A73ED1" w:rsidP="00064764">
      <w:pPr>
        <w:pStyle w:val="ListParagraph"/>
        <w:numPr>
          <w:ilvl w:val="2"/>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Educate staff and donors about AI-related risks.</w:t>
      </w:r>
    </w:p>
    <w:p w14:paraId="5D603FD0" w14:textId="77777777" w:rsidR="00A73ED1" w:rsidRPr="00064764" w:rsidRDefault="00A73ED1" w:rsidP="00064764">
      <w:pPr>
        <w:pStyle w:val="ListParagraph"/>
        <w:numPr>
          <w:ilvl w:val="0"/>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Scam Alert Services</w:t>
      </w:r>
    </w:p>
    <w:p w14:paraId="507CF656" w14:textId="77777777" w:rsidR="00A73ED1" w:rsidRPr="00064764" w:rsidRDefault="00A73ED1" w:rsidP="00064764">
      <w:pPr>
        <w:pStyle w:val="ListParagraph"/>
        <w:numPr>
          <w:ilvl w:val="1"/>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Description: Services like Action Fraud provide alerts and guidance on emerging scams targeting charities.</w:t>
      </w:r>
    </w:p>
    <w:p w14:paraId="65033109" w14:textId="77777777" w:rsidR="00A73ED1" w:rsidRPr="00064764" w:rsidRDefault="00A73ED1" w:rsidP="00064764">
      <w:pPr>
        <w:pStyle w:val="ListParagraph"/>
        <w:numPr>
          <w:ilvl w:val="1"/>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 xml:space="preserve">Countermeasures: </w:t>
      </w:r>
    </w:p>
    <w:p w14:paraId="467D0068" w14:textId="77777777" w:rsidR="00A73ED1" w:rsidRPr="00064764" w:rsidRDefault="00A73ED1" w:rsidP="00064764">
      <w:pPr>
        <w:pStyle w:val="ListParagraph"/>
        <w:numPr>
          <w:ilvl w:val="2"/>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Subscribe to scam alert services (e.g., Action Fraud).</w:t>
      </w:r>
    </w:p>
    <w:p w14:paraId="44858354" w14:textId="77777777" w:rsidR="00A73ED1" w:rsidRPr="00064764" w:rsidRDefault="00A73ED1" w:rsidP="00064764">
      <w:pPr>
        <w:pStyle w:val="ListParagraph"/>
        <w:numPr>
          <w:ilvl w:val="2"/>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Report suspected scams to relevant authorities.</w:t>
      </w:r>
    </w:p>
    <w:p w14:paraId="510BF66C" w14:textId="77777777" w:rsidR="00A73ED1" w:rsidRPr="00064764" w:rsidRDefault="00A73ED1" w:rsidP="00064764">
      <w:pPr>
        <w:pStyle w:val="ListParagraph"/>
        <w:numPr>
          <w:ilvl w:val="2"/>
          <w:numId w:val="69"/>
        </w:numPr>
        <w:spacing w:before="100" w:beforeAutospacing="1" w:after="100" w:afterAutospacing="1"/>
        <w:textAlignment w:val="baseline"/>
        <w:rPr>
          <w:rFonts w:asciiTheme="majorHAnsi" w:hAnsiTheme="majorHAnsi"/>
          <w:color w:val="auto"/>
          <w:sz w:val="24"/>
          <w:szCs w:val="24"/>
        </w:rPr>
      </w:pPr>
      <w:r w:rsidRPr="00064764">
        <w:rPr>
          <w:rFonts w:asciiTheme="majorHAnsi" w:hAnsiTheme="majorHAnsi"/>
          <w:color w:val="auto"/>
          <w:sz w:val="24"/>
          <w:szCs w:val="24"/>
        </w:rPr>
        <w:t>Share alerts with staff and volunteers to raise awareness.</w:t>
      </w:r>
    </w:p>
    <w:p w14:paraId="40AFD511" w14:textId="2CDEC324" w:rsidR="00A2455D" w:rsidRPr="006E4101" w:rsidRDefault="00A2455D" w:rsidP="00A2455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64F1AAE1" w14:textId="77777777" w:rsidR="00064764" w:rsidRDefault="00064764"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FB98360" w14:textId="44B4BE34"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4AF1BD29" w14:textId="77777777"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6F2AC15" w14:textId="77777777"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16C06178" w14:textId="77777777"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D680924" w14:textId="77777777"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lastRenderedPageBreak/>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21" w:history="1">
        <w:r w:rsidRPr="00351765">
          <w:rPr>
            <w:rStyle w:val="Hyperlink"/>
            <w:rFonts w:asciiTheme="majorHAnsi" w:hAnsiTheme="majorHAnsi"/>
            <w:b w:val="0"/>
            <w:bCs w:val="0"/>
            <w:spacing w:val="-3"/>
            <w:kern w:val="28"/>
            <w:sz w:val="24"/>
            <w:szCs w:val="24"/>
            <w:lang w:eastAsia="en-US"/>
          </w:rPr>
          <w:t>Help Finder</w:t>
        </w:r>
      </w:hyperlink>
      <w:r>
        <w:rPr>
          <w:rFonts w:asciiTheme="majorHAnsi" w:hAnsiTheme="majorHAnsi"/>
          <w:b w:val="0"/>
          <w:bCs w:val="0"/>
          <w:color w:val="auto"/>
          <w:spacing w:val="-3"/>
          <w:kern w:val="28"/>
          <w:sz w:val="24"/>
          <w:szCs w:val="24"/>
          <w:lang w:eastAsia="en-US"/>
        </w:rPr>
        <w:t xml:space="preserve">. </w:t>
      </w:r>
    </w:p>
    <w:p w14:paraId="2C8A65CE" w14:textId="77777777" w:rsidR="00A73ED1" w:rsidRDefault="00A73ED1"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4D2A334" w14:textId="5460E049" w:rsidR="00A73ED1" w:rsidRDefault="00A73ED1"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Ethics Note: AI was partially used in researching this policy. </w:t>
      </w:r>
    </w:p>
    <w:p w14:paraId="4B338E08" w14:textId="77777777"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3DCAEBD" w14:textId="77777777" w:rsidR="00A2455D" w:rsidRPr="00FB3332"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1428365F" w14:textId="77777777" w:rsidR="00A2455D" w:rsidRDefault="00A2455D" w:rsidP="00A2455D">
      <w:pPr>
        <w:rPr>
          <w:rFonts w:ascii="Century Gothic" w:eastAsia="Calibri" w:hAnsi="Century Gothic" w:cs="Calibri"/>
          <w:b/>
          <w:bCs/>
          <w:noProof/>
          <w:szCs w:val="24"/>
          <w:lang w:eastAsia="en-GB"/>
        </w:rPr>
      </w:pPr>
    </w:p>
    <w:p w14:paraId="65BA8658" w14:textId="77777777" w:rsidR="00A2455D" w:rsidRPr="008343EA" w:rsidRDefault="00A2455D" w:rsidP="00A2455D">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3FC0C1C6" w14:textId="77777777" w:rsidR="00A2455D" w:rsidRPr="00322C33" w:rsidRDefault="00A2455D" w:rsidP="00A2455D">
      <w:pPr>
        <w:rPr>
          <w:rStyle w:val="Hyperlink"/>
          <w:rFonts w:eastAsia="Calibri" w:cs="Calibri"/>
          <w:noProof/>
          <w:color w:val="1F4E79" w:themeColor="accent5" w:themeShade="80"/>
          <w:lang w:eastAsia="en-GB"/>
        </w:rPr>
      </w:pPr>
      <w:hyperlink r:id="rId22" w:history="1">
        <w:r w:rsidRPr="00322C33">
          <w:rPr>
            <w:rStyle w:val="Hyperlink"/>
            <w:rFonts w:eastAsia="Calibri" w:cs="Calibri"/>
            <w:noProof/>
            <w:lang w:eastAsia="en-GB"/>
          </w:rPr>
          <w:t>ian@charityexcellence.co.uk</w:t>
        </w:r>
      </w:hyperlink>
    </w:p>
    <w:p w14:paraId="60D6A0AB" w14:textId="77777777" w:rsidR="00A2455D" w:rsidRDefault="00A2455D" w:rsidP="00A2455D">
      <w:pPr>
        <w:rPr>
          <w:rStyle w:val="Hyperlink"/>
          <w:rFonts w:eastAsia="Calibri" w:cs="Calibri"/>
          <w:noProof/>
          <w:lang w:eastAsia="en-GB"/>
        </w:rPr>
      </w:pPr>
      <w:hyperlink r:id="rId23" w:history="1">
        <w:r w:rsidRPr="00322C33">
          <w:rPr>
            <w:rStyle w:val="Hyperlink"/>
            <w:rFonts w:eastAsia="Calibri" w:cs="Calibri"/>
            <w:noProof/>
            <w:lang w:eastAsia="en-GB"/>
          </w:rPr>
          <w:t>www.charityexcellence.co.uk</w:t>
        </w:r>
      </w:hyperlink>
      <w:bookmarkEnd w:id="3"/>
    </w:p>
    <w:bookmarkEnd w:id="2"/>
    <w:p w14:paraId="0CE6CBC7" w14:textId="6FD099BD" w:rsidR="00802E4A" w:rsidRDefault="00802E4A" w:rsidP="00A2455D">
      <w:pPr>
        <w:rPr>
          <w:rFonts w:ascii="Century Gothic" w:hAnsi="Century Gothic"/>
          <w:color w:val="1F4E79" w:themeColor="accent5" w:themeShade="80"/>
          <w:u w:val="single"/>
        </w:rPr>
      </w:pPr>
    </w:p>
    <w:p w14:paraId="6F1ED449" w14:textId="39B12E04" w:rsidR="005238E9" w:rsidRPr="005238E9" w:rsidRDefault="00E6593A" w:rsidP="00A2455D">
      <w:pPr>
        <w:rPr>
          <w:rFonts w:ascii="Century Gothic" w:hAnsi="Century Gothic"/>
          <w:b/>
          <w:bCs/>
          <w:color w:val="1F4E79" w:themeColor="accent5" w:themeShade="80"/>
        </w:rPr>
      </w:pPr>
      <w:r w:rsidRPr="005238E9">
        <w:rPr>
          <w:rFonts w:ascii="Century Gothic" w:hAnsi="Century Gothic"/>
          <w:b/>
          <w:bCs/>
          <w:color w:val="1F4E79" w:themeColor="accent5" w:themeShade="80"/>
        </w:rPr>
        <w:t>Iteration</w:t>
      </w:r>
      <w:r w:rsidR="005238E9" w:rsidRPr="005238E9">
        <w:rPr>
          <w:rFonts w:ascii="Century Gothic" w:hAnsi="Century Gothic"/>
          <w:b/>
          <w:bCs/>
          <w:color w:val="1F4E79" w:themeColor="accent5" w:themeShade="80"/>
        </w:rPr>
        <w:t>s</w:t>
      </w:r>
    </w:p>
    <w:p w14:paraId="2D363A56" w14:textId="77777777" w:rsidR="005238E9" w:rsidRDefault="005238E9" w:rsidP="00A2455D">
      <w:pPr>
        <w:rPr>
          <w:rFonts w:ascii="Century Gothic" w:hAnsi="Century Gothic"/>
          <w:color w:val="1F4E79" w:themeColor="accent5" w:themeShade="80"/>
        </w:rPr>
      </w:pPr>
    </w:p>
    <w:p w14:paraId="74DC3269" w14:textId="5DF279A6" w:rsidR="00E6593A" w:rsidRPr="005238E9" w:rsidRDefault="005238E9" w:rsidP="00A2455D">
      <w:pPr>
        <w:rPr>
          <w:rFonts w:asciiTheme="majorHAnsi" w:hAnsiTheme="majorHAnsi"/>
          <w:color w:val="auto"/>
        </w:rPr>
      </w:pPr>
      <w:r w:rsidRPr="005238E9">
        <w:rPr>
          <w:rFonts w:asciiTheme="majorHAnsi" w:hAnsiTheme="majorHAnsi"/>
          <w:color w:val="auto"/>
        </w:rPr>
        <w:t>Iteration</w:t>
      </w:r>
      <w:r w:rsidR="00E6593A" w:rsidRPr="005238E9">
        <w:rPr>
          <w:rFonts w:asciiTheme="majorHAnsi" w:hAnsiTheme="majorHAnsi"/>
          <w:color w:val="auto"/>
        </w:rPr>
        <w:t xml:space="preserve"> 1: 17 April 2025.</w:t>
      </w:r>
    </w:p>
    <w:p w14:paraId="6E66B730" w14:textId="5D3F3043" w:rsidR="005238E9" w:rsidRDefault="005238E9" w:rsidP="00A2455D">
      <w:pPr>
        <w:rPr>
          <w:rFonts w:asciiTheme="majorHAnsi" w:hAnsiTheme="majorHAnsi"/>
          <w:color w:val="auto"/>
        </w:rPr>
      </w:pPr>
      <w:r w:rsidRPr="005238E9">
        <w:rPr>
          <w:rFonts w:asciiTheme="majorHAnsi" w:hAnsiTheme="majorHAnsi"/>
          <w:color w:val="auto"/>
        </w:rPr>
        <w:t>Iteration 2: 4 May. Tax evasion.</w:t>
      </w:r>
    </w:p>
    <w:p w14:paraId="171C2CFD" w14:textId="591332AB" w:rsidR="00432BED" w:rsidRPr="005238E9" w:rsidRDefault="00432BED" w:rsidP="00A2455D">
      <w:pPr>
        <w:rPr>
          <w:rFonts w:asciiTheme="majorHAnsi" w:hAnsiTheme="majorHAnsi"/>
          <w:color w:val="auto"/>
        </w:rPr>
      </w:pPr>
      <w:r>
        <w:rPr>
          <w:rFonts w:asciiTheme="majorHAnsi" w:hAnsiTheme="majorHAnsi"/>
          <w:color w:val="auto"/>
        </w:rPr>
        <w:t xml:space="preserve">Iteration 3: </w:t>
      </w:r>
      <w:r w:rsidRPr="00432BED">
        <w:rPr>
          <w:rFonts w:asciiTheme="majorHAnsi" w:hAnsiTheme="majorHAnsi"/>
          <w:color w:val="auto"/>
        </w:rPr>
        <w:t>E</w:t>
      </w:r>
      <w:r>
        <w:rPr>
          <w:rFonts w:asciiTheme="majorHAnsi" w:hAnsiTheme="majorHAnsi"/>
          <w:color w:val="auto"/>
        </w:rPr>
        <w:t xml:space="preserve">CCT </w:t>
      </w:r>
      <w:r w:rsidRPr="00432BED">
        <w:rPr>
          <w:rFonts w:asciiTheme="majorHAnsi" w:hAnsiTheme="majorHAnsi"/>
          <w:color w:val="auto"/>
        </w:rPr>
        <w:t>Act, s199 – mitigating fraud responsibility</w:t>
      </w:r>
      <w:r>
        <w:rPr>
          <w:rFonts w:asciiTheme="majorHAnsi" w:hAnsiTheme="majorHAnsi"/>
          <w:color w:val="auto"/>
        </w:rPr>
        <w:t>, 27 May 25.</w:t>
      </w:r>
    </w:p>
    <w:sectPr w:rsidR="00432BED" w:rsidRPr="005238E9" w:rsidSect="00BC6585">
      <w:headerReference w:type="default" r:id="rId24"/>
      <w:footerReference w:type="default" r:id="rId25"/>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F928" w14:textId="77777777" w:rsidR="008907B5" w:rsidRDefault="008907B5" w:rsidP="007916A8">
      <w:r>
        <w:separator/>
      </w:r>
    </w:p>
  </w:endnote>
  <w:endnote w:type="continuationSeparator" w:id="0">
    <w:p w14:paraId="58EABD8E" w14:textId="77777777" w:rsidR="008907B5" w:rsidRDefault="008907B5"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B001" w14:textId="0B630E58" w:rsidR="002D519A" w:rsidRPr="002D519A" w:rsidRDefault="008B1704" w:rsidP="002D519A">
    <w:pPr>
      <w:spacing w:after="160" w:line="259" w:lineRule="auto"/>
      <w:jc w:val="center"/>
      <w:rPr>
        <w:rFonts w:asciiTheme="majorHAnsi" w:hAnsiTheme="majorHAnsi"/>
        <w:noProof/>
        <w:color w:val="auto"/>
        <w:spacing w:val="0"/>
        <w:kern w:val="2"/>
        <w:sz w:val="22"/>
        <w:szCs w:val="22"/>
        <w14:ligatures w14:val="standardContextual"/>
      </w:rPr>
    </w:pPr>
    <w:hyperlink r:id="rId1" w:history="1">
      <w:r w:rsidRPr="002D519A">
        <w:rPr>
          <w:rFonts w:asciiTheme="majorHAnsi" w:hAnsiTheme="majorHAnsi"/>
          <w:color w:val="0563C1" w:themeColor="hyperlink"/>
          <w:sz w:val="22"/>
          <w:szCs w:val="22"/>
          <w:u w:val="single"/>
        </w:rPr>
        <w:t>Charity Excellence</w:t>
      </w:r>
    </w:hyperlink>
    <w:r w:rsidRPr="002D519A">
      <w:rPr>
        <w:rFonts w:asciiTheme="majorHAnsi" w:hAnsiTheme="majorHAnsi"/>
        <w:sz w:val="22"/>
        <w:szCs w:val="22"/>
      </w:rPr>
      <w:t xml:space="preserve"> </w:t>
    </w:r>
    <w:bookmarkStart w:id="4" w:name="_Hlk502821659"/>
    <w:bookmarkStart w:id="5" w:name="_Hlk133737926"/>
    <w:r w:rsidR="002D519A" w:rsidRPr="002D519A">
      <w:rPr>
        <w:rFonts w:asciiTheme="majorHAnsi" w:hAnsiTheme="majorHAnsi"/>
        <w:color w:val="auto"/>
        <w:spacing w:val="0"/>
        <w:kern w:val="2"/>
        <w:sz w:val="22"/>
        <w:szCs w:val="22"/>
        <w14:ligatures w14:val="standardContextual"/>
      </w:rPr>
      <w:t xml:space="preserve">– a completely free one-stop-shop for everything your charity needs. </w:t>
    </w:r>
    <w:r w:rsidR="002D519A" w:rsidRPr="002D519A">
      <w:rPr>
        <w:rFonts w:asciiTheme="majorHAnsi" w:hAnsiTheme="majorHAnsi"/>
        <w:color w:val="auto"/>
        <w:spacing w:val="0"/>
        <w:kern w:val="0"/>
        <w:sz w:val="22"/>
        <w:szCs w:val="22"/>
        <w14:ligatures w14:val="standardContextual"/>
      </w:rPr>
      <w:t xml:space="preserve">Alumna </w:t>
    </w:r>
    <w:r w:rsidR="002D519A" w:rsidRPr="002D519A">
      <w:rPr>
        <w:rFonts w:asciiTheme="majorHAnsi" w:hAnsiTheme="majorHAnsi"/>
        <w:color w:val="0B0C0C"/>
        <w:spacing w:val="0"/>
        <w:kern w:val="0"/>
        <w:sz w:val="22"/>
        <w:szCs w:val="22"/>
        <w:shd w:val="clear" w:color="auto" w:fill="FFFFFF"/>
        <w14:ligatures w14:val="standardContextual"/>
      </w:rPr>
      <w:t>© 202</w:t>
    </w:r>
    <w:r w:rsidR="00064764">
      <w:rPr>
        <w:rFonts w:asciiTheme="majorHAnsi" w:hAnsiTheme="majorHAnsi"/>
        <w:color w:val="0B0C0C"/>
        <w:spacing w:val="0"/>
        <w:kern w:val="0"/>
        <w:sz w:val="22"/>
        <w:szCs w:val="22"/>
        <w:shd w:val="clear" w:color="auto" w:fill="FFFFFF"/>
        <w14:ligatures w14:val="standardContextual"/>
      </w:rPr>
      <w:t>5</w:t>
    </w:r>
    <w:bookmarkEnd w:id="4"/>
    <w:bookmarkEnd w:id="5"/>
  </w:p>
  <w:p w14:paraId="5019D760" w14:textId="4D80161E" w:rsidR="008B1704" w:rsidRPr="008B1704" w:rsidRDefault="008B1704" w:rsidP="008B1704">
    <w:pPr>
      <w:tabs>
        <w:tab w:val="center" w:pos="4513"/>
        <w:tab w:val="right" w:pos="9026"/>
      </w:tabs>
      <w:jc w:val="center"/>
      <w:rPr>
        <w:rFonts w:asciiTheme="minorHAnsi" w:hAnsiTheme="minorHAnsi" w:cstheme="minorBidi"/>
        <w:sz w:val="22"/>
        <w:szCs w:val="22"/>
      </w:rPr>
    </w:pPr>
  </w:p>
  <w:p w14:paraId="1098153D" w14:textId="247C501B" w:rsidR="00185FCB" w:rsidRPr="008B1704" w:rsidRDefault="00185FCB" w:rsidP="008B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0B94C" w14:textId="77777777" w:rsidR="008907B5" w:rsidRDefault="008907B5" w:rsidP="007916A8">
      <w:r>
        <w:separator/>
      </w:r>
    </w:p>
  </w:footnote>
  <w:footnote w:type="continuationSeparator" w:id="0">
    <w:p w14:paraId="2D619BB8" w14:textId="77777777" w:rsidR="008907B5" w:rsidRDefault="008907B5"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B31"/>
    <w:multiLevelType w:val="hybridMultilevel"/>
    <w:tmpl w:val="23F4B98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28B3096"/>
    <w:multiLevelType w:val="multilevel"/>
    <w:tmpl w:val="6CA0C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D842E0"/>
    <w:multiLevelType w:val="multilevel"/>
    <w:tmpl w:val="974E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842F24"/>
    <w:multiLevelType w:val="hybridMultilevel"/>
    <w:tmpl w:val="EFC2A250"/>
    <w:lvl w:ilvl="0" w:tplc="45203658">
      <w:start w:val="1"/>
      <w:numFmt w:val="bullet"/>
      <w:lvlText w:val=""/>
      <w:lvlJc w:val="left"/>
      <w:pPr>
        <w:ind w:left="720" w:hanging="360"/>
      </w:pPr>
      <w:rPr>
        <w:rFonts w:ascii="Symbol" w:hAnsi="Symbol" w:hint="default"/>
      </w:rPr>
    </w:lvl>
    <w:lvl w:ilvl="1" w:tplc="515494B0">
      <w:start w:val="1"/>
      <w:numFmt w:val="bullet"/>
      <w:lvlText w:val="o"/>
      <w:lvlJc w:val="left"/>
      <w:pPr>
        <w:ind w:left="1440" w:hanging="360"/>
      </w:pPr>
      <w:rPr>
        <w:rFonts w:ascii="Courier New" w:hAnsi="Courier New" w:hint="default"/>
      </w:rPr>
    </w:lvl>
    <w:lvl w:ilvl="2" w:tplc="C9008CBE">
      <w:start w:val="1"/>
      <w:numFmt w:val="bullet"/>
      <w:lvlText w:val=""/>
      <w:lvlJc w:val="left"/>
      <w:pPr>
        <w:ind w:left="2160" w:hanging="360"/>
      </w:pPr>
      <w:rPr>
        <w:rFonts w:ascii="Wingdings" w:hAnsi="Wingdings" w:hint="default"/>
      </w:rPr>
    </w:lvl>
    <w:lvl w:ilvl="3" w:tplc="FB7E981C">
      <w:start w:val="1"/>
      <w:numFmt w:val="bullet"/>
      <w:lvlText w:val=""/>
      <w:lvlJc w:val="left"/>
      <w:pPr>
        <w:ind w:left="2880" w:hanging="360"/>
      </w:pPr>
      <w:rPr>
        <w:rFonts w:ascii="Symbol" w:hAnsi="Symbol" w:hint="default"/>
      </w:rPr>
    </w:lvl>
    <w:lvl w:ilvl="4" w:tplc="16C84D2E">
      <w:start w:val="1"/>
      <w:numFmt w:val="bullet"/>
      <w:lvlText w:val="o"/>
      <w:lvlJc w:val="left"/>
      <w:pPr>
        <w:ind w:left="3600" w:hanging="360"/>
      </w:pPr>
      <w:rPr>
        <w:rFonts w:ascii="Courier New" w:hAnsi="Courier New" w:hint="default"/>
      </w:rPr>
    </w:lvl>
    <w:lvl w:ilvl="5" w:tplc="4E28B46C">
      <w:start w:val="1"/>
      <w:numFmt w:val="bullet"/>
      <w:lvlText w:val=""/>
      <w:lvlJc w:val="left"/>
      <w:pPr>
        <w:ind w:left="4320" w:hanging="360"/>
      </w:pPr>
      <w:rPr>
        <w:rFonts w:ascii="Wingdings" w:hAnsi="Wingdings" w:hint="default"/>
      </w:rPr>
    </w:lvl>
    <w:lvl w:ilvl="6" w:tplc="249AB156">
      <w:start w:val="1"/>
      <w:numFmt w:val="bullet"/>
      <w:lvlText w:val=""/>
      <w:lvlJc w:val="left"/>
      <w:pPr>
        <w:ind w:left="5040" w:hanging="360"/>
      </w:pPr>
      <w:rPr>
        <w:rFonts w:ascii="Symbol" w:hAnsi="Symbol" w:hint="default"/>
      </w:rPr>
    </w:lvl>
    <w:lvl w:ilvl="7" w:tplc="E5D4A1CA">
      <w:start w:val="1"/>
      <w:numFmt w:val="bullet"/>
      <w:lvlText w:val="o"/>
      <w:lvlJc w:val="left"/>
      <w:pPr>
        <w:ind w:left="5760" w:hanging="360"/>
      </w:pPr>
      <w:rPr>
        <w:rFonts w:ascii="Courier New" w:hAnsi="Courier New" w:hint="default"/>
      </w:rPr>
    </w:lvl>
    <w:lvl w:ilvl="8" w:tplc="3F62EB56">
      <w:start w:val="1"/>
      <w:numFmt w:val="bullet"/>
      <w:lvlText w:val=""/>
      <w:lvlJc w:val="left"/>
      <w:pPr>
        <w:ind w:left="6480" w:hanging="360"/>
      </w:pPr>
      <w:rPr>
        <w:rFonts w:ascii="Wingdings" w:hAnsi="Wingdings" w:hint="default"/>
      </w:rPr>
    </w:lvl>
  </w:abstractNum>
  <w:abstractNum w:abstractNumId="6"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F42CBC"/>
    <w:multiLevelType w:val="multilevel"/>
    <w:tmpl w:val="BC4A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1E39D3"/>
    <w:multiLevelType w:val="multilevel"/>
    <w:tmpl w:val="49BC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E17850"/>
    <w:multiLevelType w:val="hybridMultilevel"/>
    <w:tmpl w:val="AA1C64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8933A1"/>
    <w:multiLevelType w:val="hybridMultilevel"/>
    <w:tmpl w:val="CC324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225EDD"/>
    <w:multiLevelType w:val="hybridMultilevel"/>
    <w:tmpl w:val="5010E528"/>
    <w:lvl w:ilvl="0" w:tplc="BEBAA138">
      <w:start w:val="1"/>
      <w:numFmt w:val="bullet"/>
      <w:lvlText w:val=""/>
      <w:lvlJc w:val="left"/>
      <w:pPr>
        <w:ind w:left="720" w:hanging="360"/>
      </w:pPr>
      <w:rPr>
        <w:rFonts w:ascii="Symbol" w:hAnsi="Symbol" w:hint="default"/>
      </w:rPr>
    </w:lvl>
    <w:lvl w:ilvl="1" w:tplc="89422340">
      <w:start w:val="1"/>
      <w:numFmt w:val="bullet"/>
      <w:lvlText w:val="o"/>
      <w:lvlJc w:val="left"/>
      <w:pPr>
        <w:ind w:left="1440" w:hanging="360"/>
      </w:pPr>
      <w:rPr>
        <w:rFonts w:ascii="Courier New" w:hAnsi="Courier New" w:hint="default"/>
      </w:rPr>
    </w:lvl>
    <w:lvl w:ilvl="2" w:tplc="A3604D00">
      <w:start w:val="1"/>
      <w:numFmt w:val="bullet"/>
      <w:lvlText w:val=""/>
      <w:lvlJc w:val="left"/>
      <w:pPr>
        <w:ind w:left="2160" w:hanging="360"/>
      </w:pPr>
      <w:rPr>
        <w:rFonts w:ascii="Wingdings" w:hAnsi="Wingdings" w:hint="default"/>
      </w:rPr>
    </w:lvl>
    <w:lvl w:ilvl="3" w:tplc="8ED61F86">
      <w:start w:val="1"/>
      <w:numFmt w:val="bullet"/>
      <w:lvlText w:val=""/>
      <w:lvlJc w:val="left"/>
      <w:pPr>
        <w:ind w:left="2880" w:hanging="360"/>
      </w:pPr>
      <w:rPr>
        <w:rFonts w:ascii="Symbol" w:hAnsi="Symbol" w:hint="default"/>
      </w:rPr>
    </w:lvl>
    <w:lvl w:ilvl="4" w:tplc="D3E0AF2C">
      <w:start w:val="1"/>
      <w:numFmt w:val="bullet"/>
      <w:lvlText w:val="o"/>
      <w:lvlJc w:val="left"/>
      <w:pPr>
        <w:ind w:left="3600" w:hanging="360"/>
      </w:pPr>
      <w:rPr>
        <w:rFonts w:ascii="Courier New" w:hAnsi="Courier New" w:hint="default"/>
      </w:rPr>
    </w:lvl>
    <w:lvl w:ilvl="5" w:tplc="CCAC7696">
      <w:start w:val="1"/>
      <w:numFmt w:val="bullet"/>
      <w:lvlText w:val=""/>
      <w:lvlJc w:val="left"/>
      <w:pPr>
        <w:ind w:left="4320" w:hanging="360"/>
      </w:pPr>
      <w:rPr>
        <w:rFonts w:ascii="Wingdings" w:hAnsi="Wingdings" w:hint="default"/>
      </w:rPr>
    </w:lvl>
    <w:lvl w:ilvl="6" w:tplc="FD30D2E6">
      <w:start w:val="1"/>
      <w:numFmt w:val="bullet"/>
      <w:lvlText w:val=""/>
      <w:lvlJc w:val="left"/>
      <w:pPr>
        <w:ind w:left="5040" w:hanging="360"/>
      </w:pPr>
      <w:rPr>
        <w:rFonts w:ascii="Symbol" w:hAnsi="Symbol" w:hint="default"/>
      </w:rPr>
    </w:lvl>
    <w:lvl w:ilvl="7" w:tplc="3A10E0A6">
      <w:start w:val="1"/>
      <w:numFmt w:val="bullet"/>
      <w:lvlText w:val="o"/>
      <w:lvlJc w:val="left"/>
      <w:pPr>
        <w:ind w:left="5760" w:hanging="360"/>
      </w:pPr>
      <w:rPr>
        <w:rFonts w:ascii="Courier New" w:hAnsi="Courier New" w:hint="default"/>
      </w:rPr>
    </w:lvl>
    <w:lvl w:ilvl="8" w:tplc="EA58B606">
      <w:start w:val="1"/>
      <w:numFmt w:val="bullet"/>
      <w:lvlText w:val=""/>
      <w:lvlJc w:val="left"/>
      <w:pPr>
        <w:ind w:left="6480" w:hanging="360"/>
      </w:pPr>
      <w:rPr>
        <w:rFonts w:ascii="Wingdings" w:hAnsi="Wingdings" w:hint="default"/>
      </w:rPr>
    </w:lvl>
  </w:abstractNum>
  <w:abstractNum w:abstractNumId="25" w15:restartNumberingAfterBreak="0">
    <w:nsid w:val="35EC5BF1"/>
    <w:multiLevelType w:val="multilevel"/>
    <w:tmpl w:val="FA0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3654A8"/>
    <w:multiLevelType w:val="multilevel"/>
    <w:tmpl w:val="CC28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8601CA"/>
    <w:multiLevelType w:val="hybridMultilevel"/>
    <w:tmpl w:val="89F2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C050D7"/>
    <w:multiLevelType w:val="hybridMultilevel"/>
    <w:tmpl w:val="39F85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5372277"/>
    <w:multiLevelType w:val="multilevel"/>
    <w:tmpl w:val="E7F2C7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1E05EB"/>
    <w:multiLevelType w:val="hybridMultilevel"/>
    <w:tmpl w:val="5906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885815"/>
    <w:multiLevelType w:val="hybridMultilevel"/>
    <w:tmpl w:val="F04E8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DD4082D"/>
    <w:multiLevelType w:val="hybridMultilevel"/>
    <w:tmpl w:val="93E4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153F1A"/>
    <w:multiLevelType w:val="hybridMultilevel"/>
    <w:tmpl w:val="061E2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2B611D"/>
    <w:multiLevelType w:val="multilevel"/>
    <w:tmpl w:val="D6D0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1B4D88"/>
    <w:multiLevelType w:val="hybridMultilevel"/>
    <w:tmpl w:val="34A4C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581E4B2C"/>
    <w:multiLevelType w:val="hybridMultilevel"/>
    <w:tmpl w:val="516E8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8A15DDD"/>
    <w:multiLevelType w:val="hybridMultilevel"/>
    <w:tmpl w:val="5C905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007252E"/>
    <w:multiLevelType w:val="multilevel"/>
    <w:tmpl w:val="1D2E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293E2C"/>
    <w:multiLevelType w:val="hybridMultilevel"/>
    <w:tmpl w:val="C86A0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884D1B"/>
    <w:multiLevelType w:val="hybridMultilevel"/>
    <w:tmpl w:val="97FC2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3367DC"/>
    <w:multiLevelType w:val="hybridMultilevel"/>
    <w:tmpl w:val="9956E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1C2A0A"/>
    <w:multiLevelType w:val="hybridMultilevel"/>
    <w:tmpl w:val="DBD05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C6C49FC"/>
    <w:multiLevelType w:val="hybridMultilevel"/>
    <w:tmpl w:val="016C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4B524EF"/>
    <w:multiLevelType w:val="hybridMultilevel"/>
    <w:tmpl w:val="1C86C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69875D8"/>
    <w:multiLevelType w:val="multilevel"/>
    <w:tmpl w:val="610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76822B2"/>
    <w:multiLevelType w:val="multilevel"/>
    <w:tmpl w:val="77FEA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D912F2"/>
    <w:multiLevelType w:val="hybridMultilevel"/>
    <w:tmpl w:val="F064F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740162">
    <w:abstractNumId w:val="5"/>
  </w:num>
  <w:num w:numId="2" w16cid:durableId="313460090">
    <w:abstractNumId w:val="24"/>
  </w:num>
  <w:num w:numId="3" w16cid:durableId="2136285670">
    <w:abstractNumId w:val="30"/>
  </w:num>
  <w:num w:numId="4" w16cid:durableId="1934704107">
    <w:abstractNumId w:val="65"/>
  </w:num>
  <w:num w:numId="5" w16cid:durableId="1181578704">
    <w:abstractNumId w:val="26"/>
  </w:num>
  <w:num w:numId="6" w16cid:durableId="1331635257">
    <w:abstractNumId w:val="40"/>
  </w:num>
  <w:num w:numId="7" w16cid:durableId="1468814416">
    <w:abstractNumId w:val="28"/>
  </w:num>
  <w:num w:numId="8" w16cid:durableId="251549325">
    <w:abstractNumId w:val="60"/>
  </w:num>
  <w:num w:numId="9" w16cid:durableId="200899761">
    <w:abstractNumId w:val="31"/>
  </w:num>
  <w:num w:numId="10" w16cid:durableId="1878393269">
    <w:abstractNumId w:val="52"/>
  </w:num>
  <w:num w:numId="11" w16cid:durableId="1660575661">
    <w:abstractNumId w:val="53"/>
  </w:num>
  <w:num w:numId="12" w16cid:durableId="1818834001">
    <w:abstractNumId w:val="8"/>
  </w:num>
  <w:num w:numId="13" w16cid:durableId="1129516877">
    <w:abstractNumId w:val="22"/>
  </w:num>
  <w:num w:numId="14" w16cid:durableId="1410618880">
    <w:abstractNumId w:val="61"/>
  </w:num>
  <w:num w:numId="15" w16cid:durableId="35665379">
    <w:abstractNumId w:val="32"/>
  </w:num>
  <w:num w:numId="16" w16cid:durableId="1400519321">
    <w:abstractNumId w:val="13"/>
  </w:num>
  <w:num w:numId="17" w16cid:durableId="329256783">
    <w:abstractNumId w:val="4"/>
  </w:num>
  <w:num w:numId="18" w16cid:durableId="592589935">
    <w:abstractNumId w:val="69"/>
  </w:num>
  <w:num w:numId="19" w16cid:durableId="447940408">
    <w:abstractNumId w:val="72"/>
  </w:num>
  <w:num w:numId="20" w16cid:durableId="1446847769">
    <w:abstractNumId w:val="35"/>
  </w:num>
  <w:num w:numId="21" w16cid:durableId="188759473">
    <w:abstractNumId w:val="71"/>
  </w:num>
  <w:num w:numId="22" w16cid:durableId="2033334681">
    <w:abstractNumId w:val="41"/>
  </w:num>
  <w:num w:numId="23" w16cid:durableId="1774353327">
    <w:abstractNumId w:val="6"/>
  </w:num>
  <w:num w:numId="24" w16cid:durableId="822938562">
    <w:abstractNumId w:val="18"/>
  </w:num>
  <w:num w:numId="25" w16cid:durableId="1371296527">
    <w:abstractNumId w:val="42"/>
  </w:num>
  <w:num w:numId="26" w16cid:durableId="1424302577">
    <w:abstractNumId w:val="62"/>
  </w:num>
  <w:num w:numId="27" w16cid:durableId="922884472">
    <w:abstractNumId w:val="38"/>
  </w:num>
  <w:num w:numId="28" w16cid:durableId="171378338">
    <w:abstractNumId w:val="19"/>
  </w:num>
  <w:num w:numId="29" w16cid:durableId="1223326248">
    <w:abstractNumId w:val="11"/>
  </w:num>
  <w:num w:numId="30" w16cid:durableId="404106874">
    <w:abstractNumId w:val="9"/>
  </w:num>
  <w:num w:numId="31" w16cid:durableId="862744642">
    <w:abstractNumId w:val="54"/>
  </w:num>
  <w:num w:numId="32" w16cid:durableId="70740090">
    <w:abstractNumId w:val="43"/>
  </w:num>
  <w:num w:numId="33" w16cid:durableId="673843271">
    <w:abstractNumId w:val="26"/>
  </w:num>
  <w:num w:numId="34" w16cid:durableId="1425884309">
    <w:abstractNumId w:val="20"/>
  </w:num>
  <w:num w:numId="35" w16cid:durableId="1283994821">
    <w:abstractNumId w:val="14"/>
  </w:num>
  <w:num w:numId="36" w16cid:durableId="1686247198">
    <w:abstractNumId w:val="48"/>
  </w:num>
  <w:num w:numId="37" w16cid:durableId="147988612">
    <w:abstractNumId w:val="64"/>
  </w:num>
  <w:num w:numId="38" w16cid:durableId="1224760112">
    <w:abstractNumId w:val="15"/>
  </w:num>
  <w:num w:numId="39" w16cid:durableId="680551251">
    <w:abstractNumId w:val="17"/>
  </w:num>
  <w:num w:numId="40" w16cid:durableId="1060445289">
    <w:abstractNumId w:val="12"/>
  </w:num>
  <w:num w:numId="41" w16cid:durableId="1610359512">
    <w:abstractNumId w:val="1"/>
  </w:num>
  <w:num w:numId="42" w16cid:durableId="911046048">
    <w:abstractNumId w:val="49"/>
  </w:num>
  <w:num w:numId="43" w16cid:durableId="1617173273">
    <w:abstractNumId w:val="16"/>
  </w:num>
  <w:num w:numId="44" w16cid:durableId="779420974">
    <w:abstractNumId w:val="37"/>
  </w:num>
  <w:num w:numId="45" w16cid:durableId="849753665">
    <w:abstractNumId w:val="67"/>
  </w:num>
  <w:num w:numId="46" w16cid:durableId="336812507">
    <w:abstractNumId w:val="25"/>
  </w:num>
  <w:num w:numId="47" w16cid:durableId="402146827">
    <w:abstractNumId w:val="58"/>
  </w:num>
  <w:num w:numId="48" w16cid:durableId="742024560">
    <w:abstractNumId w:val="33"/>
  </w:num>
  <w:num w:numId="49" w16cid:durableId="1265461881">
    <w:abstractNumId w:val="59"/>
  </w:num>
  <w:num w:numId="50" w16cid:durableId="926963512">
    <w:abstractNumId w:val="39"/>
  </w:num>
  <w:num w:numId="51" w16cid:durableId="732629275">
    <w:abstractNumId w:val="70"/>
  </w:num>
  <w:num w:numId="52" w16cid:durableId="1580677769">
    <w:abstractNumId w:val="47"/>
  </w:num>
  <w:num w:numId="53" w16cid:durableId="1921285150">
    <w:abstractNumId w:val="51"/>
  </w:num>
  <w:num w:numId="54" w16cid:durableId="308677147">
    <w:abstractNumId w:val="50"/>
  </w:num>
  <w:num w:numId="55" w16cid:durableId="434447818">
    <w:abstractNumId w:val="56"/>
  </w:num>
  <w:num w:numId="56" w16cid:durableId="1368019692">
    <w:abstractNumId w:val="0"/>
  </w:num>
  <w:num w:numId="57" w16cid:durableId="1714184926">
    <w:abstractNumId w:val="21"/>
  </w:num>
  <w:num w:numId="58" w16cid:durableId="624122817">
    <w:abstractNumId w:val="7"/>
  </w:num>
  <w:num w:numId="59" w16cid:durableId="1441683291">
    <w:abstractNumId w:val="46"/>
  </w:num>
  <w:num w:numId="60" w16cid:durableId="668870419">
    <w:abstractNumId w:val="10"/>
  </w:num>
  <w:num w:numId="61" w16cid:durableId="1331181344">
    <w:abstractNumId w:val="27"/>
  </w:num>
  <w:num w:numId="62" w16cid:durableId="1014305514">
    <w:abstractNumId w:val="2"/>
  </w:num>
  <w:num w:numId="63" w16cid:durableId="1785609140">
    <w:abstractNumId w:val="34"/>
  </w:num>
  <w:num w:numId="64" w16cid:durableId="1385064767">
    <w:abstractNumId w:val="55"/>
  </w:num>
  <w:num w:numId="65" w16cid:durableId="1398357204">
    <w:abstractNumId w:val="36"/>
  </w:num>
  <w:num w:numId="66" w16cid:durableId="1715810085">
    <w:abstractNumId w:val="45"/>
  </w:num>
  <w:num w:numId="67" w16cid:durableId="1508402293">
    <w:abstractNumId w:val="29"/>
  </w:num>
  <w:num w:numId="68" w16cid:durableId="630668187">
    <w:abstractNumId w:val="63"/>
  </w:num>
  <w:num w:numId="69" w16cid:durableId="227805879">
    <w:abstractNumId w:val="23"/>
  </w:num>
  <w:num w:numId="70" w16cid:durableId="1530679861">
    <w:abstractNumId w:val="3"/>
  </w:num>
  <w:num w:numId="71" w16cid:durableId="533006718">
    <w:abstractNumId w:val="68"/>
  </w:num>
  <w:num w:numId="72" w16cid:durableId="858201862">
    <w:abstractNumId w:val="44"/>
  </w:num>
  <w:num w:numId="73" w16cid:durableId="454954611">
    <w:abstractNumId w:val="66"/>
  </w:num>
  <w:num w:numId="74" w16cid:durableId="747921676">
    <w:abstractNumId w:val="5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4764"/>
    <w:rsid w:val="00067366"/>
    <w:rsid w:val="00071405"/>
    <w:rsid w:val="00073E65"/>
    <w:rsid w:val="00084E95"/>
    <w:rsid w:val="00085CE6"/>
    <w:rsid w:val="00086E06"/>
    <w:rsid w:val="00087B6C"/>
    <w:rsid w:val="000923F1"/>
    <w:rsid w:val="00093964"/>
    <w:rsid w:val="000A0B56"/>
    <w:rsid w:val="000A1129"/>
    <w:rsid w:val="000A201F"/>
    <w:rsid w:val="000A3BE0"/>
    <w:rsid w:val="000A4EC8"/>
    <w:rsid w:val="000B266A"/>
    <w:rsid w:val="000B3D4E"/>
    <w:rsid w:val="000B5420"/>
    <w:rsid w:val="000B757C"/>
    <w:rsid w:val="000C114F"/>
    <w:rsid w:val="000D328B"/>
    <w:rsid w:val="000D5258"/>
    <w:rsid w:val="000D5A72"/>
    <w:rsid w:val="000E5525"/>
    <w:rsid w:val="000E6E26"/>
    <w:rsid w:val="000F06C9"/>
    <w:rsid w:val="000F11F8"/>
    <w:rsid w:val="000F1228"/>
    <w:rsid w:val="000F45A9"/>
    <w:rsid w:val="000F68B0"/>
    <w:rsid w:val="0010050E"/>
    <w:rsid w:val="00101FEC"/>
    <w:rsid w:val="00111042"/>
    <w:rsid w:val="001124CB"/>
    <w:rsid w:val="00113A16"/>
    <w:rsid w:val="00116AAB"/>
    <w:rsid w:val="0011702B"/>
    <w:rsid w:val="001304B7"/>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2FF0"/>
    <w:rsid w:val="00173879"/>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309F"/>
    <w:rsid w:val="001E4CC8"/>
    <w:rsid w:val="001E675A"/>
    <w:rsid w:val="001E79ED"/>
    <w:rsid w:val="001F4A81"/>
    <w:rsid w:val="00201F21"/>
    <w:rsid w:val="00202190"/>
    <w:rsid w:val="0020798C"/>
    <w:rsid w:val="00214E44"/>
    <w:rsid w:val="00220AD5"/>
    <w:rsid w:val="00223E87"/>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7CA6"/>
    <w:rsid w:val="0026222F"/>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6636"/>
    <w:rsid w:val="002B73FC"/>
    <w:rsid w:val="002B7B61"/>
    <w:rsid w:val="002C0FB2"/>
    <w:rsid w:val="002C23E6"/>
    <w:rsid w:val="002C37A6"/>
    <w:rsid w:val="002D0727"/>
    <w:rsid w:val="002D463A"/>
    <w:rsid w:val="002D4EA4"/>
    <w:rsid w:val="002D519A"/>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97BB5"/>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2BED"/>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C5AFD"/>
    <w:rsid w:val="004D0313"/>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13516"/>
    <w:rsid w:val="005212DA"/>
    <w:rsid w:val="0052237D"/>
    <w:rsid w:val="00522505"/>
    <w:rsid w:val="00523525"/>
    <w:rsid w:val="005238E9"/>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1A3"/>
    <w:rsid w:val="00563FFF"/>
    <w:rsid w:val="00564B0A"/>
    <w:rsid w:val="00566D1C"/>
    <w:rsid w:val="00571CAD"/>
    <w:rsid w:val="00572A9E"/>
    <w:rsid w:val="00574B97"/>
    <w:rsid w:val="00574F2E"/>
    <w:rsid w:val="0058017C"/>
    <w:rsid w:val="00583248"/>
    <w:rsid w:val="00587D65"/>
    <w:rsid w:val="005949DC"/>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2DC4"/>
    <w:rsid w:val="005F345B"/>
    <w:rsid w:val="005F411D"/>
    <w:rsid w:val="00603716"/>
    <w:rsid w:val="00603C80"/>
    <w:rsid w:val="006071B9"/>
    <w:rsid w:val="0061039D"/>
    <w:rsid w:val="00613D2C"/>
    <w:rsid w:val="006158D5"/>
    <w:rsid w:val="00621040"/>
    <w:rsid w:val="00622546"/>
    <w:rsid w:val="00630878"/>
    <w:rsid w:val="00632C46"/>
    <w:rsid w:val="00636715"/>
    <w:rsid w:val="00640790"/>
    <w:rsid w:val="00640B9B"/>
    <w:rsid w:val="006503A5"/>
    <w:rsid w:val="00652069"/>
    <w:rsid w:val="00652D43"/>
    <w:rsid w:val="00653132"/>
    <w:rsid w:val="006543A5"/>
    <w:rsid w:val="00656C48"/>
    <w:rsid w:val="00656DEA"/>
    <w:rsid w:val="00667159"/>
    <w:rsid w:val="00674268"/>
    <w:rsid w:val="006838A4"/>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2ECF"/>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7F7DC9"/>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07B5"/>
    <w:rsid w:val="00891176"/>
    <w:rsid w:val="00891EEF"/>
    <w:rsid w:val="00894D54"/>
    <w:rsid w:val="00896AEA"/>
    <w:rsid w:val="008A126C"/>
    <w:rsid w:val="008A360B"/>
    <w:rsid w:val="008A5E55"/>
    <w:rsid w:val="008B1027"/>
    <w:rsid w:val="008B10E3"/>
    <w:rsid w:val="008B1704"/>
    <w:rsid w:val="008C0E77"/>
    <w:rsid w:val="008C3D5D"/>
    <w:rsid w:val="008C63C0"/>
    <w:rsid w:val="008D0D96"/>
    <w:rsid w:val="008D2D71"/>
    <w:rsid w:val="008D5359"/>
    <w:rsid w:val="008D57C6"/>
    <w:rsid w:val="008D707C"/>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23C3"/>
    <w:rsid w:val="00955384"/>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4A93"/>
    <w:rsid w:val="00A068FB"/>
    <w:rsid w:val="00A079B8"/>
    <w:rsid w:val="00A11586"/>
    <w:rsid w:val="00A122F0"/>
    <w:rsid w:val="00A12B95"/>
    <w:rsid w:val="00A131BA"/>
    <w:rsid w:val="00A16FDD"/>
    <w:rsid w:val="00A21ECC"/>
    <w:rsid w:val="00A225DE"/>
    <w:rsid w:val="00A2455D"/>
    <w:rsid w:val="00A25523"/>
    <w:rsid w:val="00A26FD0"/>
    <w:rsid w:val="00A3487A"/>
    <w:rsid w:val="00A443B5"/>
    <w:rsid w:val="00A44F38"/>
    <w:rsid w:val="00A504C9"/>
    <w:rsid w:val="00A5050D"/>
    <w:rsid w:val="00A67208"/>
    <w:rsid w:val="00A73ED1"/>
    <w:rsid w:val="00A75FD8"/>
    <w:rsid w:val="00A77F32"/>
    <w:rsid w:val="00A84193"/>
    <w:rsid w:val="00A84FBC"/>
    <w:rsid w:val="00A92D13"/>
    <w:rsid w:val="00A955F7"/>
    <w:rsid w:val="00A973F5"/>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CE9"/>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6585"/>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D23A7"/>
    <w:rsid w:val="00CE0F64"/>
    <w:rsid w:val="00CE1176"/>
    <w:rsid w:val="00CE27B1"/>
    <w:rsid w:val="00CE63DC"/>
    <w:rsid w:val="00CF0058"/>
    <w:rsid w:val="00CF2661"/>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108"/>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D4283"/>
    <w:rsid w:val="00DE24FD"/>
    <w:rsid w:val="00DE5A7A"/>
    <w:rsid w:val="00DF0427"/>
    <w:rsid w:val="00DF0D4C"/>
    <w:rsid w:val="00DF4BE2"/>
    <w:rsid w:val="00DF4D03"/>
    <w:rsid w:val="00DF6A53"/>
    <w:rsid w:val="00E01C6D"/>
    <w:rsid w:val="00E04253"/>
    <w:rsid w:val="00E07375"/>
    <w:rsid w:val="00E07E01"/>
    <w:rsid w:val="00E16009"/>
    <w:rsid w:val="00E17978"/>
    <w:rsid w:val="00E32D34"/>
    <w:rsid w:val="00E37918"/>
    <w:rsid w:val="00E41092"/>
    <w:rsid w:val="00E43D42"/>
    <w:rsid w:val="00E4502A"/>
    <w:rsid w:val="00E465E5"/>
    <w:rsid w:val="00E54540"/>
    <w:rsid w:val="00E56DFF"/>
    <w:rsid w:val="00E60467"/>
    <w:rsid w:val="00E60B81"/>
    <w:rsid w:val="00E62808"/>
    <w:rsid w:val="00E6593A"/>
    <w:rsid w:val="00E67FDE"/>
    <w:rsid w:val="00E71C0C"/>
    <w:rsid w:val="00E721D2"/>
    <w:rsid w:val="00E82450"/>
    <w:rsid w:val="00E83817"/>
    <w:rsid w:val="00E842FA"/>
    <w:rsid w:val="00E846E3"/>
    <w:rsid w:val="00E86F1F"/>
    <w:rsid w:val="00E9235B"/>
    <w:rsid w:val="00E94F6A"/>
    <w:rsid w:val="00EA7E6D"/>
    <w:rsid w:val="00EB09AA"/>
    <w:rsid w:val="00EB15D8"/>
    <w:rsid w:val="00EB3BA9"/>
    <w:rsid w:val="00EB3D19"/>
    <w:rsid w:val="00EB43A3"/>
    <w:rsid w:val="00EB6FD7"/>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01C29"/>
    <w:rsid w:val="00F02C11"/>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034">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466509841">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4165023">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7546291">
      <w:bodyDiv w:val="1"/>
      <w:marLeft w:val="0"/>
      <w:marRight w:val="0"/>
      <w:marTop w:val="0"/>
      <w:marBottom w:val="0"/>
      <w:divBdr>
        <w:top w:val="none" w:sz="0" w:space="0" w:color="auto"/>
        <w:left w:val="none" w:sz="0" w:space="0" w:color="auto"/>
        <w:bottom w:val="none" w:sz="0" w:space="0" w:color="auto"/>
        <w:right w:val="none" w:sz="0" w:space="0" w:color="auto"/>
      </w:divBdr>
    </w:div>
    <w:div w:id="877860544">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08096694">
      <w:bodyDiv w:val="1"/>
      <w:marLeft w:val="0"/>
      <w:marRight w:val="0"/>
      <w:marTop w:val="0"/>
      <w:marBottom w:val="0"/>
      <w:divBdr>
        <w:top w:val="none" w:sz="0" w:space="0" w:color="auto"/>
        <w:left w:val="none" w:sz="0" w:space="0" w:color="auto"/>
        <w:bottom w:val="none" w:sz="0" w:space="0" w:color="auto"/>
        <w:right w:val="none" w:sz="0" w:space="0" w:color="auto"/>
      </w:divBdr>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35579485">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258832707">
      <w:bodyDiv w:val="1"/>
      <w:marLeft w:val="0"/>
      <w:marRight w:val="0"/>
      <w:marTop w:val="0"/>
      <w:marBottom w:val="0"/>
      <w:divBdr>
        <w:top w:val="none" w:sz="0" w:space="0" w:color="auto"/>
        <w:left w:val="none" w:sz="0" w:space="0" w:color="auto"/>
        <w:bottom w:val="none" w:sz="0" w:space="0" w:color="auto"/>
        <w:right w:val="none" w:sz="0" w:space="0" w:color="auto"/>
      </w:divBdr>
    </w:div>
    <w:div w:id="1259752759">
      <w:bodyDiv w:val="1"/>
      <w:marLeft w:val="0"/>
      <w:marRight w:val="0"/>
      <w:marTop w:val="0"/>
      <w:marBottom w:val="0"/>
      <w:divBdr>
        <w:top w:val="none" w:sz="0" w:space="0" w:color="auto"/>
        <w:left w:val="none" w:sz="0" w:space="0" w:color="auto"/>
        <w:bottom w:val="none" w:sz="0" w:space="0" w:color="auto"/>
        <w:right w:val="none" w:sz="0" w:space="0" w:color="auto"/>
      </w:divBdr>
    </w:div>
    <w:div w:id="1303118865">
      <w:bodyDiv w:val="1"/>
      <w:marLeft w:val="0"/>
      <w:marRight w:val="0"/>
      <w:marTop w:val="0"/>
      <w:marBottom w:val="0"/>
      <w:divBdr>
        <w:top w:val="none" w:sz="0" w:space="0" w:color="auto"/>
        <w:left w:val="none" w:sz="0" w:space="0" w:color="auto"/>
        <w:bottom w:val="none" w:sz="0" w:space="0" w:color="auto"/>
        <w:right w:val="none" w:sz="0" w:space="0" w:color="auto"/>
      </w:divBdr>
    </w:div>
    <w:div w:id="1508404308">
      <w:bodyDiv w:val="1"/>
      <w:marLeft w:val="0"/>
      <w:marRight w:val="0"/>
      <w:marTop w:val="0"/>
      <w:marBottom w:val="0"/>
      <w:divBdr>
        <w:top w:val="none" w:sz="0" w:space="0" w:color="auto"/>
        <w:left w:val="none" w:sz="0" w:space="0" w:color="auto"/>
        <w:bottom w:val="none" w:sz="0" w:space="0" w:color="auto"/>
        <w:right w:val="none" w:sz="0" w:space="0" w:color="auto"/>
      </w:divBdr>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1406960">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50019401">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onfraud.police.uk/" TargetMode="External"/><Relationship Id="rId13" Type="http://schemas.openxmlformats.org/officeDocument/2006/relationships/hyperlink" Target="https://www.gov.uk/government/publications/internal-financial-controls-for-charities-cc8/protect-your-charity-from-fraud" TargetMode="External"/><Relationship Id="rId18" Type="http://schemas.openxmlformats.org/officeDocument/2006/relationships/hyperlink" Target="https://www.rsmuk.com/insights/charity-trustee-insights/fraud-in-the-charity-secto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harityexcellence.co.uk/free-charity-help-finder/" TargetMode="External"/><Relationship Id="rId7" Type="http://schemas.openxmlformats.org/officeDocument/2006/relationships/endnotes" Target="endnotes.xml"/><Relationship Id="rId12" Type="http://schemas.openxmlformats.org/officeDocument/2006/relationships/hyperlink" Target="https://www.gov.uk/government/organisations/hm-revenue-customs/contact/customs-excise-and-vat-fraud-reporting" TargetMode="External"/><Relationship Id="rId17" Type="http://schemas.openxmlformats.org/officeDocument/2006/relationships/hyperlink" Target="https://www.charitytaxgroup.org.uk/news-post/2019/corporate-criminal-offence-implications-incorporated-small-chariti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harityexcellence.co.uk/ai-deepfake-video-and-images/" TargetMode="External"/><Relationship Id="rId20" Type="http://schemas.openxmlformats.org/officeDocument/2006/relationships/hyperlink" Target="https://act.which.co.uk/page/78343/action/1?locale=en-G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ritycommissionni.org.uk/concerns-and-decisions/concerns-about-charities-guidance/suspected-or-actual-charity-frau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uidance/protect-your-charity-from-cyber-crime" TargetMode="External"/><Relationship Id="rId23" Type="http://schemas.openxmlformats.org/officeDocument/2006/relationships/hyperlink" Target="http://www.charityexcellence.co.uk" TargetMode="External"/><Relationship Id="rId10" Type="http://schemas.openxmlformats.org/officeDocument/2006/relationships/hyperlink" Target="https://www.gov.uk/guidance/how-to-report-a-serious-incident-in-your-charity" TargetMode="External"/><Relationship Id="rId19" Type="http://schemas.openxmlformats.org/officeDocument/2006/relationships/hyperlink" Target="https://preventcharityfraud.org.uk/" TargetMode="External"/><Relationship Id="rId4" Type="http://schemas.openxmlformats.org/officeDocument/2006/relationships/settings" Target="settings.xml"/><Relationship Id="rId9" Type="http://schemas.openxmlformats.org/officeDocument/2006/relationships/hyperlink" Target="https://www.scotland.police.uk/%5d" TargetMode="External"/><Relationship Id="rId14" Type="http://schemas.openxmlformats.org/officeDocument/2006/relationships/hyperlink" Target="https://www.gov.uk/guidance/how-to-report-a-serious-incident-in-your-charity" TargetMode="External"/><Relationship Id="rId22" Type="http://schemas.openxmlformats.org/officeDocument/2006/relationships/hyperlink" Target="mailto:ian@charityexcellence.co.uk"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1589</Words>
  <Characters>9302</Characters>
  <Application>Microsoft Office Word</Application>
  <DocSecurity>0</DocSecurity>
  <Lines>226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14</cp:revision>
  <cp:lastPrinted>2023-03-02T08:46:00Z</cp:lastPrinted>
  <dcterms:created xsi:type="dcterms:W3CDTF">2024-10-04T07:08:00Z</dcterms:created>
  <dcterms:modified xsi:type="dcterms:W3CDTF">2025-10-16T08:33:00Z</dcterms:modified>
</cp:coreProperties>
</file>