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2C32D7BD" w:rsidR="00FF6DA0" w:rsidRDefault="00B366A5" w:rsidP="00A8160A">
      <w:pPr>
        <w:pStyle w:val="Alumna"/>
      </w:pPr>
      <w:r>
        <w:t xml:space="preserve">Free Speech </w:t>
      </w:r>
      <w:r w:rsidR="009C6935">
        <w:t>Policy</w:t>
      </w:r>
    </w:p>
    <w:p w14:paraId="350008BD" w14:textId="402783B2" w:rsidR="002E4B70" w:rsidRPr="002E4B70" w:rsidRDefault="002E4B70" w:rsidP="00A96691">
      <w:pPr>
        <w:spacing w:beforeAutospacing="1" w:afterAutospacing="1" w:line="276" w:lineRule="auto"/>
        <w:textAlignment w:val="baseline"/>
        <w:rPr>
          <w:rFonts w:asciiTheme="majorHAnsi" w:hAnsiTheme="majorHAnsi"/>
          <w:color w:val="002060"/>
          <w:szCs w:val="24"/>
        </w:rPr>
      </w:pPr>
      <w:r w:rsidRPr="002E4B70">
        <w:rPr>
          <w:rFonts w:asciiTheme="majorHAnsi" w:hAnsiTheme="majorHAnsi"/>
          <w:color w:val="002060"/>
          <w:szCs w:val="24"/>
          <w:highlight w:val="yellow"/>
        </w:rPr>
        <w:t>We have created this policy, because free speech is a serious issue that impacts charities.  We are not lawyers</w:t>
      </w:r>
      <w:r>
        <w:rPr>
          <w:rFonts w:asciiTheme="majorHAnsi" w:hAnsiTheme="majorHAnsi"/>
          <w:color w:val="002060"/>
          <w:szCs w:val="24"/>
          <w:highlight w:val="yellow"/>
        </w:rPr>
        <w:t>,</w:t>
      </w:r>
      <w:r w:rsidRPr="002E4B70">
        <w:rPr>
          <w:rFonts w:asciiTheme="majorHAnsi" w:hAnsiTheme="majorHAnsi"/>
          <w:color w:val="002060"/>
          <w:szCs w:val="24"/>
          <w:highlight w:val="yellow"/>
        </w:rPr>
        <w:t xml:space="preserve"> no</w:t>
      </w:r>
      <w:r>
        <w:rPr>
          <w:rFonts w:asciiTheme="majorHAnsi" w:hAnsiTheme="majorHAnsi"/>
          <w:color w:val="002060"/>
          <w:szCs w:val="24"/>
          <w:highlight w:val="yellow"/>
        </w:rPr>
        <w:t>r</w:t>
      </w:r>
      <w:r w:rsidRPr="002E4B70">
        <w:rPr>
          <w:rFonts w:asciiTheme="majorHAnsi" w:hAnsiTheme="majorHAnsi"/>
          <w:color w:val="002060"/>
          <w:szCs w:val="24"/>
          <w:highlight w:val="yellow"/>
        </w:rPr>
        <w:t xml:space="preserve"> do we think we should tell others what to do</w:t>
      </w:r>
      <w:r w:rsidR="004C699E">
        <w:rPr>
          <w:rFonts w:asciiTheme="majorHAnsi" w:hAnsiTheme="majorHAnsi"/>
          <w:color w:val="002060"/>
          <w:szCs w:val="24"/>
          <w:highlight w:val="yellow"/>
        </w:rPr>
        <w:t xml:space="preserve"> and this policy does not reflect our charity’s view</w:t>
      </w:r>
      <w:r w:rsidRPr="002E4B70">
        <w:rPr>
          <w:rFonts w:asciiTheme="majorHAnsi" w:hAnsiTheme="majorHAnsi"/>
          <w:color w:val="002060"/>
          <w:szCs w:val="24"/>
          <w:highlight w:val="yellow"/>
        </w:rPr>
        <w:t xml:space="preserve">. </w:t>
      </w:r>
      <w:r w:rsidR="004C699E">
        <w:rPr>
          <w:rFonts w:asciiTheme="majorHAnsi" w:hAnsiTheme="majorHAnsi"/>
          <w:color w:val="002060"/>
          <w:szCs w:val="24"/>
          <w:highlight w:val="yellow"/>
        </w:rPr>
        <w:t xml:space="preserve">It is </w:t>
      </w:r>
      <w:r w:rsidRPr="002E4B70">
        <w:rPr>
          <w:rFonts w:asciiTheme="majorHAnsi" w:hAnsiTheme="majorHAnsi"/>
          <w:color w:val="002060"/>
          <w:szCs w:val="24"/>
          <w:highlight w:val="yellow"/>
        </w:rPr>
        <w:t>our attempt to create a framework for others to use and adapt if they wish to. It’s based on our best endeavours to explain the UK Government guidance available.  We have included links to this.  You must seek legal advice</w:t>
      </w:r>
      <w:r>
        <w:rPr>
          <w:rFonts w:asciiTheme="majorHAnsi" w:hAnsiTheme="majorHAnsi"/>
          <w:color w:val="002060"/>
          <w:szCs w:val="24"/>
          <w:highlight w:val="yellow"/>
        </w:rPr>
        <w:t xml:space="preserve"> if you need it</w:t>
      </w:r>
      <w:r w:rsidRPr="002E4B70">
        <w:rPr>
          <w:rFonts w:asciiTheme="majorHAnsi" w:hAnsiTheme="majorHAnsi"/>
          <w:color w:val="002060"/>
          <w:szCs w:val="24"/>
          <w:highlight w:val="yellow"/>
        </w:rPr>
        <w:t>.</w:t>
      </w:r>
      <w:r w:rsidRPr="002E4B70">
        <w:rPr>
          <w:rFonts w:asciiTheme="majorHAnsi" w:hAnsiTheme="majorHAnsi"/>
          <w:color w:val="002060"/>
          <w:szCs w:val="24"/>
        </w:rPr>
        <w:t xml:space="preserve">  </w:t>
      </w:r>
    </w:p>
    <w:p w14:paraId="56A7D55F" w14:textId="694FC9DD" w:rsidR="006A24FA" w:rsidRDefault="006A24FA" w:rsidP="00A96691">
      <w:pPr>
        <w:spacing w:beforeAutospacing="1" w:afterAutospacing="1" w:line="276" w:lineRule="auto"/>
        <w:textAlignment w:val="baseline"/>
        <w:rPr>
          <w:rFonts w:ascii="Century Gothic" w:hAnsi="Century Gothic"/>
          <w:b/>
          <w:bCs/>
          <w:color w:val="002060"/>
          <w:sz w:val="28"/>
          <w:szCs w:val="28"/>
        </w:rPr>
      </w:pPr>
      <w:r>
        <w:rPr>
          <w:rFonts w:ascii="Century Gothic" w:hAnsi="Century Gothic"/>
          <w:b/>
          <w:bCs/>
          <w:color w:val="002060"/>
          <w:sz w:val="28"/>
          <w:szCs w:val="28"/>
        </w:rPr>
        <w:t>Purpose</w:t>
      </w:r>
    </w:p>
    <w:p w14:paraId="7A9A7015" w14:textId="48EB14D4" w:rsidR="006A24FA" w:rsidRDefault="006A24FA" w:rsidP="00A96691">
      <w:pPr>
        <w:spacing w:beforeAutospacing="1" w:afterAutospacing="1" w:line="276" w:lineRule="auto"/>
        <w:textAlignment w:val="baseline"/>
        <w:rPr>
          <w:rFonts w:asciiTheme="majorHAnsi" w:hAnsiTheme="majorHAnsi"/>
          <w:color w:val="auto"/>
          <w:szCs w:val="24"/>
        </w:rPr>
      </w:pPr>
      <w:r w:rsidRPr="006A24FA">
        <w:rPr>
          <w:rFonts w:asciiTheme="majorHAnsi" w:hAnsiTheme="majorHAnsi"/>
          <w:color w:val="auto"/>
          <w:szCs w:val="24"/>
        </w:rPr>
        <w:t xml:space="preserve">We recognise the right of </w:t>
      </w:r>
      <w:r>
        <w:rPr>
          <w:rFonts w:asciiTheme="majorHAnsi" w:hAnsiTheme="majorHAnsi"/>
          <w:color w:val="auto"/>
          <w:szCs w:val="24"/>
        </w:rPr>
        <w:t xml:space="preserve">individuals to hold their own opinions, including those </w:t>
      </w:r>
      <w:r w:rsidRPr="006A24FA">
        <w:rPr>
          <w:rFonts w:asciiTheme="majorHAnsi" w:hAnsiTheme="majorHAnsi"/>
          <w:color w:val="auto"/>
          <w:szCs w:val="24"/>
        </w:rPr>
        <w:t>we do not share and may find offensive</w:t>
      </w:r>
      <w:r>
        <w:rPr>
          <w:rFonts w:asciiTheme="majorHAnsi" w:hAnsiTheme="majorHAnsi"/>
          <w:color w:val="auto"/>
          <w:szCs w:val="24"/>
        </w:rPr>
        <w:t xml:space="preserve"> but also that there are </w:t>
      </w:r>
      <w:r w:rsidR="00181DB6">
        <w:rPr>
          <w:rFonts w:asciiTheme="majorHAnsi" w:hAnsiTheme="majorHAnsi"/>
          <w:color w:val="auto"/>
          <w:szCs w:val="24"/>
        </w:rPr>
        <w:t xml:space="preserve">legal </w:t>
      </w:r>
      <w:r>
        <w:rPr>
          <w:rFonts w:asciiTheme="majorHAnsi" w:hAnsiTheme="majorHAnsi"/>
          <w:color w:val="auto"/>
          <w:szCs w:val="24"/>
        </w:rPr>
        <w:t>limits to free speech</w:t>
      </w:r>
      <w:r w:rsidR="00181DB6">
        <w:rPr>
          <w:rFonts w:asciiTheme="majorHAnsi" w:hAnsiTheme="majorHAnsi"/>
          <w:color w:val="auto"/>
          <w:szCs w:val="24"/>
        </w:rPr>
        <w:t xml:space="preserve"> on everyone</w:t>
      </w:r>
      <w:r w:rsidRPr="006A24FA">
        <w:rPr>
          <w:rFonts w:asciiTheme="majorHAnsi" w:hAnsiTheme="majorHAnsi"/>
          <w:color w:val="auto"/>
          <w:szCs w:val="24"/>
        </w:rPr>
        <w:t xml:space="preserve">. </w:t>
      </w:r>
      <w:r>
        <w:rPr>
          <w:rFonts w:asciiTheme="majorHAnsi" w:hAnsiTheme="majorHAnsi"/>
          <w:color w:val="auto"/>
          <w:szCs w:val="24"/>
        </w:rPr>
        <w:t xml:space="preserve">This policy explains what free speech is and what it is not. </w:t>
      </w:r>
    </w:p>
    <w:p w14:paraId="16F0F64B" w14:textId="48D51B97" w:rsidR="006A24FA" w:rsidRDefault="006A24FA" w:rsidP="00A96691">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However, that does not mean that everything which falls within free speech would be acceptable within our charity.  There may be times when it is necessary to speak in a way that others may find </w:t>
      </w:r>
      <w:proofErr w:type="gramStart"/>
      <w:r>
        <w:rPr>
          <w:rFonts w:asciiTheme="majorHAnsi" w:hAnsiTheme="majorHAnsi"/>
          <w:color w:val="auto"/>
          <w:szCs w:val="24"/>
        </w:rPr>
        <w:t>offensive</w:t>
      </w:r>
      <w:proofErr w:type="gramEnd"/>
      <w:r>
        <w:rPr>
          <w:rFonts w:asciiTheme="majorHAnsi" w:hAnsiTheme="majorHAnsi"/>
          <w:color w:val="auto"/>
          <w:szCs w:val="24"/>
        </w:rPr>
        <w:t xml:space="preserve"> but we </w:t>
      </w:r>
      <w:r w:rsidR="00181DB6">
        <w:rPr>
          <w:rFonts w:asciiTheme="majorHAnsi" w:hAnsiTheme="majorHAnsi"/>
          <w:color w:val="auto"/>
          <w:szCs w:val="24"/>
        </w:rPr>
        <w:t xml:space="preserve">would </w:t>
      </w:r>
      <w:r>
        <w:rPr>
          <w:rFonts w:asciiTheme="majorHAnsi" w:hAnsiTheme="majorHAnsi"/>
          <w:color w:val="auto"/>
          <w:szCs w:val="24"/>
        </w:rPr>
        <w:t xml:space="preserve">only do </w:t>
      </w:r>
      <w:r w:rsidR="002E4B70">
        <w:rPr>
          <w:rFonts w:asciiTheme="majorHAnsi" w:hAnsiTheme="majorHAnsi"/>
          <w:color w:val="auto"/>
          <w:szCs w:val="24"/>
        </w:rPr>
        <w:t xml:space="preserve">if we felt </w:t>
      </w:r>
      <w:r w:rsidR="00181DB6">
        <w:rPr>
          <w:rFonts w:asciiTheme="majorHAnsi" w:hAnsiTheme="majorHAnsi"/>
          <w:color w:val="auto"/>
          <w:szCs w:val="24"/>
        </w:rPr>
        <w:t xml:space="preserve">must </w:t>
      </w:r>
      <w:r w:rsidR="002E4B70">
        <w:rPr>
          <w:rFonts w:asciiTheme="majorHAnsi" w:hAnsiTheme="majorHAnsi"/>
          <w:color w:val="auto"/>
          <w:szCs w:val="24"/>
        </w:rPr>
        <w:t xml:space="preserve">to achieve our charitable aims </w:t>
      </w:r>
      <w:r w:rsidR="00181DB6">
        <w:rPr>
          <w:rFonts w:asciiTheme="majorHAnsi" w:hAnsiTheme="majorHAnsi"/>
          <w:color w:val="auto"/>
          <w:szCs w:val="24"/>
        </w:rPr>
        <w:t xml:space="preserve">and </w:t>
      </w:r>
      <w:r>
        <w:rPr>
          <w:rFonts w:asciiTheme="majorHAnsi" w:hAnsiTheme="majorHAnsi"/>
          <w:color w:val="auto"/>
          <w:szCs w:val="24"/>
        </w:rPr>
        <w:t>ha</w:t>
      </w:r>
      <w:r w:rsidR="002E4B70">
        <w:rPr>
          <w:rFonts w:asciiTheme="majorHAnsi" w:hAnsiTheme="majorHAnsi"/>
          <w:color w:val="auto"/>
          <w:szCs w:val="24"/>
        </w:rPr>
        <w:t>d</w:t>
      </w:r>
      <w:r>
        <w:rPr>
          <w:rFonts w:asciiTheme="majorHAnsi" w:hAnsiTheme="majorHAnsi"/>
          <w:color w:val="auto"/>
          <w:szCs w:val="24"/>
        </w:rPr>
        <w:t xml:space="preserve"> no other reasonable choice and we w</w:t>
      </w:r>
      <w:r w:rsidR="002E4B70">
        <w:rPr>
          <w:rFonts w:asciiTheme="majorHAnsi" w:hAnsiTheme="majorHAnsi"/>
          <w:color w:val="auto"/>
          <w:szCs w:val="24"/>
        </w:rPr>
        <w:t>ould</w:t>
      </w:r>
      <w:r>
        <w:rPr>
          <w:rFonts w:asciiTheme="majorHAnsi" w:hAnsiTheme="majorHAnsi"/>
          <w:color w:val="auto"/>
          <w:szCs w:val="24"/>
        </w:rPr>
        <w:t xml:space="preserve"> never go beyond what is defined as free speech in this policy. If we fe</w:t>
      </w:r>
      <w:r w:rsidR="002E4B70">
        <w:rPr>
          <w:rFonts w:asciiTheme="majorHAnsi" w:hAnsiTheme="majorHAnsi"/>
          <w:color w:val="auto"/>
          <w:szCs w:val="24"/>
        </w:rPr>
        <w:t>lt</w:t>
      </w:r>
      <w:r>
        <w:rPr>
          <w:rFonts w:asciiTheme="majorHAnsi" w:hAnsiTheme="majorHAnsi"/>
          <w:color w:val="auto"/>
          <w:szCs w:val="24"/>
        </w:rPr>
        <w:t xml:space="preserve"> that we do </w:t>
      </w:r>
      <w:proofErr w:type="gramStart"/>
      <w:r>
        <w:rPr>
          <w:rFonts w:asciiTheme="majorHAnsi" w:hAnsiTheme="majorHAnsi"/>
          <w:color w:val="auto"/>
          <w:szCs w:val="24"/>
        </w:rPr>
        <w:t>need</w:t>
      </w:r>
      <w:r w:rsidR="002E4B70">
        <w:rPr>
          <w:rFonts w:asciiTheme="majorHAnsi" w:hAnsiTheme="majorHAnsi"/>
          <w:color w:val="auto"/>
          <w:szCs w:val="24"/>
        </w:rPr>
        <w:t>ed</w:t>
      </w:r>
      <w:proofErr w:type="gramEnd"/>
      <w:r>
        <w:rPr>
          <w:rFonts w:asciiTheme="majorHAnsi" w:hAnsiTheme="majorHAnsi"/>
          <w:color w:val="auto"/>
          <w:szCs w:val="24"/>
        </w:rPr>
        <w:t xml:space="preserve"> to do so, we w</w:t>
      </w:r>
      <w:r w:rsidR="002E4B70">
        <w:rPr>
          <w:rFonts w:asciiTheme="majorHAnsi" w:hAnsiTheme="majorHAnsi"/>
          <w:color w:val="auto"/>
          <w:szCs w:val="24"/>
        </w:rPr>
        <w:t>ould</w:t>
      </w:r>
      <w:r>
        <w:rPr>
          <w:rFonts w:asciiTheme="majorHAnsi" w:hAnsiTheme="majorHAnsi"/>
          <w:color w:val="auto"/>
          <w:szCs w:val="24"/>
        </w:rPr>
        <w:t xml:space="preserve"> seek to focus on what we consider to be the problem(s) and solutions to it, seek to engage others and not attack individuals or communities.  </w:t>
      </w:r>
      <w:r w:rsidR="00181DB6">
        <w:rPr>
          <w:rFonts w:asciiTheme="majorHAnsi" w:hAnsiTheme="majorHAnsi"/>
          <w:color w:val="auto"/>
          <w:szCs w:val="24"/>
        </w:rPr>
        <w:t>Statements intended to humiliate, undermine, abuse or create dissent or hatred</w:t>
      </w:r>
      <w:r w:rsidR="002E4B70">
        <w:rPr>
          <w:rFonts w:asciiTheme="majorHAnsi" w:hAnsiTheme="majorHAnsi"/>
          <w:color w:val="auto"/>
          <w:szCs w:val="24"/>
        </w:rPr>
        <w:t xml:space="preserve">, or similar, would never be acceptable under any circumstances. </w:t>
      </w:r>
    </w:p>
    <w:p w14:paraId="6356EF9F" w14:textId="6596DAB4" w:rsidR="002E4B70" w:rsidRPr="002E4B70" w:rsidRDefault="002E4B70" w:rsidP="002E4B70">
      <w:pPr>
        <w:spacing w:beforeAutospacing="1" w:afterAutospacing="1" w:line="276" w:lineRule="auto"/>
        <w:jc w:val="center"/>
        <w:textAlignment w:val="baseline"/>
        <w:rPr>
          <w:rFonts w:asciiTheme="majorHAnsi" w:hAnsiTheme="majorHAnsi"/>
          <w:b/>
          <w:bCs/>
          <w:color w:val="1F4E79" w:themeColor="accent5" w:themeShade="80"/>
          <w:szCs w:val="24"/>
        </w:rPr>
      </w:pPr>
      <w:r w:rsidRPr="002E4B70">
        <w:rPr>
          <w:rFonts w:asciiTheme="majorHAnsi" w:hAnsiTheme="majorHAnsi"/>
          <w:b/>
          <w:bCs/>
          <w:color w:val="1F4E79" w:themeColor="accent5" w:themeShade="80"/>
          <w:szCs w:val="24"/>
        </w:rPr>
        <w:t xml:space="preserve">Our aim will always be to advance our charitable aims, </w:t>
      </w:r>
      <w:r>
        <w:rPr>
          <w:rFonts w:asciiTheme="majorHAnsi" w:hAnsiTheme="majorHAnsi"/>
          <w:b/>
          <w:bCs/>
          <w:color w:val="1F4E79" w:themeColor="accent5" w:themeShade="80"/>
          <w:szCs w:val="24"/>
        </w:rPr>
        <w:t xml:space="preserve">within the limits of the law, and </w:t>
      </w:r>
      <w:r w:rsidRPr="002E4B70">
        <w:rPr>
          <w:rFonts w:asciiTheme="majorHAnsi" w:hAnsiTheme="majorHAnsi"/>
          <w:b/>
          <w:bCs/>
          <w:color w:val="1F4E79" w:themeColor="accent5" w:themeShade="80"/>
          <w:szCs w:val="24"/>
        </w:rPr>
        <w:t>in as an engaging, constructive and respectful way as we are able to.</w:t>
      </w:r>
    </w:p>
    <w:p w14:paraId="7865AE60" w14:textId="72433102" w:rsidR="006A24FA" w:rsidRPr="006A24FA" w:rsidRDefault="006A24FA" w:rsidP="00A96691">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That aside, we expect everyone to be treated with courtesy and respect and will not tolerate behaviour that</w:t>
      </w:r>
      <w:r w:rsidR="00181DB6">
        <w:rPr>
          <w:rFonts w:asciiTheme="majorHAnsi" w:hAnsiTheme="majorHAnsi"/>
          <w:color w:val="auto"/>
          <w:szCs w:val="24"/>
        </w:rPr>
        <w:t>, in our view, would</w:t>
      </w:r>
      <w:r>
        <w:rPr>
          <w:rFonts w:asciiTheme="majorHAnsi" w:hAnsiTheme="majorHAnsi"/>
          <w:color w:val="auto"/>
          <w:szCs w:val="24"/>
        </w:rPr>
        <w:t xml:space="preserve"> bring our charity into disrepute. </w:t>
      </w:r>
      <w:r w:rsidR="00181DB6">
        <w:rPr>
          <w:rFonts w:asciiTheme="majorHAnsi" w:hAnsiTheme="majorHAnsi"/>
          <w:color w:val="auto"/>
          <w:szCs w:val="24"/>
        </w:rPr>
        <w:t xml:space="preserve">The guidance on the standards that we expect of each other and those we work are contained in our </w:t>
      </w:r>
      <w:r w:rsidR="00181DB6" w:rsidRPr="00181DB6">
        <w:rPr>
          <w:rFonts w:asciiTheme="majorHAnsi" w:hAnsiTheme="majorHAnsi"/>
          <w:color w:val="auto"/>
          <w:szCs w:val="24"/>
          <w:highlight w:val="yellow"/>
        </w:rPr>
        <w:t xml:space="preserve">Speaker Policy, Code of Conduct, </w:t>
      </w:r>
      <w:r w:rsidR="00181DB6">
        <w:rPr>
          <w:rFonts w:asciiTheme="majorHAnsi" w:hAnsiTheme="majorHAnsi"/>
          <w:color w:val="auto"/>
          <w:szCs w:val="24"/>
          <w:highlight w:val="yellow"/>
        </w:rPr>
        <w:t xml:space="preserve">Campaigning Policy, </w:t>
      </w:r>
      <w:r w:rsidR="00181DB6" w:rsidRPr="00181DB6">
        <w:rPr>
          <w:rFonts w:asciiTheme="majorHAnsi" w:hAnsiTheme="majorHAnsi"/>
          <w:color w:val="auto"/>
          <w:szCs w:val="24"/>
          <w:highlight w:val="yellow"/>
        </w:rPr>
        <w:t>Staff Handbook, Bullying Policy……</w:t>
      </w:r>
      <w:r w:rsidRPr="006A24FA">
        <w:rPr>
          <w:rFonts w:asciiTheme="majorHAnsi" w:hAnsiTheme="majorHAnsi"/>
          <w:color w:val="auto"/>
          <w:szCs w:val="24"/>
        </w:rPr>
        <w:t xml:space="preserve"> </w:t>
      </w:r>
    </w:p>
    <w:p w14:paraId="26D277A9" w14:textId="459A9736" w:rsidR="00EB6C86" w:rsidRPr="00067311" w:rsidRDefault="00EB6C86" w:rsidP="00A96691">
      <w:pPr>
        <w:spacing w:beforeAutospacing="1" w:afterAutospacing="1" w:line="276" w:lineRule="auto"/>
        <w:textAlignment w:val="baseline"/>
        <w:rPr>
          <w:rFonts w:ascii="Century Gothic" w:hAnsi="Century Gothic"/>
          <w:b/>
          <w:bCs/>
          <w:color w:val="002060"/>
          <w:sz w:val="28"/>
          <w:szCs w:val="28"/>
        </w:rPr>
      </w:pPr>
      <w:r w:rsidRPr="00067311">
        <w:rPr>
          <w:rFonts w:ascii="Century Gothic" w:hAnsi="Century Gothic"/>
          <w:b/>
          <w:bCs/>
          <w:color w:val="002060"/>
          <w:sz w:val="28"/>
          <w:szCs w:val="28"/>
        </w:rPr>
        <w:t>Applicability</w:t>
      </w:r>
    </w:p>
    <w:p w14:paraId="4E262614" w14:textId="670E1EB4" w:rsidR="00EE6233" w:rsidRDefault="00EB6C86" w:rsidP="007B667A">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t>This policy applies to all members of our charity, including trustees</w:t>
      </w:r>
      <w:r w:rsidR="002E4B70">
        <w:rPr>
          <w:rFonts w:asciiTheme="majorHAnsi" w:hAnsiTheme="majorHAnsi"/>
          <w:color w:val="auto"/>
          <w:szCs w:val="24"/>
        </w:rPr>
        <w:t xml:space="preserve"> and other volunteers</w:t>
      </w:r>
      <w:r w:rsidRPr="00A363AF">
        <w:rPr>
          <w:rFonts w:asciiTheme="majorHAnsi" w:hAnsiTheme="majorHAnsi"/>
          <w:color w:val="auto"/>
          <w:szCs w:val="24"/>
        </w:rPr>
        <w:t xml:space="preserve">.  </w:t>
      </w:r>
      <w:r w:rsidR="00B366A5">
        <w:rPr>
          <w:rFonts w:asciiTheme="majorHAnsi" w:hAnsiTheme="majorHAnsi"/>
          <w:color w:val="auto"/>
          <w:szCs w:val="24"/>
        </w:rPr>
        <w:t xml:space="preserve">It is also applicable to anyone we engage as a speaker or in any other capacity. </w:t>
      </w:r>
    </w:p>
    <w:p w14:paraId="4521CC08" w14:textId="77777777" w:rsidR="00B366A5" w:rsidRDefault="00B366A5" w:rsidP="00B366A5">
      <w:pPr>
        <w:spacing w:beforeAutospacing="1" w:afterAutospacing="1" w:line="276" w:lineRule="auto"/>
        <w:textAlignment w:val="baseline"/>
        <w:rPr>
          <w:rFonts w:ascii="Century Gothic" w:hAnsi="Century Gothic"/>
          <w:b/>
          <w:bCs/>
          <w:color w:val="002060"/>
          <w:sz w:val="28"/>
          <w:szCs w:val="28"/>
        </w:rPr>
      </w:pPr>
      <w:r w:rsidRPr="00B366A5">
        <w:rPr>
          <w:rFonts w:ascii="Century Gothic" w:hAnsi="Century Gothic"/>
          <w:b/>
          <w:bCs/>
          <w:color w:val="002060"/>
          <w:sz w:val="28"/>
          <w:szCs w:val="28"/>
        </w:rPr>
        <w:t>Free Speech</w:t>
      </w:r>
    </w:p>
    <w:p w14:paraId="71DD69C1" w14:textId="7C5E34F0" w:rsidR="00B366A5" w:rsidRPr="00083C0F" w:rsidRDefault="00B366A5" w:rsidP="00B366A5">
      <w:pPr>
        <w:spacing w:beforeAutospacing="1" w:afterAutospacing="1" w:line="276" w:lineRule="auto"/>
        <w:textAlignment w:val="baseline"/>
        <w:rPr>
          <w:rFonts w:asciiTheme="majorHAnsi" w:hAnsiTheme="majorHAnsi"/>
          <w:color w:val="auto"/>
          <w:szCs w:val="24"/>
        </w:rPr>
      </w:pPr>
      <w:r w:rsidRPr="00083C0F">
        <w:rPr>
          <w:rFonts w:asciiTheme="majorHAnsi" w:hAnsiTheme="majorHAnsi"/>
          <w:color w:val="auto"/>
          <w:szCs w:val="24"/>
        </w:rPr>
        <w:lastRenderedPageBreak/>
        <w:t>We understand that freedom of expression includes the right to:</w:t>
      </w:r>
    </w:p>
    <w:p w14:paraId="562EF54B" w14:textId="77777777" w:rsidR="00B366A5" w:rsidRPr="00262902" w:rsidRDefault="00B366A5" w:rsidP="00B366A5">
      <w:pPr>
        <w:pStyle w:val="ListParagraph"/>
        <w:numPr>
          <w:ilvl w:val="0"/>
          <w:numId w:val="51"/>
        </w:numPr>
        <w:spacing w:beforeAutospacing="1" w:afterAutospacing="1"/>
        <w:textAlignment w:val="baseline"/>
        <w:rPr>
          <w:rFonts w:asciiTheme="majorHAnsi" w:hAnsiTheme="majorHAnsi"/>
          <w:color w:val="auto"/>
          <w:sz w:val="24"/>
          <w:szCs w:val="24"/>
        </w:rPr>
      </w:pPr>
      <w:r w:rsidRPr="00262902">
        <w:rPr>
          <w:rFonts w:asciiTheme="majorHAnsi" w:hAnsiTheme="majorHAnsi"/>
          <w:color w:val="auto"/>
          <w:sz w:val="24"/>
          <w:szCs w:val="24"/>
        </w:rPr>
        <w:t>Hold opinions.</w:t>
      </w:r>
    </w:p>
    <w:p w14:paraId="6285128A" w14:textId="77777777" w:rsidR="00B366A5" w:rsidRPr="00262902" w:rsidRDefault="00B366A5" w:rsidP="00B366A5">
      <w:pPr>
        <w:pStyle w:val="ListParagraph"/>
        <w:numPr>
          <w:ilvl w:val="0"/>
          <w:numId w:val="51"/>
        </w:numPr>
        <w:spacing w:beforeAutospacing="1" w:afterAutospacing="1"/>
        <w:textAlignment w:val="baseline"/>
        <w:rPr>
          <w:rFonts w:asciiTheme="majorHAnsi" w:hAnsiTheme="majorHAnsi"/>
          <w:color w:val="auto"/>
          <w:sz w:val="24"/>
          <w:szCs w:val="24"/>
        </w:rPr>
      </w:pPr>
      <w:r w:rsidRPr="00262902">
        <w:rPr>
          <w:rFonts w:asciiTheme="majorHAnsi" w:hAnsiTheme="majorHAnsi"/>
          <w:color w:val="auto"/>
          <w:sz w:val="24"/>
          <w:szCs w:val="24"/>
        </w:rPr>
        <w:t>Receive and impart information and ideas.</w:t>
      </w:r>
    </w:p>
    <w:p w14:paraId="26251F3C" w14:textId="77777777" w:rsidR="00B366A5" w:rsidRPr="00262902" w:rsidRDefault="00B366A5" w:rsidP="00B366A5">
      <w:pPr>
        <w:pStyle w:val="ListParagraph"/>
        <w:numPr>
          <w:ilvl w:val="0"/>
          <w:numId w:val="51"/>
        </w:numPr>
        <w:spacing w:beforeAutospacing="1" w:afterAutospacing="1"/>
        <w:textAlignment w:val="baseline"/>
        <w:rPr>
          <w:rFonts w:asciiTheme="majorHAnsi" w:hAnsiTheme="majorHAnsi"/>
          <w:color w:val="auto"/>
          <w:sz w:val="24"/>
          <w:szCs w:val="24"/>
        </w:rPr>
      </w:pPr>
      <w:r w:rsidRPr="00262902">
        <w:rPr>
          <w:rFonts w:asciiTheme="majorHAnsi" w:hAnsiTheme="majorHAnsi"/>
          <w:color w:val="auto"/>
          <w:sz w:val="24"/>
          <w:szCs w:val="24"/>
        </w:rPr>
        <w:t>Express views (even if they offend, shock, or disturb others).</w:t>
      </w:r>
    </w:p>
    <w:p w14:paraId="792C183C" w14:textId="77777777" w:rsidR="00B366A5" w:rsidRDefault="00B366A5" w:rsidP="00B366A5">
      <w:p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color w:val="auto"/>
          <w:spacing w:val="-3"/>
          <w:szCs w:val="24"/>
        </w:rPr>
        <w:t xml:space="preserve">There are various legal </w:t>
      </w:r>
      <w:proofErr w:type="gramStart"/>
      <w:r w:rsidRPr="00F94DAD">
        <w:rPr>
          <w:rFonts w:asciiTheme="majorHAnsi" w:hAnsiTheme="majorHAnsi"/>
          <w:color w:val="auto"/>
          <w:spacing w:val="-3"/>
          <w:szCs w:val="24"/>
        </w:rPr>
        <w:t>definitions</w:t>
      </w:r>
      <w:proofErr w:type="gramEnd"/>
      <w:r w:rsidRPr="00F94DAD">
        <w:rPr>
          <w:rFonts w:asciiTheme="majorHAnsi" w:hAnsiTheme="majorHAnsi"/>
          <w:color w:val="auto"/>
          <w:spacing w:val="-3"/>
          <w:szCs w:val="24"/>
        </w:rPr>
        <w:t xml:space="preserve"> </w:t>
      </w:r>
      <w:r>
        <w:rPr>
          <w:rFonts w:asciiTheme="majorHAnsi" w:hAnsiTheme="majorHAnsi"/>
          <w:color w:val="auto"/>
          <w:spacing w:val="-3"/>
          <w:szCs w:val="24"/>
        </w:rPr>
        <w:t xml:space="preserve">and we are not legal experts so we have simple </w:t>
      </w:r>
      <w:r w:rsidRPr="00F94DAD">
        <w:rPr>
          <w:rFonts w:asciiTheme="majorHAnsi" w:hAnsiTheme="majorHAnsi"/>
          <w:color w:val="auto"/>
          <w:spacing w:val="-3"/>
          <w:szCs w:val="24"/>
        </w:rPr>
        <w:t xml:space="preserve">practical </w:t>
      </w:r>
      <w:r>
        <w:rPr>
          <w:rFonts w:asciiTheme="majorHAnsi" w:hAnsiTheme="majorHAnsi"/>
          <w:color w:val="auto"/>
          <w:spacing w:val="-3"/>
          <w:szCs w:val="24"/>
        </w:rPr>
        <w:t>guidelines that any adult should be able to understand. W</w:t>
      </w:r>
      <w:r w:rsidRPr="00F94DAD">
        <w:rPr>
          <w:rFonts w:asciiTheme="majorHAnsi" w:hAnsiTheme="majorHAnsi"/>
          <w:color w:val="auto"/>
          <w:spacing w:val="-3"/>
          <w:szCs w:val="24"/>
        </w:rPr>
        <w:t xml:space="preserve">e consider the following would normally fall within </w:t>
      </w:r>
      <w:r>
        <w:rPr>
          <w:rFonts w:asciiTheme="majorHAnsi" w:hAnsiTheme="majorHAnsi"/>
          <w:color w:val="auto"/>
          <w:spacing w:val="-3"/>
          <w:szCs w:val="24"/>
        </w:rPr>
        <w:t xml:space="preserve">the legal definition of </w:t>
      </w:r>
      <w:r w:rsidRPr="00F94DAD">
        <w:rPr>
          <w:rFonts w:asciiTheme="majorHAnsi" w:hAnsiTheme="majorHAnsi"/>
          <w:color w:val="auto"/>
          <w:spacing w:val="-3"/>
          <w:szCs w:val="24"/>
        </w:rPr>
        <w:t xml:space="preserve">free speech.  </w:t>
      </w:r>
      <w:r w:rsidRPr="00F94DAD">
        <w:rPr>
          <w:rFonts w:asciiTheme="majorHAnsi" w:hAnsiTheme="majorHAnsi"/>
          <w:color w:val="auto"/>
          <w:spacing w:val="-3"/>
          <w:szCs w:val="24"/>
        </w:rPr>
        <w:br/>
      </w:r>
      <w:r w:rsidRPr="00F94DAD">
        <w:rPr>
          <w:rFonts w:asciiTheme="majorHAnsi" w:hAnsiTheme="majorHAnsi"/>
          <w:color w:val="auto"/>
          <w:spacing w:val="-3"/>
          <w:szCs w:val="24"/>
        </w:rPr>
        <w:br/>
      </w:r>
      <w:r w:rsidRPr="00262902">
        <w:rPr>
          <w:rFonts w:asciiTheme="majorHAnsi" w:hAnsiTheme="majorHAnsi" w:cstheme="minorBidi"/>
          <w:color w:val="auto"/>
          <w:szCs w:val="24"/>
        </w:rPr>
        <w:t>• Offensive opinions</w:t>
      </w:r>
      <w:r w:rsidRPr="00262902">
        <w:rPr>
          <w:rFonts w:asciiTheme="majorHAnsi" w:hAnsiTheme="majorHAnsi" w:cstheme="minorBidi"/>
          <w:color w:val="auto"/>
          <w:szCs w:val="24"/>
        </w:rPr>
        <w:br/>
        <w:t>• Political criticism</w:t>
      </w:r>
      <w:r w:rsidRPr="00262902">
        <w:rPr>
          <w:rFonts w:asciiTheme="majorHAnsi" w:hAnsiTheme="majorHAnsi" w:cstheme="minorBidi"/>
          <w:color w:val="auto"/>
          <w:szCs w:val="24"/>
        </w:rPr>
        <w:br/>
        <w:t>• Satire</w:t>
      </w:r>
      <w:r w:rsidRPr="00262902">
        <w:rPr>
          <w:rFonts w:asciiTheme="majorHAnsi" w:hAnsiTheme="majorHAnsi" w:cstheme="minorBidi"/>
          <w:color w:val="auto"/>
          <w:szCs w:val="24"/>
        </w:rPr>
        <w:br/>
        <w:t>• Religious criticism</w:t>
      </w:r>
      <w:r w:rsidRPr="00262902">
        <w:rPr>
          <w:rFonts w:asciiTheme="majorHAnsi" w:hAnsiTheme="majorHAnsi" w:cstheme="minorBidi"/>
          <w:color w:val="auto"/>
          <w:szCs w:val="24"/>
        </w:rPr>
        <w:br/>
        <w:t>• Peaceful protest</w:t>
      </w:r>
      <w:r w:rsidRPr="00262902">
        <w:rPr>
          <w:rFonts w:asciiTheme="majorHAnsi" w:hAnsiTheme="majorHAnsi" w:cstheme="minorBidi"/>
          <w:color w:val="auto"/>
          <w:szCs w:val="24"/>
        </w:rPr>
        <w:br/>
        <w:t>• Expression t</w:t>
      </w:r>
      <w:r w:rsidRPr="00F94DAD">
        <w:rPr>
          <w:rFonts w:asciiTheme="majorHAnsi" w:hAnsiTheme="majorHAnsi"/>
          <w:color w:val="auto"/>
          <w:spacing w:val="-3"/>
          <w:szCs w:val="24"/>
        </w:rPr>
        <w:t xml:space="preserve">hat others find “disturbing or upsetting”. </w:t>
      </w:r>
      <w:r w:rsidRPr="00F94DAD">
        <w:rPr>
          <w:rFonts w:asciiTheme="majorHAnsi" w:hAnsiTheme="majorHAnsi"/>
          <w:color w:val="auto"/>
          <w:spacing w:val="-3"/>
          <w:szCs w:val="24"/>
        </w:rPr>
        <w:br/>
      </w:r>
      <w:r w:rsidRPr="00F94DAD">
        <w:rPr>
          <w:rFonts w:asciiTheme="majorHAnsi" w:hAnsiTheme="majorHAnsi"/>
          <w:color w:val="auto"/>
          <w:spacing w:val="-3"/>
          <w:szCs w:val="24"/>
        </w:rPr>
        <w:br/>
        <w:t>Th</w:t>
      </w:r>
      <w:r>
        <w:rPr>
          <w:rFonts w:asciiTheme="majorHAnsi" w:hAnsiTheme="majorHAnsi"/>
          <w:color w:val="auto"/>
          <w:spacing w:val="-3"/>
          <w:szCs w:val="24"/>
        </w:rPr>
        <w:t xml:space="preserve">at does not necessarily make </w:t>
      </w:r>
      <w:proofErr w:type="gramStart"/>
      <w:r>
        <w:rPr>
          <w:rFonts w:asciiTheme="majorHAnsi" w:hAnsiTheme="majorHAnsi"/>
          <w:color w:val="auto"/>
          <w:spacing w:val="-3"/>
          <w:szCs w:val="24"/>
        </w:rPr>
        <w:t>all of</w:t>
      </w:r>
      <w:proofErr w:type="gramEnd"/>
      <w:r>
        <w:rPr>
          <w:rFonts w:asciiTheme="majorHAnsi" w:hAnsiTheme="majorHAnsi"/>
          <w:color w:val="auto"/>
          <w:spacing w:val="-3"/>
          <w:szCs w:val="24"/>
        </w:rPr>
        <w:t xml:space="preserve"> the above acceptable behaviour, and any inappropriate behaviour would be delt with under our HR policies.  </w:t>
      </w:r>
    </w:p>
    <w:p w14:paraId="2BAAB507" w14:textId="77777777" w:rsidR="00B366A5" w:rsidRDefault="00B366A5" w:rsidP="00B366A5">
      <w:pPr>
        <w:shd w:val="clear" w:color="auto" w:fill="FFFFFF"/>
        <w:spacing w:line="276" w:lineRule="auto"/>
        <w:outlineLvl w:val="0"/>
        <w:rPr>
          <w:rFonts w:asciiTheme="majorHAnsi" w:hAnsiTheme="majorHAnsi"/>
          <w:color w:val="auto"/>
          <w:spacing w:val="-3"/>
          <w:szCs w:val="24"/>
        </w:rPr>
      </w:pPr>
    </w:p>
    <w:p w14:paraId="4EEF9181" w14:textId="77777777" w:rsidR="00B366A5" w:rsidRPr="00F94DAD" w:rsidRDefault="00B366A5" w:rsidP="00B366A5">
      <w:pPr>
        <w:shd w:val="clear" w:color="auto" w:fill="FFFFFF"/>
        <w:spacing w:line="276" w:lineRule="auto"/>
        <w:outlineLvl w:val="0"/>
        <w:rPr>
          <w:rFonts w:asciiTheme="majorHAnsi" w:hAnsiTheme="majorHAnsi"/>
          <w:color w:val="auto"/>
          <w:spacing w:val="-3"/>
          <w:szCs w:val="24"/>
        </w:rPr>
      </w:pPr>
      <w:r>
        <w:rPr>
          <w:rFonts w:asciiTheme="majorHAnsi" w:hAnsiTheme="majorHAnsi"/>
          <w:color w:val="auto"/>
          <w:spacing w:val="-3"/>
          <w:szCs w:val="24"/>
        </w:rPr>
        <w:t>The L</w:t>
      </w:r>
      <w:r w:rsidRPr="00F94DAD">
        <w:rPr>
          <w:rFonts w:asciiTheme="majorHAnsi" w:hAnsiTheme="majorHAnsi"/>
          <w:color w:val="auto"/>
          <w:spacing w:val="-3"/>
          <w:szCs w:val="24"/>
        </w:rPr>
        <w:t>aw is clear that free speech includes the right to say things others dislike or disagree with</w:t>
      </w:r>
      <w:r>
        <w:rPr>
          <w:rFonts w:asciiTheme="majorHAnsi" w:hAnsiTheme="majorHAnsi"/>
          <w:color w:val="auto"/>
          <w:spacing w:val="-3"/>
          <w:szCs w:val="24"/>
        </w:rPr>
        <w:t xml:space="preserve"> but that </w:t>
      </w:r>
      <w:r w:rsidRPr="00262902">
        <w:rPr>
          <w:rFonts w:asciiTheme="majorHAnsi" w:hAnsiTheme="majorHAnsi"/>
          <w:color w:val="auto"/>
          <w:spacing w:val="-3"/>
          <w:szCs w:val="24"/>
        </w:rPr>
        <w:t xml:space="preserve">right has limits and our </w:t>
      </w:r>
      <w:r>
        <w:rPr>
          <w:rFonts w:asciiTheme="majorHAnsi" w:hAnsiTheme="majorHAnsi"/>
          <w:color w:val="auto"/>
          <w:spacing w:val="-3"/>
          <w:szCs w:val="24"/>
        </w:rPr>
        <w:t>charity h</w:t>
      </w:r>
      <w:r w:rsidRPr="00262902">
        <w:rPr>
          <w:rFonts w:asciiTheme="majorHAnsi" w:hAnsiTheme="majorHAnsi"/>
          <w:color w:val="auto"/>
          <w:spacing w:val="-3"/>
          <w:szCs w:val="24"/>
        </w:rPr>
        <w:t>as its own standards.</w:t>
      </w:r>
      <w:r>
        <w:rPr>
          <w:rFonts w:asciiTheme="majorHAnsi" w:hAnsiTheme="majorHAnsi"/>
          <w:color w:val="auto"/>
          <w:spacing w:val="-3"/>
          <w:szCs w:val="24"/>
        </w:rPr>
        <w:t xml:space="preserve"> </w:t>
      </w:r>
    </w:p>
    <w:p w14:paraId="5BD3F12D" w14:textId="77777777" w:rsidR="00B366A5" w:rsidRPr="00B366A5" w:rsidRDefault="00B366A5" w:rsidP="00B366A5">
      <w:pPr>
        <w:spacing w:beforeAutospacing="1" w:afterAutospacing="1" w:line="276" w:lineRule="auto"/>
        <w:textAlignment w:val="baseline"/>
        <w:rPr>
          <w:rFonts w:ascii="Century Gothic" w:hAnsi="Century Gothic"/>
          <w:b/>
          <w:bCs/>
          <w:color w:val="002060"/>
          <w:sz w:val="28"/>
          <w:szCs w:val="28"/>
        </w:rPr>
      </w:pPr>
      <w:r w:rsidRPr="00B366A5">
        <w:rPr>
          <w:rFonts w:ascii="Century Gothic" w:hAnsi="Century Gothic"/>
          <w:b/>
          <w:bCs/>
          <w:color w:val="002060"/>
          <w:sz w:val="28"/>
          <w:szCs w:val="28"/>
        </w:rPr>
        <w:t>The Limits of Free Speech</w:t>
      </w:r>
    </w:p>
    <w:p w14:paraId="425F8ABF" w14:textId="6CD83C30" w:rsidR="00B366A5" w:rsidRDefault="00B366A5" w:rsidP="00B366A5">
      <w:p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color w:val="auto"/>
          <w:spacing w:val="-3"/>
          <w:szCs w:val="24"/>
        </w:rPr>
        <w:t>We do not consider the following to fall within the right to free speech. Anything that:</w:t>
      </w:r>
    </w:p>
    <w:p w14:paraId="665A954E" w14:textId="77777777" w:rsidR="00B366A5" w:rsidRPr="00F94DAD" w:rsidRDefault="00B366A5" w:rsidP="00B366A5">
      <w:pPr>
        <w:shd w:val="clear" w:color="auto" w:fill="FFFFFF"/>
        <w:spacing w:line="276" w:lineRule="auto"/>
        <w:outlineLvl w:val="0"/>
        <w:rPr>
          <w:rFonts w:asciiTheme="majorHAnsi" w:hAnsiTheme="majorHAnsi"/>
          <w:color w:val="auto"/>
          <w:spacing w:val="-3"/>
          <w:szCs w:val="24"/>
          <w:lang w:val="en-US"/>
        </w:rPr>
      </w:pPr>
    </w:p>
    <w:p w14:paraId="3C1EBBF6" w14:textId="77777777" w:rsidR="00B366A5" w:rsidRPr="00F94DAD" w:rsidRDefault="00B366A5" w:rsidP="00B366A5">
      <w:pPr>
        <w:numPr>
          <w:ilvl w:val="0"/>
          <w:numId w:val="50"/>
        </w:num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b/>
          <w:bCs/>
          <w:color w:val="1F4E79" w:themeColor="accent5" w:themeShade="80"/>
          <w:spacing w:val="-3"/>
          <w:szCs w:val="24"/>
        </w:rPr>
        <w:t>Threatens someone</w:t>
      </w:r>
      <w:r w:rsidRPr="00F94DAD">
        <w:rPr>
          <w:rFonts w:asciiTheme="majorHAnsi" w:hAnsiTheme="majorHAnsi"/>
          <w:color w:val="1F4E79" w:themeColor="accent5" w:themeShade="80"/>
          <w:spacing w:val="-3"/>
          <w:szCs w:val="24"/>
        </w:rPr>
        <w:t xml:space="preserve"> </w:t>
      </w:r>
      <w:r w:rsidRPr="00F94DAD">
        <w:rPr>
          <w:rFonts w:asciiTheme="majorHAnsi" w:hAnsiTheme="majorHAnsi"/>
          <w:color w:val="auto"/>
          <w:spacing w:val="-3"/>
          <w:szCs w:val="24"/>
        </w:rPr>
        <w:t xml:space="preserve">– You </w:t>
      </w:r>
      <w:r>
        <w:rPr>
          <w:rFonts w:asciiTheme="majorHAnsi" w:hAnsiTheme="majorHAnsi"/>
          <w:color w:val="auto"/>
          <w:spacing w:val="-3"/>
          <w:szCs w:val="24"/>
        </w:rPr>
        <w:t xml:space="preserve">must not </w:t>
      </w:r>
      <w:r w:rsidRPr="00F94DAD">
        <w:rPr>
          <w:rFonts w:asciiTheme="majorHAnsi" w:hAnsiTheme="majorHAnsi"/>
          <w:color w:val="auto"/>
          <w:spacing w:val="-3"/>
          <w:szCs w:val="24"/>
        </w:rPr>
        <w:t>make statements that put someone in fear of harm.</w:t>
      </w:r>
    </w:p>
    <w:p w14:paraId="021D920E" w14:textId="77777777" w:rsidR="00B366A5" w:rsidRPr="00262902" w:rsidRDefault="00B366A5" w:rsidP="00B366A5">
      <w:pPr>
        <w:numPr>
          <w:ilvl w:val="0"/>
          <w:numId w:val="50"/>
        </w:num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b/>
          <w:bCs/>
          <w:color w:val="1F4E79" w:themeColor="accent5" w:themeShade="80"/>
          <w:spacing w:val="-3"/>
          <w:szCs w:val="24"/>
        </w:rPr>
        <w:t>Targets a protected group with intent to stir up hatred</w:t>
      </w:r>
      <w:r w:rsidRPr="00F94DAD">
        <w:rPr>
          <w:rFonts w:asciiTheme="majorHAnsi" w:hAnsiTheme="majorHAnsi"/>
          <w:color w:val="1F4E79" w:themeColor="accent5" w:themeShade="80"/>
          <w:spacing w:val="-3"/>
          <w:szCs w:val="24"/>
        </w:rPr>
        <w:t xml:space="preserve"> </w:t>
      </w:r>
      <w:r w:rsidRPr="00F94DAD">
        <w:rPr>
          <w:rFonts w:asciiTheme="majorHAnsi" w:hAnsiTheme="majorHAnsi"/>
          <w:color w:val="auto"/>
          <w:spacing w:val="-3"/>
          <w:szCs w:val="24"/>
        </w:rPr>
        <w:t xml:space="preserve">– Protected groups include </w:t>
      </w:r>
      <w:r w:rsidRPr="00262902">
        <w:rPr>
          <w:rFonts w:asciiTheme="majorHAnsi" w:hAnsiTheme="majorHAnsi"/>
          <w:color w:val="auto"/>
          <w:spacing w:val="-3"/>
          <w:szCs w:val="24"/>
        </w:rPr>
        <w:t>race, religion, disability, sexual orientation, gender identity, and similar characteristics.</w:t>
      </w:r>
    </w:p>
    <w:p w14:paraId="4378D3B7" w14:textId="77777777" w:rsidR="00B366A5" w:rsidRPr="00F94DAD" w:rsidRDefault="00B366A5" w:rsidP="00B366A5">
      <w:pPr>
        <w:numPr>
          <w:ilvl w:val="1"/>
          <w:numId w:val="50"/>
        </w:numPr>
        <w:shd w:val="clear" w:color="auto" w:fill="FFFFFF"/>
        <w:spacing w:line="276" w:lineRule="auto"/>
        <w:outlineLvl w:val="0"/>
        <w:rPr>
          <w:rFonts w:asciiTheme="majorHAnsi" w:hAnsiTheme="majorHAnsi"/>
          <w:color w:val="auto"/>
          <w:spacing w:val="-3"/>
          <w:szCs w:val="24"/>
        </w:rPr>
      </w:pPr>
      <w:r w:rsidRPr="00262902">
        <w:rPr>
          <w:rFonts w:asciiTheme="majorHAnsi" w:hAnsiTheme="majorHAnsi"/>
          <w:color w:val="auto"/>
          <w:spacing w:val="-3"/>
          <w:szCs w:val="24"/>
        </w:rPr>
        <w:t>That is, you must not deliberately try to make other people hate or strongly dislike a group of people because of who they are.</w:t>
      </w:r>
    </w:p>
    <w:p w14:paraId="0D5EE8E8" w14:textId="77777777" w:rsidR="00B366A5" w:rsidRDefault="00B366A5" w:rsidP="00B366A5">
      <w:pPr>
        <w:numPr>
          <w:ilvl w:val="0"/>
          <w:numId w:val="50"/>
        </w:num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b/>
          <w:bCs/>
          <w:color w:val="1F4E79" w:themeColor="accent5" w:themeShade="80"/>
          <w:spacing w:val="-3"/>
          <w:szCs w:val="24"/>
        </w:rPr>
        <w:t>Harasses an individual</w:t>
      </w:r>
      <w:r w:rsidRPr="00F94DAD">
        <w:rPr>
          <w:rFonts w:asciiTheme="majorHAnsi" w:hAnsiTheme="majorHAnsi"/>
          <w:color w:val="1F4E79" w:themeColor="accent5" w:themeShade="80"/>
          <w:spacing w:val="-3"/>
          <w:szCs w:val="24"/>
        </w:rPr>
        <w:t xml:space="preserve"> </w:t>
      </w:r>
      <w:r w:rsidRPr="00F94DAD">
        <w:rPr>
          <w:rFonts w:asciiTheme="majorHAnsi" w:hAnsiTheme="majorHAnsi"/>
          <w:color w:val="auto"/>
          <w:spacing w:val="-3"/>
          <w:szCs w:val="24"/>
        </w:rPr>
        <w:t>– Repeated or aggressive behaviour that causes distress.</w:t>
      </w:r>
      <w:r w:rsidRPr="007E6139">
        <w:rPr>
          <w:rFonts w:asciiTheme="majorHAnsi" w:hAnsiTheme="majorHAnsi"/>
          <w:color w:val="auto"/>
          <w:spacing w:val="-3"/>
          <w:szCs w:val="24"/>
        </w:rPr>
        <w:t xml:space="preserve"> </w:t>
      </w:r>
    </w:p>
    <w:p w14:paraId="0D19B319" w14:textId="77777777" w:rsidR="00B366A5" w:rsidRPr="00F94DAD" w:rsidRDefault="00B366A5" w:rsidP="00B366A5">
      <w:pPr>
        <w:numPr>
          <w:ilvl w:val="1"/>
          <w:numId w:val="50"/>
        </w:numPr>
        <w:shd w:val="clear" w:color="auto" w:fill="FFFFFF"/>
        <w:spacing w:line="276" w:lineRule="auto"/>
        <w:outlineLvl w:val="0"/>
        <w:rPr>
          <w:rFonts w:asciiTheme="majorHAnsi" w:hAnsiTheme="majorHAnsi"/>
          <w:color w:val="auto"/>
          <w:spacing w:val="-3"/>
          <w:szCs w:val="24"/>
        </w:rPr>
      </w:pPr>
      <w:r w:rsidRPr="007E6139">
        <w:rPr>
          <w:rFonts w:asciiTheme="majorHAnsi" w:hAnsiTheme="majorHAnsi"/>
          <w:color w:val="auto"/>
          <w:spacing w:val="-3"/>
          <w:szCs w:val="24"/>
        </w:rPr>
        <w:t>For our charity, “Harass” means persistent or repeated behaviour that causes someone distress, alarm, or humiliation. It can be verbal, written, or online</w:t>
      </w:r>
      <w:r>
        <w:rPr>
          <w:rFonts w:asciiTheme="majorHAnsi" w:hAnsiTheme="majorHAnsi"/>
          <w:color w:val="auto"/>
          <w:spacing w:val="-3"/>
          <w:szCs w:val="24"/>
        </w:rPr>
        <w:t xml:space="preserve"> and is unacceptable</w:t>
      </w:r>
      <w:r w:rsidRPr="007E6139">
        <w:rPr>
          <w:rFonts w:asciiTheme="majorHAnsi" w:hAnsiTheme="majorHAnsi"/>
          <w:color w:val="auto"/>
          <w:spacing w:val="-3"/>
          <w:szCs w:val="24"/>
        </w:rPr>
        <w:t>.</w:t>
      </w:r>
    </w:p>
    <w:p w14:paraId="2DF87D02" w14:textId="77777777" w:rsidR="00B366A5" w:rsidRPr="00F94DAD" w:rsidRDefault="00B366A5" w:rsidP="00B366A5">
      <w:pPr>
        <w:numPr>
          <w:ilvl w:val="0"/>
          <w:numId w:val="50"/>
        </w:num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b/>
          <w:bCs/>
          <w:color w:val="1F4E79" w:themeColor="accent5" w:themeShade="80"/>
          <w:spacing w:val="-3"/>
          <w:szCs w:val="24"/>
        </w:rPr>
        <w:t>Incites others to commit crimes</w:t>
      </w:r>
      <w:r w:rsidRPr="00F94DAD">
        <w:rPr>
          <w:rFonts w:asciiTheme="majorHAnsi" w:hAnsiTheme="majorHAnsi"/>
          <w:color w:val="1F4E79" w:themeColor="accent5" w:themeShade="80"/>
          <w:spacing w:val="-3"/>
          <w:szCs w:val="24"/>
        </w:rPr>
        <w:t xml:space="preserve"> </w:t>
      </w:r>
      <w:r w:rsidRPr="00F94DAD">
        <w:rPr>
          <w:rFonts w:asciiTheme="majorHAnsi" w:hAnsiTheme="majorHAnsi"/>
          <w:color w:val="auto"/>
          <w:spacing w:val="-3"/>
          <w:szCs w:val="24"/>
        </w:rPr>
        <w:t>– Encouraging law-breaking is not free speech.</w:t>
      </w:r>
    </w:p>
    <w:p w14:paraId="30E06EAC" w14:textId="77777777" w:rsidR="00B366A5" w:rsidRPr="00F94DAD" w:rsidRDefault="00B366A5" w:rsidP="00B366A5">
      <w:pPr>
        <w:numPr>
          <w:ilvl w:val="0"/>
          <w:numId w:val="50"/>
        </w:num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b/>
          <w:bCs/>
          <w:color w:val="1F4E79" w:themeColor="accent5" w:themeShade="80"/>
          <w:spacing w:val="-3"/>
          <w:szCs w:val="24"/>
        </w:rPr>
        <w:t>Endangers national security</w:t>
      </w:r>
      <w:r w:rsidRPr="00F94DAD">
        <w:rPr>
          <w:rFonts w:asciiTheme="majorHAnsi" w:hAnsiTheme="majorHAnsi"/>
          <w:color w:val="1F4E79" w:themeColor="accent5" w:themeShade="80"/>
          <w:spacing w:val="-3"/>
          <w:szCs w:val="24"/>
        </w:rPr>
        <w:t xml:space="preserve"> </w:t>
      </w:r>
      <w:r w:rsidRPr="00F94DAD">
        <w:rPr>
          <w:rFonts w:asciiTheme="majorHAnsi" w:hAnsiTheme="majorHAnsi"/>
          <w:color w:val="auto"/>
          <w:spacing w:val="-3"/>
          <w:szCs w:val="24"/>
        </w:rPr>
        <w:t>– Sharing information or statements that could help terrorism or hostile acts is prohibited.</w:t>
      </w:r>
    </w:p>
    <w:p w14:paraId="2D029820" w14:textId="77777777" w:rsidR="00B366A5" w:rsidRPr="00F94DAD" w:rsidRDefault="00B366A5" w:rsidP="00B366A5">
      <w:pPr>
        <w:numPr>
          <w:ilvl w:val="0"/>
          <w:numId w:val="50"/>
        </w:num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b/>
          <w:bCs/>
          <w:color w:val="1F4E79" w:themeColor="accent5" w:themeShade="80"/>
          <w:spacing w:val="-3"/>
          <w:szCs w:val="24"/>
        </w:rPr>
        <w:lastRenderedPageBreak/>
        <w:t>Defames someone</w:t>
      </w:r>
      <w:r w:rsidRPr="00F94DAD">
        <w:rPr>
          <w:rFonts w:asciiTheme="majorHAnsi" w:hAnsiTheme="majorHAnsi"/>
          <w:color w:val="1F4E79" w:themeColor="accent5" w:themeShade="80"/>
          <w:spacing w:val="-3"/>
          <w:szCs w:val="24"/>
        </w:rPr>
        <w:t xml:space="preserve"> </w:t>
      </w:r>
      <w:r w:rsidRPr="00F94DAD">
        <w:rPr>
          <w:rFonts w:asciiTheme="majorHAnsi" w:hAnsiTheme="majorHAnsi"/>
          <w:color w:val="auto"/>
          <w:spacing w:val="-3"/>
          <w:szCs w:val="24"/>
        </w:rPr>
        <w:t>– Making false statements that damage someone’s reputation</w:t>
      </w:r>
      <w:r>
        <w:rPr>
          <w:rFonts w:asciiTheme="majorHAnsi" w:hAnsiTheme="majorHAnsi"/>
          <w:color w:val="auto"/>
          <w:spacing w:val="-3"/>
          <w:szCs w:val="24"/>
        </w:rPr>
        <w:t xml:space="preserve"> is not acceptable</w:t>
      </w:r>
      <w:r w:rsidRPr="00F94DAD">
        <w:rPr>
          <w:rFonts w:asciiTheme="majorHAnsi" w:hAnsiTheme="majorHAnsi"/>
          <w:color w:val="auto"/>
          <w:spacing w:val="-3"/>
          <w:szCs w:val="24"/>
        </w:rPr>
        <w:t>.</w:t>
      </w:r>
    </w:p>
    <w:p w14:paraId="5792BCB8" w14:textId="77777777" w:rsidR="00B366A5" w:rsidRDefault="00B366A5" w:rsidP="00B366A5">
      <w:pPr>
        <w:numPr>
          <w:ilvl w:val="0"/>
          <w:numId w:val="50"/>
        </w:numPr>
        <w:shd w:val="clear" w:color="auto" w:fill="FFFFFF"/>
        <w:spacing w:line="276" w:lineRule="auto"/>
        <w:outlineLvl w:val="0"/>
        <w:rPr>
          <w:rFonts w:asciiTheme="majorHAnsi" w:hAnsiTheme="majorHAnsi"/>
          <w:color w:val="auto"/>
          <w:spacing w:val="-3"/>
          <w:szCs w:val="24"/>
        </w:rPr>
      </w:pPr>
      <w:r w:rsidRPr="00F94DAD">
        <w:rPr>
          <w:rFonts w:asciiTheme="majorHAnsi" w:hAnsiTheme="majorHAnsi"/>
          <w:b/>
          <w:bCs/>
          <w:color w:val="1F4E79" w:themeColor="accent5" w:themeShade="80"/>
          <w:spacing w:val="-3"/>
          <w:szCs w:val="24"/>
        </w:rPr>
        <w:t>Harms children</w:t>
      </w:r>
      <w:r w:rsidRPr="00F94DAD">
        <w:rPr>
          <w:rFonts w:asciiTheme="majorHAnsi" w:hAnsiTheme="majorHAnsi"/>
          <w:color w:val="1F4E79" w:themeColor="accent5" w:themeShade="80"/>
          <w:spacing w:val="-3"/>
          <w:szCs w:val="24"/>
        </w:rPr>
        <w:t xml:space="preserve"> </w:t>
      </w:r>
      <w:r w:rsidRPr="00F94DAD">
        <w:rPr>
          <w:rFonts w:asciiTheme="majorHAnsi" w:hAnsiTheme="majorHAnsi"/>
          <w:color w:val="auto"/>
          <w:spacing w:val="-3"/>
          <w:szCs w:val="24"/>
        </w:rPr>
        <w:t>– Anything that exploits, abuses, or puts children at risk is never allowed.</w:t>
      </w:r>
    </w:p>
    <w:p w14:paraId="2664C8A1" w14:textId="77777777" w:rsidR="002F0594" w:rsidRPr="00F94DAD" w:rsidRDefault="002F0594" w:rsidP="002F0594">
      <w:pPr>
        <w:shd w:val="clear" w:color="auto" w:fill="FFFFFF"/>
        <w:spacing w:line="276" w:lineRule="auto"/>
        <w:outlineLvl w:val="0"/>
        <w:rPr>
          <w:rFonts w:asciiTheme="majorHAnsi" w:hAnsiTheme="majorHAnsi"/>
          <w:color w:val="auto"/>
          <w:spacing w:val="-3"/>
          <w:szCs w:val="24"/>
        </w:rPr>
      </w:pPr>
    </w:p>
    <w:p w14:paraId="02B4132B" w14:textId="0F65008F" w:rsidR="00005535" w:rsidRPr="00005535" w:rsidRDefault="00005535" w:rsidP="00005535">
      <w:pPr>
        <w:rPr>
          <w:rFonts w:ascii="Century Gothic" w:hAnsi="Century Gothic"/>
          <w:b/>
          <w:bCs/>
          <w:color w:val="002060"/>
          <w:sz w:val="28"/>
          <w:szCs w:val="28"/>
        </w:rPr>
      </w:pPr>
      <w:bookmarkStart w:id="0" w:name="_Hlk43902509"/>
      <w:r w:rsidRPr="00005535">
        <w:rPr>
          <w:rFonts w:ascii="Century Gothic" w:hAnsi="Century Gothic"/>
          <w:b/>
          <w:bCs/>
          <w:color w:val="002060"/>
          <w:sz w:val="28"/>
          <w:szCs w:val="28"/>
        </w:rPr>
        <w:t>Campaign</w:t>
      </w:r>
      <w:r>
        <w:rPr>
          <w:rFonts w:ascii="Century Gothic" w:hAnsi="Century Gothic"/>
          <w:b/>
          <w:bCs/>
          <w:color w:val="002060"/>
          <w:sz w:val="28"/>
          <w:szCs w:val="28"/>
        </w:rPr>
        <w:t>ing</w:t>
      </w:r>
    </w:p>
    <w:bookmarkEnd w:id="0"/>
    <w:p w14:paraId="515004D4" w14:textId="77777777" w:rsidR="00005535" w:rsidRPr="00005535" w:rsidRDefault="00005535" w:rsidP="00005535">
      <w:pPr>
        <w:rPr>
          <w:rFonts w:asciiTheme="majorHAnsi" w:eastAsia="Times New Roman" w:hAnsiTheme="majorHAnsi"/>
          <w:color w:val="auto"/>
          <w:szCs w:val="24"/>
        </w:rPr>
      </w:pPr>
    </w:p>
    <w:p w14:paraId="05D624CD" w14:textId="16EC52E1" w:rsidR="00005535" w:rsidRPr="00005535" w:rsidRDefault="00005535" w:rsidP="00005535">
      <w:pPr>
        <w:rPr>
          <w:color w:val="auto"/>
        </w:rPr>
      </w:pPr>
      <w:r>
        <w:rPr>
          <w:color w:val="auto"/>
        </w:rPr>
        <w:t xml:space="preserve">We may carry out </w:t>
      </w:r>
      <w:r w:rsidRPr="00005535">
        <w:rPr>
          <w:color w:val="auto"/>
        </w:rPr>
        <w:t xml:space="preserve">political activity </w:t>
      </w:r>
      <w:r>
        <w:rPr>
          <w:color w:val="auto"/>
        </w:rPr>
        <w:t xml:space="preserve">where this </w:t>
      </w:r>
      <w:r w:rsidRPr="00005535">
        <w:rPr>
          <w:color w:val="auto"/>
        </w:rPr>
        <w:t xml:space="preserve">is the best way for the trustees to support the charity’s purposes, </w:t>
      </w:r>
      <w:r>
        <w:rPr>
          <w:color w:val="auto"/>
        </w:rPr>
        <w:t xml:space="preserve">and </w:t>
      </w:r>
      <w:r w:rsidRPr="00005535">
        <w:rPr>
          <w:color w:val="auto"/>
        </w:rPr>
        <w:t xml:space="preserve">we may focus at least some of our resources on this for </w:t>
      </w:r>
      <w:proofErr w:type="gramStart"/>
      <w:r w:rsidRPr="00005535">
        <w:rPr>
          <w:color w:val="auto"/>
        </w:rPr>
        <w:t>a period of time</w:t>
      </w:r>
      <w:proofErr w:type="gramEnd"/>
      <w:r w:rsidRPr="00005535">
        <w:rPr>
          <w:color w:val="auto"/>
        </w:rPr>
        <w:t xml:space="preserve">, but not to the extent this is or will become the reason for the charity’s existence. </w:t>
      </w:r>
    </w:p>
    <w:p w14:paraId="034E874C" w14:textId="77777777" w:rsidR="00005535" w:rsidRPr="00005535" w:rsidRDefault="00005535" w:rsidP="00005535">
      <w:pPr>
        <w:rPr>
          <w:color w:val="auto"/>
        </w:rPr>
      </w:pPr>
    </w:p>
    <w:p w14:paraId="76A91246" w14:textId="77777777" w:rsidR="00005535" w:rsidRPr="00005535" w:rsidRDefault="00005535" w:rsidP="00005535">
      <w:pPr>
        <w:rPr>
          <w:color w:val="auto"/>
        </w:rPr>
      </w:pPr>
      <w:bookmarkStart w:id="1" w:name="_Hlk93212193"/>
      <w:r w:rsidRPr="00005535">
        <w:rPr>
          <w:color w:val="auto"/>
        </w:rPr>
        <w:t xml:space="preserve">We may campaign for a change in the law, policy or decisions, where such change would support the charity’s purposes, or to ensure that existing laws are observed.   </w:t>
      </w:r>
    </w:p>
    <w:bookmarkEnd w:id="1"/>
    <w:p w14:paraId="4F2EF2F4" w14:textId="77777777" w:rsidR="00005535" w:rsidRPr="00005535" w:rsidRDefault="00005535" w:rsidP="00005535">
      <w:pPr>
        <w:rPr>
          <w:color w:val="auto"/>
        </w:rPr>
      </w:pPr>
    </w:p>
    <w:p w14:paraId="572B5E38" w14:textId="77777777" w:rsidR="00005535" w:rsidRPr="00005535" w:rsidRDefault="00005535" w:rsidP="00005535">
      <w:pPr>
        <w:rPr>
          <w:color w:val="auto"/>
        </w:rPr>
      </w:pPr>
      <w:r w:rsidRPr="00005535">
        <w:rPr>
          <w:color w:val="auto"/>
        </w:rPr>
        <w:t xml:space="preserve">We will </w:t>
      </w:r>
      <w:proofErr w:type="gramStart"/>
      <w:r w:rsidRPr="00005535">
        <w:rPr>
          <w:color w:val="auto"/>
        </w:rPr>
        <w:t>at all times</w:t>
      </w:r>
      <w:proofErr w:type="gramEnd"/>
      <w:r w:rsidRPr="00005535">
        <w:rPr>
          <w:color w:val="auto"/>
        </w:rPr>
        <w:t xml:space="preserve"> remain independent and ensure that any involvement we have with political parties is balanced, and will not support or fund a political party, candidate or politician.  We may support specific policies advocated by political parties if it would help us achieve our charitable purposes.  However, we will be mindful of how our actions might be perceived by others and we will not allow the charity to be used as a vehicle for the expression of the political views of any individual, including trustees and staff.    </w:t>
      </w:r>
    </w:p>
    <w:p w14:paraId="35CA738B" w14:textId="77777777" w:rsidR="00005535" w:rsidRPr="00005535" w:rsidRDefault="00005535" w:rsidP="00005535">
      <w:pPr>
        <w:rPr>
          <w:color w:val="auto"/>
        </w:rPr>
      </w:pPr>
    </w:p>
    <w:p w14:paraId="0070CEA4" w14:textId="03343751" w:rsidR="00005535" w:rsidRDefault="00005535" w:rsidP="00005535">
      <w:pPr>
        <w:rPr>
          <w:rFonts w:ascii="Century Gothic" w:hAnsi="Century Gothic"/>
          <w:b/>
          <w:bCs/>
          <w:color w:val="1F4E79" w:themeColor="accent5" w:themeShade="80"/>
          <w:sz w:val="28"/>
          <w:szCs w:val="28"/>
        </w:rPr>
      </w:pPr>
      <w:r w:rsidRPr="00005535">
        <w:rPr>
          <w:color w:val="auto"/>
        </w:rPr>
        <w:t xml:space="preserve">We believe in the democratic right of charities and others to peaceful protest. However, we would neither encourage nor condone any activity that broke the law or caused significant distress or harm to individuals or placed those carrying out the protest at risk of harm to themselves. </w:t>
      </w:r>
    </w:p>
    <w:p w14:paraId="1571EF5C" w14:textId="7584BDC3" w:rsidR="00343D28" w:rsidRDefault="00343D28" w:rsidP="00D4228D">
      <w:pPr>
        <w:spacing w:before="100" w:beforeAutospacing="1" w:after="100" w:afterAutospacing="1"/>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How We Safeguard Free Speech</w:t>
      </w:r>
    </w:p>
    <w:p w14:paraId="45DE62BD" w14:textId="053ACD09" w:rsidR="00343D28" w:rsidRPr="00343D28" w:rsidRDefault="00343D28" w:rsidP="00E720AF">
      <w:pPr>
        <w:spacing w:before="100" w:beforeAutospacing="1" w:after="100" w:afterAutospacing="1" w:line="276" w:lineRule="auto"/>
        <w:textAlignment w:val="baseline"/>
        <w:rPr>
          <w:rFonts w:asciiTheme="majorHAnsi" w:hAnsiTheme="majorHAnsi"/>
          <w:color w:val="auto"/>
          <w:szCs w:val="24"/>
        </w:rPr>
      </w:pPr>
      <w:r w:rsidRPr="00343D28">
        <w:rPr>
          <w:rFonts w:asciiTheme="majorHAnsi" w:hAnsiTheme="majorHAnsi"/>
          <w:b/>
          <w:bCs/>
          <w:color w:val="1F4E79" w:themeColor="accent5" w:themeShade="80"/>
          <w:szCs w:val="24"/>
        </w:rPr>
        <w:t>We will not silence lawful views because they are unpopular.</w:t>
      </w:r>
      <w:r w:rsidRPr="00343D28">
        <w:rPr>
          <w:rFonts w:asciiTheme="majorHAnsi" w:hAnsiTheme="majorHAnsi"/>
          <w:color w:val="1F4E79" w:themeColor="accent5" w:themeShade="80"/>
          <w:szCs w:val="24"/>
        </w:rPr>
        <w:t xml:space="preserve">  </w:t>
      </w:r>
      <w:r w:rsidRPr="00343D28">
        <w:rPr>
          <w:rFonts w:asciiTheme="majorHAnsi" w:hAnsiTheme="majorHAnsi"/>
          <w:color w:val="auto"/>
          <w:szCs w:val="24"/>
        </w:rPr>
        <w:t xml:space="preserve">Charities exist to encourage discussion and debate. </w:t>
      </w:r>
      <w:r>
        <w:rPr>
          <w:rFonts w:asciiTheme="majorHAnsi" w:hAnsiTheme="majorHAnsi"/>
          <w:color w:val="auto"/>
          <w:szCs w:val="24"/>
        </w:rPr>
        <w:t>We will not suppress l</w:t>
      </w:r>
      <w:r w:rsidRPr="00343D28">
        <w:rPr>
          <w:rFonts w:asciiTheme="majorHAnsi" w:hAnsiTheme="majorHAnsi"/>
          <w:color w:val="auto"/>
          <w:szCs w:val="24"/>
        </w:rPr>
        <w:t>awful views simply because they are controversial or upsetting.</w:t>
      </w:r>
      <w:r>
        <w:rPr>
          <w:rFonts w:asciiTheme="majorHAnsi" w:hAnsiTheme="majorHAnsi"/>
          <w:color w:val="auto"/>
          <w:szCs w:val="24"/>
        </w:rPr>
        <w:t xml:space="preserve">  We will not stop or prevent </w:t>
      </w:r>
      <w:r w:rsidRPr="00343D28">
        <w:rPr>
          <w:rFonts w:asciiTheme="majorHAnsi" w:hAnsiTheme="majorHAnsi"/>
          <w:color w:val="auto"/>
          <w:szCs w:val="24"/>
        </w:rPr>
        <w:t>discussion of lawful issues linked to the charity’s work because they “might cause offence”.</w:t>
      </w:r>
    </w:p>
    <w:p w14:paraId="04F8B40C" w14:textId="1F3C434F" w:rsidR="00343D28" w:rsidRPr="00343D28" w:rsidRDefault="00343D28" w:rsidP="00E720AF">
      <w:pPr>
        <w:spacing w:before="100" w:beforeAutospacing="1" w:after="100" w:afterAutospacing="1" w:line="276" w:lineRule="auto"/>
        <w:textAlignment w:val="baseline"/>
        <w:rPr>
          <w:rFonts w:asciiTheme="majorHAnsi" w:hAnsiTheme="majorHAnsi"/>
          <w:color w:val="auto"/>
          <w:szCs w:val="24"/>
        </w:rPr>
      </w:pPr>
      <w:r w:rsidRPr="00343D28">
        <w:rPr>
          <w:rFonts w:asciiTheme="majorHAnsi" w:hAnsiTheme="majorHAnsi"/>
          <w:b/>
          <w:bCs/>
          <w:color w:val="1F4E79" w:themeColor="accent5" w:themeShade="80"/>
          <w:szCs w:val="24"/>
        </w:rPr>
        <w:t>We will not require ideological agreement to participate</w:t>
      </w:r>
      <w:r w:rsidR="00E720AF">
        <w:rPr>
          <w:rFonts w:asciiTheme="majorHAnsi" w:hAnsiTheme="majorHAnsi"/>
          <w:b/>
          <w:bCs/>
          <w:color w:val="1F4E79" w:themeColor="accent5" w:themeShade="80"/>
          <w:szCs w:val="24"/>
        </w:rPr>
        <w:t xml:space="preserve"> in our work</w:t>
      </w:r>
      <w:r w:rsidRPr="00343D28">
        <w:rPr>
          <w:rFonts w:asciiTheme="majorHAnsi" w:hAnsiTheme="majorHAnsi"/>
          <w:b/>
          <w:bCs/>
          <w:color w:val="1F4E79" w:themeColor="accent5" w:themeShade="80"/>
          <w:szCs w:val="24"/>
        </w:rPr>
        <w:t>.</w:t>
      </w:r>
      <w:r w:rsidRPr="00343D28">
        <w:rPr>
          <w:rFonts w:asciiTheme="majorHAnsi" w:hAnsiTheme="majorHAnsi"/>
          <w:color w:val="1F4E79" w:themeColor="accent5" w:themeShade="80"/>
          <w:szCs w:val="24"/>
        </w:rPr>
        <w:t xml:space="preserve"> </w:t>
      </w:r>
      <w:r w:rsidRPr="00343D28">
        <w:rPr>
          <w:rFonts w:asciiTheme="majorHAnsi" w:hAnsiTheme="majorHAnsi"/>
          <w:color w:val="auto"/>
          <w:szCs w:val="24"/>
        </w:rPr>
        <w:t xml:space="preserve">People involved with </w:t>
      </w:r>
      <w:r>
        <w:rPr>
          <w:rFonts w:asciiTheme="majorHAnsi" w:hAnsiTheme="majorHAnsi"/>
          <w:color w:val="auto"/>
          <w:szCs w:val="24"/>
        </w:rPr>
        <w:t xml:space="preserve">our </w:t>
      </w:r>
      <w:r w:rsidRPr="00343D28">
        <w:rPr>
          <w:rFonts w:asciiTheme="majorHAnsi" w:hAnsiTheme="majorHAnsi"/>
          <w:color w:val="auto"/>
          <w:szCs w:val="24"/>
        </w:rPr>
        <w:t xml:space="preserve">charity are not required to hold or promote </w:t>
      </w:r>
      <w:proofErr w:type="gramStart"/>
      <w:r w:rsidRPr="00343D28">
        <w:rPr>
          <w:rFonts w:asciiTheme="majorHAnsi" w:hAnsiTheme="majorHAnsi"/>
          <w:color w:val="auto"/>
          <w:szCs w:val="24"/>
        </w:rPr>
        <w:t>particular political</w:t>
      </w:r>
      <w:proofErr w:type="gramEnd"/>
      <w:r w:rsidRPr="00343D28">
        <w:rPr>
          <w:rFonts w:asciiTheme="majorHAnsi" w:hAnsiTheme="majorHAnsi"/>
          <w:color w:val="auto"/>
          <w:szCs w:val="24"/>
        </w:rPr>
        <w:t xml:space="preserve"> or ideological beliefs, unless this is genuinely essential to the role.</w:t>
      </w:r>
      <w:r>
        <w:rPr>
          <w:rFonts w:asciiTheme="majorHAnsi" w:hAnsiTheme="majorHAnsi"/>
          <w:color w:val="auto"/>
          <w:szCs w:val="24"/>
        </w:rPr>
        <w:t xml:space="preserve"> This is defined in the Equalities </w:t>
      </w:r>
      <w:proofErr w:type="gramStart"/>
      <w:r>
        <w:rPr>
          <w:rFonts w:asciiTheme="majorHAnsi" w:hAnsiTheme="majorHAnsi"/>
          <w:color w:val="auto"/>
          <w:szCs w:val="24"/>
        </w:rPr>
        <w:t>Act</w:t>
      </w:r>
      <w:proofErr w:type="gramEnd"/>
      <w:r>
        <w:rPr>
          <w:rFonts w:asciiTheme="majorHAnsi" w:hAnsiTheme="majorHAnsi"/>
          <w:color w:val="auto"/>
          <w:szCs w:val="24"/>
        </w:rPr>
        <w:t xml:space="preserve"> and i</w:t>
      </w:r>
      <w:r w:rsidRPr="00343D28">
        <w:rPr>
          <w:rFonts w:asciiTheme="majorHAnsi" w:hAnsiTheme="majorHAnsi"/>
          <w:color w:val="auto"/>
          <w:szCs w:val="24"/>
        </w:rPr>
        <w:t>t is not enough that a belief or characteristic is helpful or preferred</w:t>
      </w:r>
      <w:r>
        <w:rPr>
          <w:rFonts w:asciiTheme="majorHAnsi" w:hAnsiTheme="majorHAnsi"/>
          <w:color w:val="auto"/>
          <w:szCs w:val="24"/>
        </w:rPr>
        <w:t xml:space="preserve">, </w:t>
      </w:r>
      <w:r w:rsidRPr="00343D28">
        <w:rPr>
          <w:rFonts w:asciiTheme="majorHAnsi" w:hAnsiTheme="majorHAnsi"/>
          <w:color w:val="auto"/>
          <w:szCs w:val="24"/>
        </w:rPr>
        <w:t>it must be essential.</w:t>
      </w:r>
      <w:r>
        <w:rPr>
          <w:rFonts w:asciiTheme="majorHAnsi" w:hAnsiTheme="majorHAnsi"/>
          <w:color w:val="auto"/>
          <w:szCs w:val="24"/>
        </w:rPr>
        <w:t xml:space="preserve"> We will not require </w:t>
      </w:r>
      <w:r w:rsidRPr="00343D28">
        <w:rPr>
          <w:rFonts w:asciiTheme="majorHAnsi" w:hAnsiTheme="majorHAnsi"/>
          <w:color w:val="auto"/>
          <w:szCs w:val="24"/>
        </w:rPr>
        <w:t>staff or volunteers to actively support a political or ideological position that is not directly relevant to their role</w:t>
      </w:r>
      <w:r>
        <w:rPr>
          <w:rFonts w:asciiTheme="majorHAnsi" w:hAnsiTheme="majorHAnsi"/>
          <w:color w:val="auto"/>
          <w:szCs w:val="24"/>
        </w:rPr>
        <w:t xml:space="preserve"> or expect people </w:t>
      </w:r>
      <w:r w:rsidRPr="00343D28">
        <w:rPr>
          <w:rFonts w:asciiTheme="majorHAnsi" w:hAnsiTheme="majorHAnsi"/>
          <w:color w:val="auto"/>
          <w:szCs w:val="24"/>
        </w:rPr>
        <w:t>to publicly adopt organisational views as their personal beliefs.</w:t>
      </w:r>
    </w:p>
    <w:p w14:paraId="5226F356" w14:textId="6A292F97" w:rsidR="00343D28" w:rsidRPr="00343D28" w:rsidRDefault="00343D28" w:rsidP="00E720AF">
      <w:pPr>
        <w:spacing w:before="100" w:beforeAutospacing="1" w:after="100" w:afterAutospacing="1" w:line="276" w:lineRule="auto"/>
        <w:textAlignment w:val="baseline"/>
        <w:rPr>
          <w:rFonts w:asciiTheme="majorHAnsi" w:hAnsiTheme="majorHAnsi"/>
          <w:color w:val="auto"/>
          <w:szCs w:val="24"/>
        </w:rPr>
      </w:pPr>
      <w:r w:rsidRPr="00343D28">
        <w:rPr>
          <w:rFonts w:asciiTheme="majorHAnsi" w:hAnsiTheme="majorHAnsi"/>
          <w:b/>
          <w:bCs/>
          <w:color w:val="1F4E79" w:themeColor="accent5" w:themeShade="80"/>
          <w:szCs w:val="24"/>
        </w:rPr>
        <w:t xml:space="preserve">Our policies will not discourage </w:t>
      </w:r>
      <w:r w:rsidR="00E720AF">
        <w:rPr>
          <w:rFonts w:asciiTheme="majorHAnsi" w:hAnsiTheme="majorHAnsi"/>
          <w:b/>
          <w:bCs/>
          <w:color w:val="1F4E79" w:themeColor="accent5" w:themeShade="80"/>
          <w:szCs w:val="24"/>
        </w:rPr>
        <w:t xml:space="preserve">appropriate </w:t>
      </w:r>
      <w:r w:rsidRPr="00343D28">
        <w:rPr>
          <w:rFonts w:asciiTheme="majorHAnsi" w:hAnsiTheme="majorHAnsi"/>
          <w:b/>
          <w:bCs/>
          <w:color w:val="1F4E79" w:themeColor="accent5" w:themeShade="80"/>
          <w:szCs w:val="24"/>
        </w:rPr>
        <w:t>lawful debate.</w:t>
      </w:r>
      <w:r w:rsidRPr="00343D28">
        <w:rPr>
          <w:rFonts w:asciiTheme="majorHAnsi" w:hAnsiTheme="majorHAnsi"/>
          <w:color w:val="1F4E79" w:themeColor="accent5" w:themeShade="80"/>
          <w:szCs w:val="24"/>
        </w:rPr>
        <w:t xml:space="preserve"> </w:t>
      </w:r>
      <w:r w:rsidRPr="00343D28">
        <w:rPr>
          <w:rFonts w:asciiTheme="majorHAnsi" w:hAnsiTheme="majorHAnsi"/>
          <w:color w:val="auto"/>
          <w:szCs w:val="24"/>
        </w:rPr>
        <w:t xml:space="preserve">Policies </w:t>
      </w:r>
      <w:r>
        <w:rPr>
          <w:rFonts w:asciiTheme="majorHAnsi" w:hAnsiTheme="majorHAnsi"/>
          <w:color w:val="auto"/>
          <w:szCs w:val="24"/>
        </w:rPr>
        <w:t>will not and must not be used to</w:t>
      </w:r>
      <w:r w:rsidRPr="00343D28">
        <w:rPr>
          <w:rFonts w:asciiTheme="majorHAnsi" w:hAnsiTheme="majorHAnsi"/>
          <w:color w:val="auto"/>
          <w:szCs w:val="24"/>
        </w:rPr>
        <w:t xml:space="preserve"> create fear or uncertainty about expressing lawful views connected to the </w:t>
      </w:r>
      <w:r w:rsidRPr="00343D28">
        <w:rPr>
          <w:rFonts w:asciiTheme="majorHAnsi" w:hAnsiTheme="majorHAnsi"/>
          <w:color w:val="auto"/>
          <w:szCs w:val="24"/>
        </w:rPr>
        <w:lastRenderedPageBreak/>
        <w:t>charity’s purposes.</w:t>
      </w:r>
      <w:r>
        <w:rPr>
          <w:rFonts w:asciiTheme="majorHAnsi" w:hAnsiTheme="majorHAnsi"/>
          <w:color w:val="auto"/>
          <w:szCs w:val="24"/>
        </w:rPr>
        <w:t xml:space="preserve"> Our policies will not suggest that </w:t>
      </w:r>
      <w:r w:rsidRPr="00343D28">
        <w:rPr>
          <w:rFonts w:asciiTheme="majorHAnsi" w:hAnsiTheme="majorHAnsi"/>
          <w:color w:val="auto"/>
          <w:szCs w:val="24"/>
        </w:rPr>
        <w:t>disagreement with the charity’s position could lead to disciplin</w:t>
      </w:r>
      <w:r>
        <w:rPr>
          <w:rFonts w:asciiTheme="majorHAnsi" w:hAnsiTheme="majorHAnsi"/>
          <w:color w:val="auto"/>
          <w:szCs w:val="24"/>
        </w:rPr>
        <w:t>ary action and will not include o</w:t>
      </w:r>
      <w:r w:rsidRPr="00343D28">
        <w:rPr>
          <w:rFonts w:asciiTheme="majorHAnsi" w:hAnsiTheme="majorHAnsi"/>
          <w:color w:val="auto"/>
          <w:szCs w:val="24"/>
        </w:rPr>
        <w:t>ver</w:t>
      </w:r>
      <w:r>
        <w:rPr>
          <w:rFonts w:asciiTheme="majorHAnsi" w:hAnsiTheme="majorHAnsi"/>
          <w:color w:val="auto"/>
          <w:szCs w:val="24"/>
        </w:rPr>
        <w:t xml:space="preserve">ly </w:t>
      </w:r>
      <w:r w:rsidRPr="00343D28">
        <w:rPr>
          <w:rFonts w:asciiTheme="majorHAnsi" w:hAnsiTheme="majorHAnsi"/>
          <w:color w:val="auto"/>
          <w:szCs w:val="24"/>
        </w:rPr>
        <w:t xml:space="preserve">broad </w:t>
      </w:r>
      <w:r w:rsidRPr="00343D28">
        <w:rPr>
          <w:rFonts w:cs="Calibri Light"/>
          <w:color w:val="auto"/>
          <w:szCs w:val="24"/>
        </w:rPr>
        <w:t>“</w:t>
      </w:r>
      <w:r w:rsidRPr="00343D28">
        <w:rPr>
          <w:rFonts w:asciiTheme="majorHAnsi" w:hAnsiTheme="majorHAnsi"/>
          <w:color w:val="auto"/>
          <w:szCs w:val="24"/>
        </w:rPr>
        <w:t>zero tolerance</w:t>
      </w:r>
      <w:r w:rsidRPr="00343D28">
        <w:rPr>
          <w:rFonts w:cs="Calibri Light"/>
          <w:color w:val="auto"/>
          <w:szCs w:val="24"/>
        </w:rPr>
        <w:t>”</w:t>
      </w:r>
      <w:r w:rsidRPr="00343D28">
        <w:rPr>
          <w:rFonts w:asciiTheme="majorHAnsi" w:hAnsiTheme="majorHAnsi"/>
          <w:color w:val="auto"/>
          <w:szCs w:val="24"/>
        </w:rPr>
        <w:t xml:space="preserve"> or </w:t>
      </w:r>
      <w:r w:rsidRPr="00343D28">
        <w:rPr>
          <w:rFonts w:cs="Calibri Light"/>
          <w:color w:val="auto"/>
          <w:szCs w:val="24"/>
        </w:rPr>
        <w:t>“</w:t>
      </w:r>
      <w:r w:rsidRPr="00343D28">
        <w:rPr>
          <w:rFonts w:asciiTheme="majorHAnsi" w:hAnsiTheme="majorHAnsi"/>
          <w:color w:val="auto"/>
          <w:szCs w:val="24"/>
        </w:rPr>
        <w:t>safe space</w:t>
      </w:r>
      <w:r w:rsidRPr="00343D28">
        <w:rPr>
          <w:rFonts w:cs="Calibri Light"/>
          <w:color w:val="auto"/>
          <w:szCs w:val="24"/>
        </w:rPr>
        <w:t>”</w:t>
      </w:r>
      <w:r w:rsidRPr="00343D28">
        <w:rPr>
          <w:rFonts w:asciiTheme="majorHAnsi" w:hAnsiTheme="majorHAnsi"/>
          <w:color w:val="auto"/>
          <w:szCs w:val="24"/>
        </w:rPr>
        <w:t xml:space="preserve"> wording that deters lawful discussion.</w:t>
      </w:r>
    </w:p>
    <w:p w14:paraId="774DD0E6" w14:textId="5B2E2D1C" w:rsidR="00343D28" w:rsidRPr="00343D28" w:rsidRDefault="00343D28" w:rsidP="00E720AF">
      <w:pPr>
        <w:spacing w:before="100" w:beforeAutospacing="1" w:after="100" w:afterAutospacing="1" w:line="276" w:lineRule="auto"/>
        <w:textAlignment w:val="baseline"/>
        <w:rPr>
          <w:rFonts w:asciiTheme="majorHAnsi" w:hAnsiTheme="majorHAnsi"/>
          <w:color w:val="auto"/>
          <w:szCs w:val="24"/>
        </w:rPr>
      </w:pPr>
      <w:r w:rsidRPr="00343D28">
        <w:rPr>
          <w:rFonts w:asciiTheme="majorHAnsi" w:hAnsiTheme="majorHAnsi"/>
          <w:b/>
          <w:bCs/>
          <w:color w:val="1F4E79" w:themeColor="accent5" w:themeShade="80"/>
          <w:szCs w:val="24"/>
        </w:rPr>
        <w:t>We will not allow intimidation to shut down lawful speech.</w:t>
      </w:r>
      <w:r w:rsidRPr="00343D28">
        <w:rPr>
          <w:rFonts w:asciiTheme="majorHAnsi" w:hAnsiTheme="majorHAnsi"/>
          <w:color w:val="1F4E79" w:themeColor="accent5" w:themeShade="80"/>
          <w:szCs w:val="24"/>
        </w:rPr>
        <w:t xml:space="preserve">  </w:t>
      </w:r>
      <w:r>
        <w:rPr>
          <w:rFonts w:asciiTheme="majorHAnsi" w:hAnsiTheme="majorHAnsi"/>
          <w:color w:val="auto"/>
          <w:szCs w:val="24"/>
        </w:rPr>
        <w:t xml:space="preserve">We will </w:t>
      </w:r>
      <w:r w:rsidRPr="00343D28">
        <w:rPr>
          <w:rFonts w:asciiTheme="majorHAnsi" w:hAnsiTheme="majorHAnsi"/>
          <w:color w:val="auto"/>
          <w:szCs w:val="24"/>
        </w:rPr>
        <w:t>manage risk without allowing harassment or disruption to silence lawful expression.</w:t>
      </w:r>
      <w:r>
        <w:rPr>
          <w:rFonts w:asciiTheme="majorHAnsi" w:hAnsiTheme="majorHAnsi"/>
          <w:color w:val="auto"/>
          <w:szCs w:val="24"/>
        </w:rPr>
        <w:t xml:space="preserve"> We will not accept people being </w:t>
      </w:r>
      <w:r w:rsidRPr="00343D28">
        <w:rPr>
          <w:rFonts w:asciiTheme="majorHAnsi" w:hAnsiTheme="majorHAnsi"/>
          <w:color w:val="auto"/>
          <w:szCs w:val="24"/>
        </w:rPr>
        <w:t>shouted down or events to be blocked without taking reasonable action</w:t>
      </w:r>
      <w:r>
        <w:rPr>
          <w:rFonts w:asciiTheme="majorHAnsi" w:hAnsiTheme="majorHAnsi"/>
          <w:color w:val="auto"/>
          <w:szCs w:val="24"/>
        </w:rPr>
        <w:t xml:space="preserve"> or cancel </w:t>
      </w:r>
      <w:r w:rsidRPr="00343D28">
        <w:rPr>
          <w:rFonts w:asciiTheme="majorHAnsi" w:hAnsiTheme="majorHAnsi"/>
          <w:color w:val="auto"/>
          <w:szCs w:val="24"/>
        </w:rPr>
        <w:t>activities due to threatened protest instead of taking proportionate steps to manage safety.</w:t>
      </w:r>
    </w:p>
    <w:p w14:paraId="1ED6DF9F" w14:textId="1B89168A" w:rsidR="00343D28" w:rsidRDefault="00343D28" w:rsidP="00E720AF">
      <w:pPr>
        <w:spacing w:before="100" w:beforeAutospacing="1" w:after="100" w:afterAutospacing="1" w:line="276" w:lineRule="auto"/>
        <w:textAlignment w:val="baseline"/>
        <w:rPr>
          <w:rFonts w:asciiTheme="majorHAnsi" w:hAnsiTheme="majorHAnsi"/>
          <w:color w:val="auto"/>
          <w:szCs w:val="24"/>
        </w:rPr>
      </w:pPr>
      <w:r w:rsidRPr="00E720AF">
        <w:rPr>
          <w:rFonts w:asciiTheme="majorHAnsi" w:hAnsiTheme="majorHAnsi"/>
          <w:b/>
          <w:bCs/>
          <w:color w:val="1F4E79" w:themeColor="accent5" w:themeShade="80"/>
          <w:szCs w:val="24"/>
        </w:rPr>
        <w:t xml:space="preserve">We do not confuse offence with illegality.  </w:t>
      </w:r>
      <w:r w:rsidRPr="00343D28">
        <w:rPr>
          <w:rFonts w:asciiTheme="majorHAnsi" w:hAnsiTheme="majorHAnsi"/>
          <w:color w:val="auto"/>
          <w:szCs w:val="24"/>
        </w:rPr>
        <w:t>Speech that is lawful remains protected, even if it is unpopular or offensive.</w:t>
      </w:r>
      <w:r w:rsidR="00E720AF">
        <w:rPr>
          <w:rFonts w:asciiTheme="majorHAnsi" w:hAnsiTheme="majorHAnsi"/>
          <w:color w:val="auto"/>
          <w:szCs w:val="24"/>
        </w:rPr>
        <w:t xml:space="preserve"> We will not treat o</w:t>
      </w:r>
      <w:r w:rsidRPr="00343D28">
        <w:rPr>
          <w:rFonts w:asciiTheme="majorHAnsi" w:hAnsiTheme="majorHAnsi"/>
          <w:color w:val="auto"/>
          <w:szCs w:val="24"/>
        </w:rPr>
        <w:t>ffensive or uncomfortable views as automatically unlawful</w:t>
      </w:r>
      <w:r w:rsidR="00E720AF">
        <w:rPr>
          <w:rFonts w:asciiTheme="majorHAnsi" w:hAnsiTheme="majorHAnsi"/>
          <w:color w:val="auto"/>
          <w:szCs w:val="24"/>
        </w:rPr>
        <w:t xml:space="preserve">, nor use </w:t>
      </w:r>
      <w:r w:rsidRPr="00343D28">
        <w:rPr>
          <w:rFonts w:asciiTheme="majorHAnsi" w:hAnsiTheme="majorHAnsi"/>
          <w:color w:val="auto"/>
          <w:szCs w:val="24"/>
        </w:rPr>
        <w:t xml:space="preserve">safeguarding or harm language </w:t>
      </w:r>
      <w:r w:rsidR="00E720AF">
        <w:rPr>
          <w:rFonts w:asciiTheme="majorHAnsi" w:hAnsiTheme="majorHAnsi"/>
          <w:color w:val="auto"/>
          <w:szCs w:val="24"/>
        </w:rPr>
        <w:t xml:space="preserve">simply </w:t>
      </w:r>
      <w:r w:rsidRPr="00343D28">
        <w:rPr>
          <w:rFonts w:asciiTheme="majorHAnsi" w:hAnsiTheme="majorHAnsi"/>
          <w:color w:val="auto"/>
          <w:szCs w:val="24"/>
        </w:rPr>
        <w:t>to justify suppressing lawful speech.</w:t>
      </w:r>
      <w:r w:rsidR="00E720AF">
        <w:rPr>
          <w:rFonts w:asciiTheme="majorHAnsi" w:hAnsiTheme="majorHAnsi"/>
          <w:color w:val="auto"/>
          <w:szCs w:val="24"/>
        </w:rPr>
        <w:t xml:space="preserve"> </w:t>
      </w:r>
    </w:p>
    <w:p w14:paraId="36B96E89" w14:textId="77777777" w:rsidR="00E720AF" w:rsidRPr="00E720AF" w:rsidRDefault="00E720AF" w:rsidP="00E720AF">
      <w:pPr>
        <w:spacing w:before="100" w:beforeAutospacing="1" w:after="100" w:afterAutospacing="1"/>
        <w:textAlignment w:val="baseline"/>
        <w:rPr>
          <w:rFonts w:ascii="Century Gothic" w:hAnsi="Century Gothic"/>
          <w:b/>
          <w:bCs/>
          <w:color w:val="1F4E79" w:themeColor="accent5" w:themeShade="80"/>
          <w:sz w:val="28"/>
          <w:szCs w:val="28"/>
        </w:rPr>
      </w:pPr>
      <w:r w:rsidRPr="00E720AF">
        <w:rPr>
          <w:rFonts w:ascii="Century Gothic" w:hAnsi="Century Gothic"/>
          <w:b/>
          <w:bCs/>
          <w:color w:val="1F4E79" w:themeColor="accent5" w:themeShade="80"/>
          <w:sz w:val="28"/>
          <w:szCs w:val="28"/>
        </w:rPr>
        <w:t>Communication</w:t>
      </w:r>
    </w:p>
    <w:p w14:paraId="0E85E56D" w14:textId="35E95F42" w:rsidR="00E720AF" w:rsidRPr="00005535" w:rsidRDefault="00E720AF" w:rsidP="00005535">
      <w:pPr>
        <w:spacing w:line="300" w:lineRule="atLeast"/>
        <w:rPr>
          <w:rFonts w:asciiTheme="majorHAnsi" w:eastAsia="Times New Roman" w:hAnsiTheme="majorHAnsi"/>
          <w:color w:val="auto"/>
          <w:spacing w:val="0"/>
          <w:kern w:val="0"/>
          <w:szCs w:val="24"/>
          <w:lang w:eastAsia="en-GB"/>
        </w:rPr>
      </w:pPr>
      <w:r w:rsidRPr="00005535">
        <w:rPr>
          <w:rFonts w:asciiTheme="majorHAnsi" w:eastAsia="Times New Roman" w:hAnsiTheme="majorHAnsi"/>
          <w:color w:val="auto"/>
          <w:spacing w:val="0"/>
          <w:kern w:val="0"/>
          <w:szCs w:val="24"/>
          <w:lang w:eastAsia="en-GB"/>
        </w:rPr>
        <w:t xml:space="preserve">As a charity we </w:t>
      </w:r>
      <w:r w:rsidR="00005535" w:rsidRPr="00005535">
        <w:rPr>
          <w:rFonts w:asciiTheme="majorHAnsi" w:eastAsia="Times New Roman" w:hAnsiTheme="majorHAnsi"/>
          <w:color w:val="auto"/>
          <w:spacing w:val="0"/>
          <w:kern w:val="0"/>
          <w:szCs w:val="24"/>
          <w:lang w:eastAsia="en-GB"/>
        </w:rPr>
        <w:t xml:space="preserve">recognise the risk that we may offend some </w:t>
      </w:r>
      <w:r w:rsidR="00005535">
        <w:rPr>
          <w:rFonts w:asciiTheme="majorHAnsi" w:eastAsia="Times New Roman" w:hAnsiTheme="majorHAnsi"/>
          <w:color w:val="auto"/>
          <w:spacing w:val="0"/>
          <w:kern w:val="0"/>
          <w:szCs w:val="24"/>
          <w:lang w:eastAsia="en-GB"/>
        </w:rPr>
        <w:t xml:space="preserve">if we need to </w:t>
      </w:r>
      <w:r w:rsidRPr="00005535">
        <w:rPr>
          <w:rFonts w:asciiTheme="majorHAnsi" w:eastAsia="Times New Roman" w:hAnsiTheme="majorHAnsi"/>
          <w:color w:val="auto"/>
          <w:spacing w:val="0"/>
          <w:kern w:val="0"/>
          <w:szCs w:val="24"/>
          <w:lang w:eastAsia="en-GB"/>
        </w:rPr>
        <w:t xml:space="preserve">speak truth to power.  However, </w:t>
      </w:r>
      <w:r w:rsidR="00005535" w:rsidRPr="00005535">
        <w:rPr>
          <w:rFonts w:asciiTheme="majorHAnsi" w:eastAsia="Times New Roman" w:hAnsiTheme="majorHAnsi"/>
          <w:color w:val="auto"/>
          <w:spacing w:val="0"/>
          <w:kern w:val="0"/>
          <w:szCs w:val="24"/>
          <w:lang w:eastAsia="en-GB"/>
        </w:rPr>
        <w:t xml:space="preserve">if we need to </w:t>
      </w:r>
      <w:r w:rsidRPr="00005535">
        <w:rPr>
          <w:rFonts w:asciiTheme="majorHAnsi" w:eastAsia="Times New Roman" w:hAnsiTheme="majorHAnsi"/>
          <w:color w:val="auto"/>
          <w:spacing w:val="0"/>
          <w:kern w:val="0"/>
          <w:szCs w:val="24"/>
          <w:lang w:eastAsia="en-GB"/>
        </w:rPr>
        <w:t>express views that may do so, we will only do so</w:t>
      </w:r>
      <w:r w:rsidR="00005535" w:rsidRPr="00005535">
        <w:rPr>
          <w:rFonts w:asciiTheme="majorHAnsi" w:eastAsia="Times New Roman" w:hAnsiTheme="majorHAnsi"/>
          <w:color w:val="auto"/>
          <w:spacing w:val="0"/>
          <w:kern w:val="0"/>
          <w:szCs w:val="24"/>
          <w:lang w:eastAsia="en-GB"/>
        </w:rPr>
        <w:t xml:space="preserve"> w</w:t>
      </w:r>
      <w:r w:rsidRPr="00005535">
        <w:rPr>
          <w:rFonts w:asciiTheme="majorHAnsi" w:eastAsia="Times New Roman" w:hAnsiTheme="majorHAnsi"/>
          <w:color w:val="auto"/>
          <w:spacing w:val="0"/>
          <w:kern w:val="0"/>
          <w:szCs w:val="24"/>
          <w:lang w:eastAsia="en-GB"/>
        </w:rPr>
        <w:t>here this supports our charity’s role</w:t>
      </w:r>
      <w:r w:rsidR="00005535">
        <w:rPr>
          <w:rFonts w:asciiTheme="majorHAnsi" w:eastAsia="Times New Roman" w:hAnsiTheme="majorHAnsi"/>
          <w:color w:val="auto"/>
          <w:spacing w:val="0"/>
          <w:kern w:val="0"/>
          <w:szCs w:val="24"/>
          <w:lang w:eastAsia="en-GB"/>
        </w:rPr>
        <w:t xml:space="preserve"> (objects) and using reasoned argument and facts</w:t>
      </w:r>
      <w:r w:rsidRPr="00005535">
        <w:rPr>
          <w:rFonts w:asciiTheme="majorHAnsi" w:eastAsia="Times New Roman" w:hAnsiTheme="majorHAnsi"/>
          <w:color w:val="auto"/>
          <w:spacing w:val="0"/>
          <w:kern w:val="0"/>
          <w:szCs w:val="24"/>
          <w:lang w:eastAsia="en-GB"/>
        </w:rPr>
        <w:t>.</w:t>
      </w:r>
      <w:r w:rsidR="00005535" w:rsidRPr="00005535">
        <w:rPr>
          <w:rFonts w:asciiTheme="majorHAnsi" w:eastAsia="Times New Roman" w:hAnsiTheme="majorHAnsi"/>
          <w:color w:val="auto"/>
          <w:spacing w:val="0"/>
          <w:kern w:val="0"/>
          <w:szCs w:val="24"/>
          <w:lang w:eastAsia="en-GB"/>
        </w:rPr>
        <w:t xml:space="preserve"> </w:t>
      </w:r>
      <w:r w:rsidRPr="00005535">
        <w:rPr>
          <w:rFonts w:asciiTheme="majorHAnsi" w:eastAsia="Times New Roman" w:hAnsiTheme="majorHAnsi"/>
          <w:color w:val="auto"/>
          <w:spacing w:val="0"/>
          <w:kern w:val="0"/>
          <w:szCs w:val="24"/>
          <w:lang w:eastAsia="en-GB"/>
        </w:rPr>
        <w:t xml:space="preserve">We will </w:t>
      </w:r>
      <w:r w:rsidR="00005535" w:rsidRPr="00005535">
        <w:rPr>
          <w:rFonts w:asciiTheme="majorHAnsi" w:eastAsia="Times New Roman" w:hAnsiTheme="majorHAnsi"/>
          <w:color w:val="auto"/>
          <w:spacing w:val="0"/>
          <w:kern w:val="0"/>
          <w:szCs w:val="24"/>
          <w:lang w:eastAsia="en-GB"/>
        </w:rPr>
        <w:t xml:space="preserve">also </w:t>
      </w:r>
      <w:r w:rsidRPr="00005535">
        <w:rPr>
          <w:rFonts w:asciiTheme="majorHAnsi" w:eastAsia="Times New Roman" w:hAnsiTheme="majorHAnsi"/>
          <w:color w:val="auto"/>
          <w:spacing w:val="0"/>
          <w:kern w:val="0"/>
          <w:szCs w:val="24"/>
          <w:lang w:eastAsia="en-GB"/>
        </w:rPr>
        <w:t>focus on the problem and solutions, not simply attacking individuals or organisations</w:t>
      </w:r>
      <w:r w:rsidR="00005535">
        <w:rPr>
          <w:rFonts w:asciiTheme="majorHAnsi" w:eastAsia="Times New Roman" w:hAnsiTheme="majorHAnsi"/>
          <w:color w:val="auto"/>
          <w:spacing w:val="0"/>
          <w:kern w:val="0"/>
          <w:szCs w:val="24"/>
          <w:lang w:eastAsia="en-GB"/>
        </w:rPr>
        <w:t xml:space="preserve">. </w:t>
      </w:r>
      <w:r w:rsidR="00005535" w:rsidRPr="00005535">
        <w:rPr>
          <w:rFonts w:asciiTheme="majorHAnsi" w:eastAsia="Times New Roman" w:hAnsiTheme="majorHAnsi"/>
          <w:color w:val="auto"/>
          <w:spacing w:val="0"/>
          <w:kern w:val="0"/>
          <w:szCs w:val="24"/>
          <w:lang w:eastAsia="en-GB"/>
        </w:rPr>
        <w:t xml:space="preserve">This is to ensure we encourage resolution and dialogue, not simply inflame an issue further. </w:t>
      </w:r>
      <w:r w:rsidRPr="00005535">
        <w:rPr>
          <w:rFonts w:asciiTheme="majorHAnsi" w:eastAsia="Times New Roman" w:hAnsiTheme="majorHAnsi"/>
          <w:color w:val="auto"/>
          <w:spacing w:val="0"/>
          <w:kern w:val="0"/>
          <w:szCs w:val="24"/>
          <w:lang w:eastAsia="en-GB"/>
        </w:rPr>
        <w:t xml:space="preserve"> </w:t>
      </w:r>
    </w:p>
    <w:p w14:paraId="62D87D68" w14:textId="77777777" w:rsidR="00E720AF" w:rsidRPr="00005535" w:rsidRDefault="00E720AF" w:rsidP="00E720AF">
      <w:pPr>
        <w:spacing w:line="300" w:lineRule="atLeast"/>
        <w:rPr>
          <w:rFonts w:asciiTheme="majorHAnsi" w:eastAsia="Times New Roman" w:hAnsiTheme="majorHAnsi"/>
          <w:color w:val="auto"/>
          <w:spacing w:val="0"/>
          <w:kern w:val="0"/>
          <w:szCs w:val="24"/>
          <w:lang w:eastAsia="en-GB"/>
        </w:rPr>
      </w:pPr>
    </w:p>
    <w:p w14:paraId="437FFDA7" w14:textId="41BF4C22" w:rsidR="00E720AF" w:rsidRPr="00E720AF" w:rsidRDefault="00E720AF" w:rsidP="00E720AF">
      <w:pPr>
        <w:spacing w:line="300" w:lineRule="atLeast"/>
        <w:rPr>
          <w:rFonts w:asciiTheme="majorHAnsi" w:eastAsia="Times New Roman" w:hAnsiTheme="majorHAnsi"/>
          <w:color w:val="auto"/>
          <w:spacing w:val="0"/>
          <w:kern w:val="0"/>
          <w:szCs w:val="24"/>
          <w:lang w:eastAsia="en-GB"/>
        </w:rPr>
      </w:pPr>
      <w:r w:rsidRPr="00005535">
        <w:rPr>
          <w:rFonts w:asciiTheme="majorHAnsi" w:eastAsia="Times New Roman" w:hAnsiTheme="majorHAnsi"/>
          <w:color w:val="auto"/>
          <w:spacing w:val="0"/>
          <w:kern w:val="0"/>
          <w:szCs w:val="24"/>
          <w:lang w:eastAsia="en-GB"/>
        </w:rPr>
        <w:t>P</w:t>
      </w:r>
      <w:r w:rsidRPr="00E720AF">
        <w:rPr>
          <w:rFonts w:asciiTheme="majorHAnsi" w:eastAsia="Times New Roman" w:hAnsiTheme="majorHAnsi"/>
          <w:color w:val="auto"/>
          <w:spacing w:val="0"/>
          <w:kern w:val="0"/>
          <w:szCs w:val="24"/>
          <w:lang w:eastAsia="en-GB"/>
        </w:rPr>
        <w:t xml:space="preserve">eople involved with </w:t>
      </w:r>
      <w:r w:rsidRPr="00005535">
        <w:rPr>
          <w:rFonts w:asciiTheme="majorHAnsi" w:eastAsia="Times New Roman" w:hAnsiTheme="majorHAnsi"/>
          <w:color w:val="auto"/>
          <w:spacing w:val="0"/>
          <w:kern w:val="0"/>
          <w:szCs w:val="24"/>
          <w:lang w:eastAsia="en-GB"/>
        </w:rPr>
        <w:t xml:space="preserve">our </w:t>
      </w:r>
      <w:r w:rsidRPr="00E720AF">
        <w:rPr>
          <w:rFonts w:asciiTheme="majorHAnsi" w:eastAsia="Times New Roman" w:hAnsiTheme="majorHAnsi"/>
          <w:color w:val="auto"/>
          <w:spacing w:val="0"/>
          <w:kern w:val="0"/>
          <w:szCs w:val="24"/>
          <w:lang w:eastAsia="en-GB"/>
        </w:rPr>
        <w:t>charity are free to express lawful personal views on social media and elsewhere. Individuals are not required to align their personal views with those of the charity, provided they do not present personal views as speaking on behalf of the organisation</w:t>
      </w:r>
      <w:r w:rsidRPr="00005535">
        <w:rPr>
          <w:rFonts w:asciiTheme="majorHAnsi" w:eastAsia="Times New Roman" w:hAnsiTheme="majorHAnsi"/>
          <w:color w:val="auto"/>
          <w:spacing w:val="0"/>
          <w:kern w:val="0"/>
          <w:szCs w:val="24"/>
          <w:lang w:eastAsia="en-GB"/>
        </w:rPr>
        <w:t>, or in a way that could reasonably be construed as doing so</w:t>
      </w:r>
      <w:r w:rsidRPr="00E720AF">
        <w:rPr>
          <w:rFonts w:asciiTheme="majorHAnsi" w:eastAsia="Times New Roman" w:hAnsiTheme="majorHAnsi"/>
          <w:color w:val="auto"/>
          <w:spacing w:val="0"/>
          <w:kern w:val="0"/>
          <w:szCs w:val="24"/>
          <w:lang w:eastAsia="en-GB"/>
        </w:rPr>
        <w:t xml:space="preserve">. </w:t>
      </w:r>
    </w:p>
    <w:p w14:paraId="724AAE13" w14:textId="565BA912" w:rsidR="007B667A" w:rsidRDefault="007B667A" w:rsidP="00D4228D">
      <w:pPr>
        <w:spacing w:before="100" w:beforeAutospacing="1" w:after="100" w:afterAutospacing="1"/>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De</w:t>
      </w:r>
      <w:r w:rsidR="000A1F78">
        <w:rPr>
          <w:rFonts w:ascii="Century Gothic" w:hAnsi="Century Gothic"/>
          <w:b/>
          <w:bCs/>
          <w:color w:val="1F4E79" w:themeColor="accent5" w:themeShade="80"/>
          <w:sz w:val="28"/>
          <w:szCs w:val="28"/>
        </w:rPr>
        <w:t>cision Making</w:t>
      </w:r>
    </w:p>
    <w:p w14:paraId="16819998" w14:textId="363AF7A4" w:rsidR="00181DB6" w:rsidRPr="00E720AF" w:rsidRDefault="000A1F78" w:rsidP="000A1F78">
      <w:pPr>
        <w:spacing w:after="160" w:line="278" w:lineRule="auto"/>
        <w:rPr>
          <w:rFonts w:cs="Calibri Light"/>
          <w:color w:val="000000" w:themeColor="text1"/>
        </w:rPr>
      </w:pPr>
      <w:r w:rsidRPr="00E720AF">
        <w:rPr>
          <w:rFonts w:cs="Calibri Light"/>
          <w:color w:val="000000" w:themeColor="text1"/>
        </w:rPr>
        <w:t xml:space="preserve">Where any doubt exists about </w:t>
      </w:r>
      <w:r w:rsidR="00181DB6" w:rsidRPr="00E720AF">
        <w:rPr>
          <w:rFonts w:cs="Calibri Light"/>
          <w:color w:val="000000" w:themeColor="text1"/>
        </w:rPr>
        <w:t xml:space="preserve">whether a </w:t>
      </w:r>
      <w:r w:rsidRPr="00E720AF">
        <w:rPr>
          <w:rFonts w:cs="Calibri Light"/>
          <w:color w:val="000000" w:themeColor="text1"/>
        </w:rPr>
        <w:t>speaker</w:t>
      </w:r>
      <w:r w:rsidR="00181DB6" w:rsidRPr="00E720AF">
        <w:rPr>
          <w:rFonts w:cs="Calibri Light"/>
          <w:color w:val="000000" w:themeColor="text1"/>
        </w:rPr>
        <w:t xml:space="preserve">, published content or anything else may breach this or related policies (such as those detailed above), prior </w:t>
      </w:r>
      <w:r w:rsidR="0086010B" w:rsidRPr="00E720AF">
        <w:rPr>
          <w:rFonts w:cs="Calibri Light"/>
          <w:color w:val="000000" w:themeColor="text1"/>
        </w:rPr>
        <w:t>Board</w:t>
      </w:r>
      <w:r w:rsidR="00181DB6" w:rsidRPr="00E720AF">
        <w:rPr>
          <w:rFonts w:cs="Calibri Light"/>
          <w:color w:val="000000" w:themeColor="text1"/>
        </w:rPr>
        <w:t xml:space="preserve"> </w:t>
      </w:r>
      <w:r w:rsidR="0086010B" w:rsidRPr="00E720AF">
        <w:rPr>
          <w:rFonts w:cs="Calibri Light"/>
          <w:color w:val="000000" w:themeColor="text1"/>
        </w:rPr>
        <w:t>approval is required.</w:t>
      </w:r>
      <w:r w:rsidRPr="00E720AF">
        <w:rPr>
          <w:rFonts w:cs="Calibri Light"/>
          <w:color w:val="000000" w:themeColor="text1"/>
        </w:rPr>
        <w:t xml:space="preserve">  </w:t>
      </w:r>
      <w:r w:rsidR="0086010B" w:rsidRPr="00E720AF">
        <w:rPr>
          <w:rFonts w:cs="Calibri Light"/>
          <w:color w:val="000000" w:themeColor="text1"/>
        </w:rPr>
        <w:t xml:space="preserve">The details, points </w:t>
      </w:r>
      <w:r w:rsidR="005341AA" w:rsidRPr="00E720AF">
        <w:rPr>
          <w:rFonts w:cs="Calibri Light"/>
          <w:color w:val="000000" w:themeColor="text1"/>
        </w:rPr>
        <w:t>considered,</w:t>
      </w:r>
      <w:r w:rsidR="0086010B" w:rsidRPr="00E720AF">
        <w:rPr>
          <w:rFonts w:cs="Calibri Light"/>
          <w:color w:val="000000" w:themeColor="text1"/>
        </w:rPr>
        <w:t xml:space="preserve"> and decision(s) will be recorded in writing.</w:t>
      </w:r>
      <w:r w:rsidR="00181DB6" w:rsidRPr="00E720AF">
        <w:rPr>
          <w:rFonts w:cs="Calibri Light"/>
          <w:color w:val="000000" w:themeColor="text1"/>
        </w:rPr>
        <w:t xml:space="preserve"> Behaviour in breach of our guidelines, may be subject to internal procedures, external reporting, including to the Police, or other action, if appropriate to do so. </w:t>
      </w:r>
    </w:p>
    <w:p w14:paraId="6AAF7F77" w14:textId="2F01C761" w:rsidR="00D4228D" w:rsidRPr="00D4228D" w:rsidRDefault="00D4228D" w:rsidP="00D4228D">
      <w:pPr>
        <w:spacing w:before="100" w:beforeAutospacing="1" w:after="100" w:afterAutospacing="1"/>
        <w:textAlignment w:val="baseline"/>
        <w:rPr>
          <w:rFonts w:ascii="Century Gothic" w:hAnsi="Century Gothic"/>
          <w:b/>
          <w:bCs/>
          <w:color w:val="1F4E79" w:themeColor="accent5" w:themeShade="80"/>
          <w:sz w:val="28"/>
          <w:szCs w:val="28"/>
        </w:rPr>
      </w:pPr>
      <w:r w:rsidRPr="00D4228D">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4"/>
        <w:gridCol w:w="1359"/>
        <w:gridCol w:w="1235"/>
        <w:gridCol w:w="4049"/>
        <w:gridCol w:w="1433"/>
      </w:tblGrid>
      <w:tr w:rsidR="00D4228D" w14:paraId="0A5EC437" w14:textId="77777777" w:rsidTr="001A6B0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9B9EEB1"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06F3D0"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C4418A"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130FD8"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539A9A"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D4228D" w14:paraId="49CF4A50" w14:textId="77777777" w:rsidTr="001A6B09">
        <w:tc>
          <w:tcPr>
            <w:tcW w:w="987" w:type="dxa"/>
            <w:tcBorders>
              <w:top w:val="single" w:sz="4" w:space="0" w:color="auto"/>
              <w:left w:val="single" w:sz="4" w:space="0" w:color="auto"/>
              <w:bottom w:val="single" w:sz="4" w:space="0" w:color="auto"/>
              <w:right w:val="single" w:sz="4" w:space="0" w:color="auto"/>
            </w:tcBorders>
            <w:vAlign w:val="center"/>
            <w:hideMark/>
          </w:tcPr>
          <w:p w14:paraId="709A2348"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486EED"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457FC" w14:textId="4449258D" w:rsidR="00D4228D" w:rsidRPr="00BF10FC" w:rsidRDefault="00D4228D"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24028DF"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6CFA69"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Annually</w:t>
            </w:r>
          </w:p>
        </w:tc>
      </w:tr>
      <w:tr w:rsidR="00D4228D" w14:paraId="5763B2B0"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3062B36F" w14:textId="77777777" w:rsidR="00D4228D" w:rsidRPr="00EE644F" w:rsidRDefault="00D4228D"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58A7108" w14:textId="77777777" w:rsidR="00D4228D" w:rsidRPr="00EE644F" w:rsidRDefault="00D4228D"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3B1F133A" w14:textId="7489A19F" w:rsidR="00D4228D" w:rsidRPr="00FF215E" w:rsidRDefault="00D4228D"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2317150" w14:textId="5ED38B08" w:rsidR="00D4228D" w:rsidRPr="00FF215E" w:rsidRDefault="00D4228D" w:rsidP="001A6B09">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DD4CA5A" w14:textId="77777777" w:rsidR="00D4228D" w:rsidRPr="00EE644F" w:rsidRDefault="00D4228D" w:rsidP="001A6B09">
            <w:pPr>
              <w:spacing w:line="276" w:lineRule="auto"/>
              <w:jc w:val="center"/>
              <w:rPr>
                <w:rFonts w:ascii="Corbel Light" w:hAnsi="Corbel Light"/>
                <w:color w:val="auto"/>
              </w:rPr>
            </w:pPr>
          </w:p>
        </w:tc>
      </w:tr>
      <w:tr w:rsidR="00D4228D" w14:paraId="455CB173"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26CAFB88" w14:textId="77777777" w:rsidR="00D4228D" w:rsidRPr="00EE644F" w:rsidRDefault="00D4228D"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42051F8" w14:textId="77777777" w:rsidR="00D4228D" w:rsidRPr="00EE644F" w:rsidRDefault="00D4228D"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76F56E75" w14:textId="77777777" w:rsidR="00D4228D" w:rsidRPr="00EE644F" w:rsidRDefault="00D4228D"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09B76C4" w14:textId="77777777" w:rsidR="00D4228D" w:rsidRPr="00EE644F" w:rsidRDefault="00D4228D"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7280536" w14:textId="77777777" w:rsidR="00D4228D" w:rsidRPr="00EE644F" w:rsidRDefault="00D4228D" w:rsidP="001A6B09">
            <w:pPr>
              <w:spacing w:line="276" w:lineRule="auto"/>
              <w:jc w:val="center"/>
              <w:rPr>
                <w:rFonts w:ascii="Corbel Light" w:hAnsi="Corbel Light"/>
                <w:color w:val="auto"/>
              </w:rPr>
            </w:pPr>
          </w:p>
        </w:tc>
      </w:tr>
    </w:tbl>
    <w:p w14:paraId="24A946BD" w14:textId="77777777" w:rsidR="00D4228D" w:rsidRPr="00067311" w:rsidRDefault="005C6A13" w:rsidP="00D4228D">
      <w:pPr>
        <w:spacing w:beforeAutospacing="1" w:afterAutospacing="1" w:line="276" w:lineRule="auto"/>
        <w:textAlignment w:val="baseline"/>
        <w:rPr>
          <w:rFonts w:ascii="Century Gothic" w:hAnsi="Century Gothic"/>
          <w:b/>
          <w:bCs/>
          <w:color w:val="002060"/>
          <w:sz w:val="28"/>
          <w:szCs w:val="28"/>
        </w:rPr>
      </w:pPr>
      <w:r>
        <w:rPr>
          <w:rFonts w:asciiTheme="majorHAnsi" w:hAnsiTheme="majorHAnsi"/>
          <w:color w:val="auto"/>
          <w:szCs w:val="24"/>
        </w:rPr>
        <w:t xml:space="preserve"> </w:t>
      </w:r>
      <w:bookmarkStart w:id="2" w:name="_Hlk80076305"/>
      <w:r w:rsidR="00D4228D" w:rsidRPr="00067311">
        <w:rPr>
          <w:rFonts w:ascii="Century Gothic" w:hAnsi="Century Gothic"/>
          <w:b/>
          <w:bCs/>
          <w:color w:val="002060"/>
          <w:sz w:val="28"/>
          <w:szCs w:val="28"/>
        </w:rPr>
        <w:t>Regulatory Guidance</w:t>
      </w:r>
    </w:p>
    <w:p w14:paraId="5DC5D5A2" w14:textId="77777777" w:rsidR="00EE2DD1" w:rsidRDefault="00FD1477" w:rsidP="00CF6E37">
      <w:pPr>
        <w:pStyle w:val="Heading1"/>
        <w:numPr>
          <w:ilvl w:val="0"/>
          <w:numId w:val="29"/>
        </w:numPr>
        <w:shd w:val="clear" w:color="auto" w:fill="FFFFFF"/>
        <w:textAlignment w:val="baseline"/>
        <w:rPr>
          <w:rFonts w:asciiTheme="majorHAnsi" w:hAnsiTheme="majorHAnsi"/>
          <w:b w:val="0"/>
          <w:bCs w:val="0"/>
          <w:color w:val="auto"/>
          <w:sz w:val="24"/>
          <w:szCs w:val="24"/>
        </w:rPr>
      </w:pPr>
      <w:r w:rsidRPr="00EE2DD1">
        <w:rPr>
          <w:rFonts w:asciiTheme="majorHAnsi" w:hAnsiTheme="majorHAnsi"/>
          <w:b w:val="0"/>
          <w:bCs w:val="0"/>
          <w:color w:val="auto"/>
          <w:sz w:val="24"/>
          <w:szCs w:val="24"/>
        </w:rPr>
        <w:t>Charity Commission E&amp;W</w:t>
      </w:r>
      <w:r w:rsidR="00EE2DD1">
        <w:rPr>
          <w:rFonts w:asciiTheme="majorHAnsi" w:hAnsiTheme="majorHAnsi"/>
          <w:b w:val="0"/>
          <w:bCs w:val="0"/>
          <w:color w:val="auto"/>
          <w:sz w:val="24"/>
          <w:szCs w:val="24"/>
        </w:rPr>
        <w:t>.</w:t>
      </w:r>
    </w:p>
    <w:p w14:paraId="7EE33E16" w14:textId="1591B695" w:rsidR="00FD1477" w:rsidRPr="00EE2DD1" w:rsidRDefault="00EE2DD1" w:rsidP="00EE2DD1">
      <w:pPr>
        <w:pStyle w:val="Heading1"/>
        <w:numPr>
          <w:ilvl w:val="1"/>
          <w:numId w:val="29"/>
        </w:numPr>
        <w:shd w:val="clear" w:color="auto" w:fill="FFFFFF"/>
        <w:textAlignment w:val="baseline"/>
        <w:rPr>
          <w:rFonts w:asciiTheme="majorHAnsi" w:hAnsiTheme="majorHAnsi"/>
          <w:b w:val="0"/>
          <w:bCs w:val="0"/>
          <w:color w:val="auto"/>
          <w:sz w:val="24"/>
          <w:szCs w:val="24"/>
        </w:rPr>
      </w:pPr>
      <w:hyperlink r:id="rId10" w:history="1">
        <w:r w:rsidRPr="00EE2DD1">
          <w:rPr>
            <w:rStyle w:val="Hyperlink"/>
            <w:rFonts w:asciiTheme="majorHAnsi" w:hAnsiTheme="majorHAnsi"/>
            <w:b w:val="0"/>
            <w:bCs w:val="0"/>
            <w:sz w:val="24"/>
            <w:szCs w:val="24"/>
          </w:rPr>
          <w:t>The essential trustee</w:t>
        </w:r>
      </w:hyperlink>
      <w:r w:rsidRPr="00EE2DD1">
        <w:rPr>
          <w:rFonts w:asciiTheme="majorHAnsi" w:hAnsiTheme="majorHAnsi"/>
          <w:b w:val="0"/>
          <w:bCs w:val="0"/>
          <w:color w:val="auto"/>
          <w:sz w:val="24"/>
          <w:szCs w:val="24"/>
        </w:rPr>
        <w:t>: what you need to know, what you need to do (CC3)</w:t>
      </w:r>
      <w:r w:rsidRPr="00EE2DD1">
        <w:rPr>
          <w:rFonts w:asciiTheme="majorHAnsi" w:hAnsiTheme="majorHAnsi"/>
          <w:color w:val="auto"/>
          <w:sz w:val="24"/>
          <w:szCs w:val="24"/>
        </w:rPr>
        <w:t>.</w:t>
      </w:r>
    </w:p>
    <w:p w14:paraId="1DDF5ABF" w14:textId="77777777" w:rsidR="00EE2DD1" w:rsidRPr="00B6326F" w:rsidRDefault="00EE2DD1" w:rsidP="00EE2DD1">
      <w:pPr>
        <w:pStyle w:val="ListParagraph"/>
        <w:numPr>
          <w:ilvl w:val="1"/>
          <w:numId w:val="29"/>
        </w:numPr>
        <w:spacing w:beforeAutospacing="1" w:afterAutospacing="1"/>
        <w:textAlignment w:val="baseline"/>
        <w:rPr>
          <w:rStyle w:val="Hyperlink"/>
          <w:rFonts w:asciiTheme="majorHAnsi" w:hAnsiTheme="majorHAnsi" w:cstheme="majorHAnsi"/>
          <w:color w:val="auto"/>
          <w:sz w:val="24"/>
          <w:szCs w:val="24"/>
          <w:u w:val="none"/>
        </w:rPr>
      </w:pPr>
      <w:hyperlink r:id="rId11" w:history="1">
        <w:r>
          <w:rPr>
            <w:rStyle w:val="Hyperlink"/>
            <w:rFonts w:asciiTheme="majorHAnsi" w:hAnsiTheme="majorHAnsi" w:cstheme="majorHAnsi"/>
            <w:sz w:val="24"/>
            <w:szCs w:val="24"/>
          </w:rPr>
          <w:t>K</w:t>
        </w:r>
        <w:r w:rsidRPr="003E40A5">
          <w:rPr>
            <w:rStyle w:val="Hyperlink"/>
            <w:rFonts w:asciiTheme="majorHAnsi" w:hAnsiTheme="majorHAnsi" w:cstheme="majorHAnsi"/>
            <w:sz w:val="24"/>
            <w:szCs w:val="24"/>
          </w:rPr>
          <w:t>now your donor key questions</w:t>
        </w:r>
      </w:hyperlink>
      <w:r>
        <w:rPr>
          <w:rStyle w:val="Hyperlink"/>
          <w:rFonts w:asciiTheme="majorHAnsi" w:hAnsiTheme="majorHAnsi" w:cstheme="majorHAnsi"/>
          <w:sz w:val="24"/>
          <w:szCs w:val="24"/>
        </w:rPr>
        <w:t>.</w:t>
      </w:r>
    </w:p>
    <w:p w14:paraId="1CA912F4" w14:textId="77777777" w:rsidR="00EE2DD1" w:rsidRPr="00B6326F" w:rsidRDefault="00EE2DD1" w:rsidP="00EE2DD1">
      <w:pPr>
        <w:pStyle w:val="ListParagraph"/>
        <w:numPr>
          <w:ilvl w:val="1"/>
          <w:numId w:val="29"/>
        </w:numPr>
        <w:spacing w:beforeAutospacing="1" w:afterAutospacing="1"/>
        <w:textAlignment w:val="baseline"/>
        <w:rPr>
          <w:rStyle w:val="Hyperlink"/>
          <w:rFonts w:asciiTheme="majorHAnsi" w:hAnsiTheme="majorHAnsi" w:cstheme="majorHAnsi"/>
          <w:color w:val="auto"/>
          <w:sz w:val="24"/>
          <w:szCs w:val="24"/>
          <w:u w:val="none"/>
        </w:rPr>
      </w:pPr>
      <w:hyperlink r:id="rId12" w:history="1">
        <w:r w:rsidRPr="00B6326F">
          <w:rPr>
            <w:rStyle w:val="Hyperlink"/>
            <w:rFonts w:asciiTheme="majorHAnsi" w:hAnsiTheme="majorHAnsi" w:cstheme="majorHAnsi"/>
            <w:sz w:val="24"/>
            <w:szCs w:val="24"/>
          </w:rPr>
          <w:t>Know you donor – checklist</w:t>
        </w:r>
      </w:hyperlink>
      <w:r>
        <w:rPr>
          <w:rStyle w:val="Hyperlink"/>
          <w:rFonts w:asciiTheme="majorHAnsi" w:hAnsiTheme="majorHAnsi" w:cstheme="majorHAnsi"/>
          <w:sz w:val="24"/>
          <w:szCs w:val="24"/>
        </w:rPr>
        <w:t>.</w:t>
      </w:r>
    </w:p>
    <w:p w14:paraId="1D48CBA5" w14:textId="77777777" w:rsidR="00EE2DD1" w:rsidRDefault="00EE2DD1" w:rsidP="00EE2DD1">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13" w:history="1">
        <w:r w:rsidRPr="00B6326F">
          <w:rPr>
            <w:rStyle w:val="Hyperlink"/>
            <w:rFonts w:asciiTheme="majorHAnsi" w:hAnsiTheme="majorHAnsi" w:cstheme="majorHAnsi"/>
            <w:sz w:val="24"/>
            <w:szCs w:val="24"/>
          </w:rPr>
          <w:t>Designated persons list</w:t>
        </w:r>
      </w:hyperlink>
      <w:r>
        <w:rPr>
          <w:rFonts w:asciiTheme="majorHAnsi" w:hAnsiTheme="majorHAnsi" w:cstheme="majorHAnsi"/>
          <w:color w:val="auto"/>
          <w:sz w:val="24"/>
          <w:szCs w:val="24"/>
        </w:rPr>
        <w:t>.</w:t>
      </w:r>
    </w:p>
    <w:p w14:paraId="3C02F531" w14:textId="4F10527C" w:rsidR="00EE2DD1" w:rsidRDefault="00EE2DD1" w:rsidP="00EE2DD1">
      <w:pPr>
        <w:pStyle w:val="ListParagraph"/>
        <w:numPr>
          <w:ilvl w:val="1"/>
          <w:numId w:val="29"/>
        </w:numPr>
        <w:rPr>
          <w:rFonts w:asciiTheme="majorHAnsi" w:hAnsiTheme="majorHAnsi" w:cstheme="majorHAnsi"/>
          <w:color w:val="auto"/>
          <w:sz w:val="24"/>
          <w:szCs w:val="24"/>
        </w:rPr>
      </w:pPr>
      <w:hyperlink r:id="rId14" w:history="1">
        <w:r w:rsidRPr="00EE2DD1">
          <w:rPr>
            <w:rStyle w:val="Hyperlink"/>
            <w:rFonts w:asciiTheme="majorHAnsi" w:hAnsiTheme="majorHAnsi" w:cstheme="majorHAnsi"/>
            <w:sz w:val="24"/>
            <w:szCs w:val="24"/>
          </w:rPr>
          <w:t>Political activity and campaigning by charities</w:t>
        </w:r>
      </w:hyperlink>
      <w:r w:rsidRPr="00EE2DD1">
        <w:rPr>
          <w:rFonts w:asciiTheme="majorHAnsi" w:hAnsiTheme="majorHAnsi" w:cstheme="majorHAnsi"/>
          <w:color w:val="auto"/>
          <w:sz w:val="24"/>
          <w:szCs w:val="24"/>
        </w:rPr>
        <w:t>.</w:t>
      </w:r>
    </w:p>
    <w:p w14:paraId="7ED9C598" w14:textId="727FB9F4" w:rsidR="0086010B" w:rsidRPr="00EE2DD1" w:rsidRDefault="0086010B" w:rsidP="00EE2DD1">
      <w:pPr>
        <w:pStyle w:val="ListParagraph"/>
        <w:numPr>
          <w:ilvl w:val="1"/>
          <w:numId w:val="29"/>
        </w:numPr>
        <w:rPr>
          <w:rFonts w:asciiTheme="majorHAnsi" w:hAnsiTheme="majorHAnsi" w:cstheme="majorHAnsi"/>
          <w:color w:val="auto"/>
          <w:sz w:val="24"/>
          <w:szCs w:val="24"/>
        </w:rPr>
      </w:pPr>
      <w:hyperlink r:id="rId15" w:anchor="what-is-the-purpose-of-this-guidance-and-who-should-read-it" w:history="1">
        <w:r w:rsidRPr="0086010B">
          <w:rPr>
            <w:rStyle w:val="Hyperlink"/>
            <w:rFonts w:asciiTheme="majorHAnsi" w:hAnsiTheme="majorHAnsi" w:cstheme="majorHAnsi"/>
            <w:sz w:val="24"/>
            <w:szCs w:val="24"/>
          </w:rPr>
          <w:t>Protecting charities from abuse for extremist purposes</w:t>
        </w:r>
      </w:hyperlink>
      <w:r>
        <w:rPr>
          <w:rFonts w:asciiTheme="majorHAnsi" w:hAnsiTheme="majorHAnsi" w:cstheme="majorHAnsi"/>
          <w:color w:val="auto"/>
          <w:sz w:val="24"/>
          <w:szCs w:val="24"/>
        </w:rPr>
        <w:t>.</w:t>
      </w:r>
    </w:p>
    <w:p w14:paraId="0C92A8B2" w14:textId="77777777" w:rsidR="00CA332F" w:rsidRDefault="00FD1477" w:rsidP="00EE2DD1">
      <w:pPr>
        <w:pStyle w:val="ListParagraph"/>
        <w:numPr>
          <w:ilvl w:val="0"/>
          <w:numId w:val="29"/>
        </w:numPr>
        <w:spacing w:before="100" w:beforeAutospacing="1" w:after="100" w:afterAutospacing="1"/>
        <w:textAlignment w:val="baseline"/>
        <w:rPr>
          <w:rFonts w:asciiTheme="majorHAnsi" w:hAnsiTheme="majorHAnsi" w:cstheme="majorHAnsi"/>
          <w:color w:val="auto"/>
          <w:sz w:val="24"/>
          <w:szCs w:val="24"/>
        </w:rPr>
      </w:pPr>
      <w:r w:rsidRPr="00EE2DD1">
        <w:rPr>
          <w:rFonts w:asciiTheme="majorHAnsi" w:hAnsiTheme="majorHAnsi" w:cstheme="majorHAnsi"/>
          <w:color w:val="auto"/>
          <w:sz w:val="24"/>
          <w:szCs w:val="24"/>
        </w:rPr>
        <w:t xml:space="preserve">EHRC </w:t>
      </w:r>
    </w:p>
    <w:p w14:paraId="4FD92736" w14:textId="228C71E9" w:rsidR="00CA332F" w:rsidRDefault="00CA332F" w:rsidP="00CA332F">
      <w:pPr>
        <w:pStyle w:val="ListParagraph"/>
        <w:numPr>
          <w:ilvl w:val="1"/>
          <w:numId w:val="29"/>
        </w:numPr>
        <w:spacing w:before="100" w:beforeAutospacing="1" w:after="100" w:afterAutospacing="1"/>
        <w:textAlignment w:val="baseline"/>
        <w:rPr>
          <w:rFonts w:asciiTheme="majorHAnsi" w:hAnsiTheme="majorHAnsi" w:cstheme="majorHAnsi"/>
          <w:color w:val="auto"/>
          <w:sz w:val="24"/>
          <w:szCs w:val="24"/>
        </w:rPr>
      </w:pPr>
      <w:hyperlink r:id="rId16" w:history="1">
        <w:r w:rsidRPr="00CA332F">
          <w:rPr>
            <w:rStyle w:val="Hyperlink"/>
            <w:rFonts w:asciiTheme="majorHAnsi" w:hAnsiTheme="majorHAnsi" w:cstheme="majorHAnsi"/>
            <w:sz w:val="24"/>
            <w:szCs w:val="24"/>
          </w:rPr>
          <w:t>Protected characteristics</w:t>
        </w:r>
      </w:hyperlink>
      <w:r>
        <w:rPr>
          <w:rFonts w:asciiTheme="majorHAnsi" w:hAnsiTheme="majorHAnsi" w:cstheme="majorHAnsi"/>
          <w:color w:val="auto"/>
          <w:sz w:val="24"/>
          <w:szCs w:val="24"/>
        </w:rPr>
        <w:t>.</w:t>
      </w:r>
    </w:p>
    <w:p w14:paraId="314CE3AA" w14:textId="715E75C6" w:rsidR="00FD1477" w:rsidRDefault="00FD1477" w:rsidP="00CA332F">
      <w:pPr>
        <w:pStyle w:val="ListParagraph"/>
        <w:numPr>
          <w:ilvl w:val="1"/>
          <w:numId w:val="29"/>
        </w:numPr>
        <w:spacing w:before="100" w:beforeAutospacing="1" w:after="100" w:afterAutospacing="1"/>
        <w:textAlignment w:val="baseline"/>
        <w:rPr>
          <w:rFonts w:asciiTheme="majorHAnsi" w:hAnsiTheme="majorHAnsi" w:cstheme="majorHAnsi"/>
          <w:color w:val="auto"/>
          <w:sz w:val="24"/>
          <w:szCs w:val="24"/>
        </w:rPr>
      </w:pPr>
      <w:r w:rsidRPr="00EE2DD1">
        <w:rPr>
          <w:rFonts w:asciiTheme="majorHAnsi" w:hAnsiTheme="majorHAnsi" w:cstheme="majorHAnsi"/>
          <w:color w:val="auto"/>
          <w:sz w:val="24"/>
          <w:szCs w:val="24"/>
        </w:rPr>
        <w:t xml:space="preserve">Response to Office for Students - </w:t>
      </w:r>
      <w:hyperlink r:id="rId17" w:history="1">
        <w:r w:rsidRPr="00EE2DD1">
          <w:rPr>
            <w:rStyle w:val="Hyperlink"/>
            <w:rFonts w:asciiTheme="majorHAnsi" w:hAnsiTheme="majorHAnsi" w:cstheme="majorHAnsi"/>
            <w:sz w:val="24"/>
            <w:szCs w:val="24"/>
          </w:rPr>
          <w:t>Proposed regulatory advice and other matters relating to freedom of speech (24 May 2024).</w:t>
        </w:r>
      </w:hyperlink>
    </w:p>
    <w:p w14:paraId="4418C0D1" w14:textId="78D916CD" w:rsidR="00DA22BC" w:rsidRDefault="00DA22BC" w:rsidP="00C57EC0">
      <w:pPr>
        <w:shd w:val="clear" w:color="auto" w:fill="FFFFFF"/>
        <w:outlineLvl w:val="0"/>
        <w:rPr>
          <w:rFonts w:ascii="Century Gothic" w:hAnsi="Century Gothic"/>
          <w:b/>
          <w:bCs/>
          <w:color w:val="1F4E79" w:themeColor="accent5" w:themeShade="80"/>
          <w:spacing w:val="-3"/>
          <w:sz w:val="32"/>
          <w:szCs w:val="32"/>
        </w:rPr>
      </w:pPr>
      <w:bookmarkStart w:id="3" w:name="_Hlk133738093"/>
      <w:r>
        <w:rPr>
          <w:rFonts w:ascii="Century Gothic" w:hAnsi="Century Gothic"/>
          <w:b/>
          <w:bCs/>
          <w:color w:val="1F4E79" w:themeColor="accent5" w:themeShade="80"/>
          <w:spacing w:val="-3"/>
          <w:sz w:val="32"/>
          <w:szCs w:val="32"/>
        </w:rPr>
        <w:t>Resources</w:t>
      </w:r>
    </w:p>
    <w:p w14:paraId="08DDBE77" w14:textId="77777777" w:rsidR="00DA22BC" w:rsidRPr="00DA22BC" w:rsidRDefault="00DA22BC" w:rsidP="00C57EC0">
      <w:pPr>
        <w:shd w:val="clear" w:color="auto" w:fill="FFFFFF"/>
        <w:outlineLvl w:val="0"/>
        <w:rPr>
          <w:rFonts w:asciiTheme="majorHAnsi" w:hAnsiTheme="majorHAnsi"/>
          <w:color w:val="auto"/>
          <w:spacing w:val="-3"/>
          <w:szCs w:val="24"/>
        </w:rPr>
      </w:pPr>
    </w:p>
    <w:p w14:paraId="6DADF7E6" w14:textId="70F89085" w:rsidR="00312E65" w:rsidRDefault="00312E65" w:rsidP="00A34D3A">
      <w:pPr>
        <w:shd w:val="clear" w:color="auto" w:fill="FFFFFF"/>
        <w:spacing w:line="276" w:lineRule="auto"/>
        <w:outlineLvl w:val="0"/>
        <w:rPr>
          <w:rFonts w:asciiTheme="majorHAnsi" w:hAnsiTheme="majorHAnsi"/>
          <w:color w:val="auto"/>
          <w:spacing w:val="-3"/>
          <w:szCs w:val="24"/>
        </w:rPr>
      </w:pPr>
      <w:hyperlink r:id="rId18" w:history="1">
        <w:r w:rsidRPr="00312E65">
          <w:rPr>
            <w:rStyle w:val="Hyperlink"/>
            <w:rFonts w:asciiTheme="majorHAnsi" w:hAnsiTheme="majorHAnsi"/>
            <w:spacing w:val="-3"/>
            <w:szCs w:val="24"/>
          </w:rPr>
          <w:t>Freedom in the Arts</w:t>
        </w:r>
      </w:hyperlink>
      <w:r>
        <w:rPr>
          <w:rFonts w:asciiTheme="majorHAnsi" w:hAnsiTheme="majorHAnsi"/>
          <w:color w:val="auto"/>
          <w:spacing w:val="-3"/>
          <w:szCs w:val="24"/>
        </w:rPr>
        <w:t xml:space="preserve"> – free speech toolkit.</w:t>
      </w:r>
    </w:p>
    <w:p w14:paraId="51E517CC" w14:textId="03AF0DB8" w:rsidR="00DA22BC" w:rsidRDefault="00DA22BC" w:rsidP="00A34D3A">
      <w:pPr>
        <w:shd w:val="clear" w:color="auto" w:fill="FFFFFF"/>
        <w:spacing w:line="276" w:lineRule="auto"/>
        <w:outlineLvl w:val="0"/>
        <w:rPr>
          <w:rFonts w:asciiTheme="majorHAnsi" w:hAnsiTheme="majorHAnsi"/>
          <w:color w:val="auto"/>
          <w:spacing w:val="-3"/>
          <w:szCs w:val="24"/>
        </w:rPr>
      </w:pPr>
      <w:r w:rsidRPr="00DA22BC">
        <w:rPr>
          <w:rFonts w:asciiTheme="majorHAnsi" w:hAnsiTheme="majorHAnsi"/>
          <w:color w:val="auto"/>
          <w:spacing w:val="-3"/>
          <w:szCs w:val="24"/>
        </w:rPr>
        <w:t xml:space="preserve">UCL – </w:t>
      </w:r>
      <w:hyperlink r:id="rId19" w:history="1">
        <w:r w:rsidRPr="00DA22BC">
          <w:rPr>
            <w:rStyle w:val="Hyperlink"/>
            <w:rFonts w:asciiTheme="majorHAnsi" w:hAnsiTheme="majorHAnsi"/>
            <w:spacing w:val="-3"/>
            <w:szCs w:val="24"/>
          </w:rPr>
          <w:t>Disagreeing Well Programme</w:t>
        </w:r>
      </w:hyperlink>
      <w:r>
        <w:rPr>
          <w:rFonts w:asciiTheme="majorHAnsi" w:hAnsiTheme="majorHAnsi"/>
          <w:color w:val="auto"/>
          <w:spacing w:val="-3"/>
          <w:szCs w:val="24"/>
        </w:rPr>
        <w:t xml:space="preserve">. </w:t>
      </w:r>
    </w:p>
    <w:p w14:paraId="7ECD2778" w14:textId="5DC05156" w:rsidR="00A34D3A" w:rsidRDefault="00A34D3A" w:rsidP="00A34D3A">
      <w:pPr>
        <w:shd w:val="clear" w:color="auto" w:fill="FFFFFF"/>
        <w:spacing w:line="276" w:lineRule="auto"/>
        <w:outlineLvl w:val="0"/>
        <w:rPr>
          <w:rFonts w:asciiTheme="majorHAnsi" w:hAnsiTheme="majorHAnsi"/>
          <w:color w:val="auto"/>
          <w:spacing w:val="-3"/>
          <w:szCs w:val="24"/>
        </w:rPr>
      </w:pPr>
      <w:r>
        <w:rPr>
          <w:rFonts w:asciiTheme="majorHAnsi" w:hAnsiTheme="majorHAnsi"/>
          <w:color w:val="auto"/>
          <w:spacing w:val="-3"/>
          <w:szCs w:val="24"/>
        </w:rPr>
        <w:t xml:space="preserve">House of Commons Library – </w:t>
      </w:r>
      <w:hyperlink r:id="rId20" w:history="1">
        <w:r w:rsidRPr="00A34D3A">
          <w:rPr>
            <w:rStyle w:val="Hyperlink"/>
            <w:rFonts w:asciiTheme="majorHAnsi" w:hAnsiTheme="majorHAnsi"/>
            <w:spacing w:val="-3"/>
            <w:szCs w:val="24"/>
          </w:rPr>
          <w:t>Government’s Adoption of IHRA Definition of Antisemitism</w:t>
        </w:r>
      </w:hyperlink>
      <w:r>
        <w:rPr>
          <w:rFonts w:asciiTheme="majorHAnsi" w:hAnsiTheme="majorHAnsi"/>
          <w:color w:val="auto"/>
          <w:spacing w:val="-3"/>
          <w:szCs w:val="24"/>
        </w:rPr>
        <w:t xml:space="preserve"> (2018). </w:t>
      </w:r>
    </w:p>
    <w:p w14:paraId="4F663538" w14:textId="464BB5F8" w:rsidR="00A34D3A" w:rsidRDefault="00A34D3A" w:rsidP="00A34D3A">
      <w:pPr>
        <w:spacing w:line="276" w:lineRule="auto"/>
        <w:rPr>
          <w:rFonts w:asciiTheme="majorHAnsi" w:hAnsiTheme="majorHAnsi"/>
          <w:b/>
          <w:bCs/>
          <w:color w:val="auto"/>
          <w:spacing w:val="-3"/>
          <w:szCs w:val="24"/>
        </w:rPr>
      </w:pPr>
      <w:r>
        <w:rPr>
          <w:rFonts w:asciiTheme="majorHAnsi" w:hAnsiTheme="majorHAnsi"/>
          <w:color w:val="auto"/>
          <w:spacing w:val="-3"/>
          <w:szCs w:val="24"/>
        </w:rPr>
        <w:t xml:space="preserve">UK Govt Policy Paper: </w:t>
      </w:r>
      <w:hyperlink r:id="rId21" w:history="1">
        <w:r w:rsidRPr="00A34D3A">
          <w:rPr>
            <w:rStyle w:val="Hyperlink"/>
            <w:rFonts w:asciiTheme="majorHAnsi" w:hAnsiTheme="majorHAnsi"/>
            <w:spacing w:val="-3"/>
            <w:szCs w:val="24"/>
          </w:rPr>
          <w:t>Antisemitism: recent government actions and next steps</w:t>
        </w:r>
      </w:hyperlink>
      <w:r w:rsidRPr="00A34D3A">
        <w:rPr>
          <w:rFonts w:asciiTheme="majorHAnsi" w:hAnsiTheme="majorHAnsi"/>
          <w:color w:val="auto"/>
          <w:spacing w:val="-3"/>
          <w:szCs w:val="24"/>
        </w:rPr>
        <w:t xml:space="preserve"> (Dec 25).</w:t>
      </w:r>
      <w:r>
        <w:rPr>
          <w:rFonts w:asciiTheme="majorHAnsi" w:hAnsiTheme="majorHAnsi"/>
          <w:b/>
          <w:bCs/>
          <w:color w:val="auto"/>
          <w:spacing w:val="-3"/>
          <w:szCs w:val="24"/>
        </w:rPr>
        <w:t xml:space="preserve"> </w:t>
      </w:r>
    </w:p>
    <w:p w14:paraId="54B8A0B4" w14:textId="7088BF93" w:rsidR="00A34D3A" w:rsidRDefault="00A34D3A" w:rsidP="00A34D3A">
      <w:pPr>
        <w:spacing w:line="276" w:lineRule="auto"/>
        <w:rPr>
          <w:rFonts w:asciiTheme="majorHAnsi" w:hAnsiTheme="majorHAnsi"/>
          <w:color w:val="auto"/>
          <w:spacing w:val="-3"/>
          <w:szCs w:val="24"/>
        </w:rPr>
      </w:pPr>
      <w:r w:rsidRPr="00A34D3A">
        <w:rPr>
          <w:rFonts w:asciiTheme="majorHAnsi" w:hAnsiTheme="majorHAnsi"/>
          <w:color w:val="auto"/>
          <w:spacing w:val="-3"/>
          <w:szCs w:val="24"/>
        </w:rPr>
        <w:t xml:space="preserve">UK Govt: </w:t>
      </w:r>
      <w:hyperlink r:id="rId22" w:history="1">
        <w:r w:rsidRPr="00A34D3A">
          <w:rPr>
            <w:rStyle w:val="Hyperlink"/>
            <w:rFonts w:asciiTheme="majorHAnsi" w:hAnsiTheme="majorHAnsi"/>
            <w:spacing w:val="-3"/>
            <w:szCs w:val="24"/>
          </w:rPr>
          <w:t>A Definition of Anti-Muslim Hostility​</w:t>
        </w:r>
      </w:hyperlink>
      <w:r>
        <w:rPr>
          <w:rFonts w:asciiTheme="majorHAnsi" w:hAnsiTheme="majorHAnsi"/>
          <w:color w:val="auto"/>
          <w:spacing w:val="-3"/>
          <w:szCs w:val="24"/>
        </w:rPr>
        <w:t xml:space="preserve"> (Mar 26).</w:t>
      </w:r>
    </w:p>
    <w:p w14:paraId="0B61052C" w14:textId="0FEEA0CC" w:rsidR="00A34D3A" w:rsidRPr="00DA22BC" w:rsidRDefault="00A34D3A" w:rsidP="00A34D3A">
      <w:pPr>
        <w:spacing w:line="276" w:lineRule="auto"/>
        <w:rPr>
          <w:rFonts w:asciiTheme="majorHAnsi" w:hAnsiTheme="majorHAnsi"/>
          <w:color w:val="auto"/>
          <w:spacing w:val="-3"/>
          <w:szCs w:val="24"/>
        </w:rPr>
      </w:pPr>
      <w:r>
        <w:rPr>
          <w:rFonts w:asciiTheme="majorHAnsi" w:hAnsiTheme="majorHAnsi"/>
          <w:color w:val="auto"/>
          <w:spacing w:val="-3"/>
          <w:szCs w:val="24"/>
        </w:rPr>
        <w:t xml:space="preserve">MHCLG: </w:t>
      </w:r>
      <w:hyperlink r:id="rId23" w:history="1">
        <w:r w:rsidRPr="00A34D3A">
          <w:rPr>
            <w:rStyle w:val="Hyperlink"/>
            <w:rFonts w:asciiTheme="majorHAnsi" w:hAnsiTheme="majorHAnsi"/>
            <w:spacing w:val="-3"/>
            <w:szCs w:val="24"/>
          </w:rPr>
          <w:t>Anti-Muslim Hostility Definition</w:t>
        </w:r>
      </w:hyperlink>
      <w:r w:rsidRPr="00A34D3A">
        <w:rPr>
          <w:rFonts w:asciiTheme="majorHAnsi" w:hAnsiTheme="majorHAnsi"/>
          <w:color w:val="auto"/>
          <w:spacing w:val="-3"/>
          <w:szCs w:val="24"/>
        </w:rPr>
        <w:t xml:space="preserve"> (Mar 26).</w:t>
      </w:r>
    </w:p>
    <w:p w14:paraId="1AE0D8A8" w14:textId="77777777" w:rsidR="00DA22BC" w:rsidRPr="002E4B70" w:rsidRDefault="00DA22BC" w:rsidP="00C57EC0">
      <w:pPr>
        <w:shd w:val="clear" w:color="auto" w:fill="FFFFFF"/>
        <w:outlineLvl w:val="0"/>
        <w:rPr>
          <w:rFonts w:asciiTheme="majorHAnsi" w:hAnsiTheme="majorHAnsi"/>
          <w:color w:val="auto"/>
          <w:spacing w:val="-3"/>
          <w:szCs w:val="24"/>
        </w:rPr>
      </w:pPr>
    </w:p>
    <w:p w14:paraId="2514CFF3" w14:textId="59CB5A30" w:rsidR="002E4B70" w:rsidRPr="002E4B70" w:rsidRDefault="002E4B70" w:rsidP="00C57EC0">
      <w:pPr>
        <w:shd w:val="clear" w:color="auto" w:fill="FFFFFF"/>
        <w:outlineLvl w:val="0"/>
        <w:rPr>
          <w:rFonts w:asciiTheme="majorHAnsi" w:hAnsiTheme="majorHAnsi"/>
          <w:color w:val="auto"/>
          <w:spacing w:val="-3"/>
          <w:szCs w:val="24"/>
        </w:rPr>
      </w:pPr>
      <w:r w:rsidRPr="002E4B70">
        <w:rPr>
          <w:rFonts w:asciiTheme="majorHAnsi" w:hAnsiTheme="majorHAnsi"/>
          <w:color w:val="auto"/>
          <w:spacing w:val="-3"/>
          <w:szCs w:val="24"/>
          <w:highlight w:val="yellow"/>
        </w:rPr>
        <w:t xml:space="preserve">Include </w:t>
      </w:r>
      <w:r>
        <w:rPr>
          <w:rFonts w:asciiTheme="majorHAnsi" w:hAnsiTheme="majorHAnsi"/>
          <w:color w:val="auto"/>
          <w:spacing w:val="-3"/>
          <w:szCs w:val="24"/>
          <w:highlight w:val="yellow"/>
        </w:rPr>
        <w:t xml:space="preserve">a version of </w:t>
      </w:r>
      <w:r w:rsidRPr="002E4B70">
        <w:rPr>
          <w:rFonts w:asciiTheme="majorHAnsi" w:hAnsiTheme="majorHAnsi"/>
          <w:color w:val="auto"/>
          <w:spacing w:val="-3"/>
          <w:szCs w:val="24"/>
          <w:highlight w:val="yellow"/>
        </w:rPr>
        <w:t>the annex below if you feel it’s relevant to your work.</w:t>
      </w:r>
    </w:p>
    <w:p w14:paraId="3CB12965" w14:textId="77777777" w:rsidR="002E4B70" w:rsidRDefault="002E4B70" w:rsidP="00C57EC0">
      <w:pPr>
        <w:shd w:val="clear" w:color="auto" w:fill="FFFFFF"/>
        <w:outlineLvl w:val="0"/>
        <w:rPr>
          <w:rFonts w:ascii="Century Gothic" w:hAnsi="Century Gothic"/>
          <w:b/>
          <w:bCs/>
          <w:color w:val="1F4E79" w:themeColor="accent5" w:themeShade="80"/>
          <w:spacing w:val="-3"/>
          <w:sz w:val="32"/>
          <w:szCs w:val="32"/>
        </w:rPr>
      </w:pPr>
    </w:p>
    <w:p w14:paraId="3C527294" w14:textId="71A1968B" w:rsidR="00760E88" w:rsidRDefault="00760E88" w:rsidP="00C57EC0">
      <w:pPr>
        <w:shd w:val="clear" w:color="auto" w:fill="FFFFFF"/>
        <w:outlineLvl w:val="0"/>
        <w:rPr>
          <w:rFonts w:ascii="Century Gothic" w:hAnsi="Century Gothic"/>
          <w:b/>
          <w:bCs/>
          <w:color w:val="1F4E79" w:themeColor="accent5" w:themeShade="80"/>
          <w:spacing w:val="-3"/>
          <w:sz w:val="32"/>
          <w:szCs w:val="32"/>
        </w:rPr>
      </w:pPr>
      <w:r>
        <w:rPr>
          <w:rFonts w:ascii="Century Gothic" w:hAnsi="Century Gothic"/>
          <w:b/>
          <w:bCs/>
          <w:color w:val="1F4E79" w:themeColor="accent5" w:themeShade="80"/>
          <w:spacing w:val="-3"/>
          <w:sz w:val="32"/>
          <w:szCs w:val="32"/>
        </w:rPr>
        <w:t xml:space="preserve">Annex </w:t>
      </w:r>
      <w:r w:rsidR="00B366A5">
        <w:rPr>
          <w:rFonts w:ascii="Century Gothic" w:hAnsi="Century Gothic"/>
          <w:b/>
          <w:bCs/>
          <w:color w:val="1F4E79" w:themeColor="accent5" w:themeShade="80"/>
          <w:spacing w:val="-3"/>
          <w:sz w:val="32"/>
          <w:szCs w:val="32"/>
        </w:rPr>
        <w:t>A</w:t>
      </w:r>
      <w:r>
        <w:rPr>
          <w:rFonts w:ascii="Century Gothic" w:hAnsi="Century Gothic"/>
          <w:b/>
          <w:bCs/>
          <w:color w:val="1F4E79" w:themeColor="accent5" w:themeShade="80"/>
          <w:spacing w:val="-3"/>
          <w:sz w:val="32"/>
          <w:szCs w:val="32"/>
        </w:rPr>
        <w:t xml:space="preserve"> – Our Jewish and Muslim Communities</w:t>
      </w:r>
    </w:p>
    <w:p w14:paraId="1403B08B" w14:textId="77777777" w:rsidR="00760E88" w:rsidRDefault="00760E88" w:rsidP="00C57EC0">
      <w:pPr>
        <w:shd w:val="clear" w:color="auto" w:fill="FFFFFF"/>
        <w:outlineLvl w:val="0"/>
        <w:rPr>
          <w:rFonts w:asciiTheme="majorHAnsi" w:hAnsiTheme="majorHAnsi"/>
          <w:color w:val="auto"/>
          <w:spacing w:val="-3"/>
          <w:szCs w:val="24"/>
        </w:rPr>
      </w:pPr>
    </w:p>
    <w:p w14:paraId="3D7511EC" w14:textId="5D4C4813" w:rsidR="00760E88" w:rsidRPr="00760E88" w:rsidRDefault="00760E88" w:rsidP="00760E88">
      <w:pPr>
        <w:shd w:val="clear" w:color="auto" w:fill="FFFFFF"/>
        <w:spacing w:line="276" w:lineRule="auto"/>
        <w:outlineLvl w:val="0"/>
        <w:rPr>
          <w:rFonts w:asciiTheme="majorHAnsi" w:hAnsiTheme="majorHAnsi"/>
          <w:color w:val="auto"/>
          <w:spacing w:val="-3"/>
          <w:szCs w:val="24"/>
        </w:rPr>
      </w:pPr>
      <w:r w:rsidRPr="00760E88">
        <w:rPr>
          <w:rFonts w:asciiTheme="majorHAnsi" w:hAnsiTheme="majorHAnsi"/>
          <w:color w:val="auto"/>
          <w:spacing w:val="-3"/>
          <w:szCs w:val="24"/>
        </w:rPr>
        <w:t xml:space="preserve">Our Jewish and Muslim communities are valued members of UK society and, sadly, both are routinely subject to abuse and hatred. </w:t>
      </w:r>
      <w:r w:rsidR="00B468DE">
        <w:rPr>
          <w:rFonts w:asciiTheme="majorHAnsi" w:hAnsiTheme="majorHAnsi"/>
          <w:color w:val="auto"/>
          <w:spacing w:val="-3"/>
          <w:szCs w:val="24"/>
        </w:rPr>
        <w:t xml:space="preserve">There has been quite a lot of debate on how best to protect both, so I have created this annex to help inform thinking.  I am not a lawyer so this is nothing more than my best efforts to create something useful and it only reflects the position up to Mar 26, which may well change.   </w:t>
      </w:r>
    </w:p>
    <w:p w14:paraId="2AC186DE" w14:textId="77777777" w:rsidR="00760E88" w:rsidRPr="00760E88" w:rsidRDefault="00760E88" w:rsidP="00760E88">
      <w:pPr>
        <w:shd w:val="clear" w:color="auto" w:fill="FFFFFF"/>
        <w:outlineLvl w:val="0"/>
        <w:rPr>
          <w:rFonts w:asciiTheme="majorHAnsi" w:hAnsiTheme="majorHAnsi"/>
          <w:b/>
          <w:bCs/>
          <w:color w:val="1F4E79" w:themeColor="accent5" w:themeShade="80"/>
          <w:spacing w:val="-3"/>
          <w:szCs w:val="24"/>
        </w:rPr>
      </w:pPr>
    </w:p>
    <w:p w14:paraId="273D7A80" w14:textId="786107CC" w:rsidR="00760E88" w:rsidRPr="00760E88" w:rsidRDefault="00760E88" w:rsidP="00760E88">
      <w:pPr>
        <w:shd w:val="clear" w:color="auto" w:fill="FFFFFF"/>
        <w:outlineLvl w:val="0"/>
        <w:rPr>
          <w:rFonts w:asciiTheme="majorHAnsi" w:hAnsiTheme="majorHAnsi"/>
          <w:b/>
          <w:bCs/>
          <w:color w:val="1F4E79" w:themeColor="accent5" w:themeShade="80"/>
          <w:spacing w:val="-3"/>
          <w:sz w:val="28"/>
          <w:szCs w:val="28"/>
        </w:rPr>
      </w:pPr>
      <w:r w:rsidRPr="00760E88">
        <w:rPr>
          <w:rFonts w:asciiTheme="majorHAnsi" w:hAnsiTheme="majorHAnsi"/>
          <w:b/>
          <w:bCs/>
          <w:color w:val="1F4E79" w:themeColor="accent5" w:themeShade="80"/>
          <w:spacing w:val="-3"/>
          <w:sz w:val="28"/>
          <w:szCs w:val="28"/>
        </w:rPr>
        <w:t>1. Antisemitism – Definition and Legal Position (UK)</w:t>
      </w:r>
    </w:p>
    <w:p w14:paraId="3DBD47A7" w14:textId="77777777" w:rsidR="00760E88" w:rsidRDefault="00760E88" w:rsidP="00760E88">
      <w:pPr>
        <w:shd w:val="clear" w:color="auto" w:fill="FFFFFF"/>
        <w:outlineLvl w:val="0"/>
        <w:rPr>
          <w:rFonts w:asciiTheme="majorHAnsi" w:hAnsiTheme="majorHAnsi"/>
          <w:color w:val="auto"/>
          <w:spacing w:val="-3"/>
          <w:szCs w:val="24"/>
        </w:rPr>
      </w:pPr>
    </w:p>
    <w:p w14:paraId="7C913BD7" w14:textId="1A294EB5"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Working definition (widely used)</w:t>
      </w:r>
    </w:p>
    <w:p w14:paraId="6AB1A1E9" w14:textId="77777777"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Most UK public bodies use the IHRA working definition of antisemitism, which states:</w:t>
      </w:r>
    </w:p>
    <w:p w14:paraId="3B9D5CC2" w14:textId="77777777"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Antisemitism is hostility, prejudice, or discrimination against Jewish people as Jews.</w:t>
      </w:r>
    </w:p>
    <w:p w14:paraId="1EFC54A5" w14:textId="77777777"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It can include:</w:t>
      </w:r>
    </w:p>
    <w:p w14:paraId="447B6ACF" w14:textId="77777777" w:rsidR="00760E88" w:rsidRPr="00760E88" w:rsidRDefault="00760E88" w:rsidP="00760E88">
      <w:pPr>
        <w:shd w:val="clear" w:color="auto" w:fill="FFFFFF"/>
        <w:outlineLvl w:val="0"/>
        <w:rPr>
          <w:rFonts w:asciiTheme="majorHAnsi" w:hAnsiTheme="majorHAnsi"/>
          <w:color w:val="auto"/>
          <w:spacing w:val="-3"/>
          <w:szCs w:val="24"/>
        </w:rPr>
      </w:pPr>
    </w:p>
    <w:p w14:paraId="5148136F" w14:textId="77777777" w:rsidR="00760E88" w:rsidRPr="00760E88" w:rsidRDefault="00760E88" w:rsidP="00760E88">
      <w:pPr>
        <w:numPr>
          <w:ilvl w:val="0"/>
          <w:numId w:val="52"/>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Negative stereotypes about Jewish people</w:t>
      </w:r>
    </w:p>
    <w:p w14:paraId="551E6CD4" w14:textId="77777777" w:rsidR="00760E88" w:rsidRPr="00760E88" w:rsidRDefault="00760E88" w:rsidP="00760E88">
      <w:pPr>
        <w:numPr>
          <w:ilvl w:val="0"/>
          <w:numId w:val="52"/>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Holocaust denial or minimisation</w:t>
      </w:r>
    </w:p>
    <w:p w14:paraId="0B41E340" w14:textId="77777777" w:rsidR="00760E88" w:rsidRPr="00760E88" w:rsidRDefault="00760E88" w:rsidP="00760E88">
      <w:pPr>
        <w:numPr>
          <w:ilvl w:val="0"/>
          <w:numId w:val="52"/>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Conspiracy theories about Jewish power or control</w:t>
      </w:r>
    </w:p>
    <w:p w14:paraId="79B7C6BE" w14:textId="77777777" w:rsidR="00760E88" w:rsidRPr="00760E88" w:rsidRDefault="00760E88" w:rsidP="00760E88">
      <w:pPr>
        <w:numPr>
          <w:ilvl w:val="0"/>
          <w:numId w:val="52"/>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Attacks on Jewish people, property, or institutions because they are Jewish</w:t>
      </w:r>
    </w:p>
    <w:p w14:paraId="734F44AD" w14:textId="77777777" w:rsidR="00760E88" w:rsidRDefault="00760E88" w:rsidP="00760E88">
      <w:pPr>
        <w:shd w:val="clear" w:color="auto" w:fill="FFFFFF"/>
        <w:outlineLvl w:val="0"/>
        <w:rPr>
          <w:rFonts w:asciiTheme="majorHAnsi" w:hAnsiTheme="majorHAnsi"/>
          <w:color w:val="auto"/>
          <w:spacing w:val="-3"/>
          <w:szCs w:val="24"/>
        </w:rPr>
      </w:pPr>
    </w:p>
    <w:p w14:paraId="1A506594" w14:textId="4DBD5413"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It does not include:</w:t>
      </w:r>
    </w:p>
    <w:p w14:paraId="075BBDB8" w14:textId="77777777" w:rsidR="00760E88" w:rsidRPr="00760E88" w:rsidRDefault="00760E88" w:rsidP="00760E88">
      <w:pPr>
        <w:shd w:val="clear" w:color="auto" w:fill="FFFFFF"/>
        <w:outlineLvl w:val="0"/>
        <w:rPr>
          <w:rFonts w:asciiTheme="majorHAnsi" w:hAnsiTheme="majorHAnsi"/>
          <w:color w:val="auto"/>
          <w:spacing w:val="-3"/>
          <w:szCs w:val="24"/>
        </w:rPr>
      </w:pPr>
    </w:p>
    <w:p w14:paraId="1955B0AA" w14:textId="77777777" w:rsidR="00760E88" w:rsidRPr="00760E88" w:rsidRDefault="00760E88" w:rsidP="00760E88">
      <w:pPr>
        <w:numPr>
          <w:ilvl w:val="0"/>
          <w:numId w:val="53"/>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Criticism of the Israeli government comparable to criticism of any other government</w:t>
      </w:r>
    </w:p>
    <w:p w14:paraId="076731B1" w14:textId="77777777" w:rsidR="00760E88" w:rsidRPr="00760E88" w:rsidRDefault="00760E88" w:rsidP="00760E88">
      <w:pPr>
        <w:numPr>
          <w:ilvl w:val="0"/>
          <w:numId w:val="53"/>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Legitimate political debate or discussion</w:t>
      </w:r>
    </w:p>
    <w:p w14:paraId="7AA2EC72" w14:textId="77777777" w:rsidR="00760E88" w:rsidRDefault="00760E88" w:rsidP="00760E88">
      <w:pPr>
        <w:shd w:val="clear" w:color="auto" w:fill="FFFFFF"/>
        <w:outlineLvl w:val="0"/>
        <w:rPr>
          <w:rFonts w:asciiTheme="majorHAnsi" w:hAnsiTheme="majorHAnsi"/>
          <w:color w:val="auto"/>
          <w:spacing w:val="-3"/>
          <w:szCs w:val="24"/>
        </w:rPr>
      </w:pPr>
    </w:p>
    <w:p w14:paraId="1CEA152A" w14:textId="5755C780"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Legal status</w:t>
      </w:r>
      <w:r>
        <w:rPr>
          <w:rFonts w:asciiTheme="majorHAnsi" w:hAnsiTheme="majorHAnsi"/>
          <w:color w:val="auto"/>
          <w:spacing w:val="-3"/>
          <w:szCs w:val="24"/>
        </w:rPr>
        <w:t>:</w:t>
      </w:r>
    </w:p>
    <w:p w14:paraId="17B7F0B1" w14:textId="77777777" w:rsidR="00760E88" w:rsidRPr="00760E88" w:rsidRDefault="00760E88" w:rsidP="00760E88">
      <w:pPr>
        <w:shd w:val="clear" w:color="auto" w:fill="FFFFFF"/>
        <w:outlineLvl w:val="0"/>
        <w:rPr>
          <w:rFonts w:asciiTheme="majorHAnsi" w:hAnsiTheme="majorHAnsi"/>
          <w:color w:val="auto"/>
          <w:spacing w:val="-3"/>
          <w:szCs w:val="24"/>
        </w:rPr>
      </w:pPr>
    </w:p>
    <w:p w14:paraId="5B3AB922" w14:textId="77777777" w:rsidR="00760E88" w:rsidRPr="00760E88" w:rsidRDefault="00760E88" w:rsidP="00760E88">
      <w:pPr>
        <w:numPr>
          <w:ilvl w:val="0"/>
          <w:numId w:val="54"/>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The IHRA definition is non</w:t>
      </w:r>
      <w:r w:rsidRPr="00760E88">
        <w:rPr>
          <w:rFonts w:asciiTheme="majorHAnsi" w:hAnsiTheme="majorHAnsi"/>
          <w:color w:val="auto"/>
          <w:spacing w:val="-3"/>
          <w:szCs w:val="24"/>
        </w:rPr>
        <w:noBreakHyphen/>
        <w:t>statutory (it is not written into UK law).</w:t>
      </w:r>
    </w:p>
    <w:p w14:paraId="76DD3520" w14:textId="77777777" w:rsidR="00760E88" w:rsidRPr="00760E88" w:rsidRDefault="00760E88" w:rsidP="00760E88">
      <w:pPr>
        <w:numPr>
          <w:ilvl w:val="0"/>
          <w:numId w:val="54"/>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It is widely adopted by government, councils, universities, charities, and public bodies as a guidance tool.</w:t>
      </w:r>
    </w:p>
    <w:p w14:paraId="1F4BFC6C" w14:textId="77777777" w:rsidR="00760E88" w:rsidRPr="00760E88" w:rsidRDefault="00760E88" w:rsidP="00760E88">
      <w:pPr>
        <w:numPr>
          <w:ilvl w:val="0"/>
          <w:numId w:val="54"/>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 xml:space="preserve">Criminal acts against Jewish people are already illegal under existing law, including: </w:t>
      </w:r>
    </w:p>
    <w:p w14:paraId="411F6F03" w14:textId="77777777" w:rsidR="00760E88" w:rsidRPr="00760E88" w:rsidRDefault="00760E88" w:rsidP="00760E88">
      <w:pPr>
        <w:numPr>
          <w:ilvl w:val="1"/>
          <w:numId w:val="54"/>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Public Order Act 1986</w:t>
      </w:r>
    </w:p>
    <w:p w14:paraId="6DF28D45" w14:textId="77777777" w:rsidR="00760E88" w:rsidRPr="00760E88" w:rsidRDefault="00760E88" w:rsidP="00760E88">
      <w:pPr>
        <w:numPr>
          <w:ilvl w:val="1"/>
          <w:numId w:val="54"/>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Crime and Disorder Act 1998</w:t>
      </w:r>
    </w:p>
    <w:p w14:paraId="0D227F57" w14:textId="77777777" w:rsidR="00760E88" w:rsidRPr="00760E88" w:rsidRDefault="00760E88" w:rsidP="00760E88">
      <w:pPr>
        <w:numPr>
          <w:ilvl w:val="1"/>
          <w:numId w:val="54"/>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Equality Act 2010 (religion or belief)</w:t>
      </w:r>
    </w:p>
    <w:p w14:paraId="48A96FE0" w14:textId="77777777" w:rsidR="00760E88" w:rsidRDefault="00760E88" w:rsidP="00760E88">
      <w:pPr>
        <w:shd w:val="clear" w:color="auto" w:fill="FFFFFF"/>
        <w:outlineLvl w:val="0"/>
        <w:rPr>
          <w:rFonts w:asciiTheme="majorHAnsi" w:hAnsiTheme="majorHAnsi"/>
          <w:color w:val="auto"/>
          <w:spacing w:val="-3"/>
          <w:szCs w:val="24"/>
        </w:rPr>
      </w:pPr>
    </w:p>
    <w:p w14:paraId="7F7BD60A" w14:textId="54A98BD3"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In short:</w:t>
      </w:r>
      <w:r>
        <w:rPr>
          <w:rFonts w:asciiTheme="majorHAnsi" w:hAnsiTheme="majorHAnsi"/>
          <w:color w:val="auto"/>
          <w:spacing w:val="-3"/>
          <w:szCs w:val="24"/>
        </w:rPr>
        <w:t xml:space="preserve"> </w:t>
      </w:r>
      <w:r w:rsidRPr="00760E88">
        <w:rPr>
          <w:rFonts w:asciiTheme="majorHAnsi" w:hAnsiTheme="majorHAnsi"/>
          <w:color w:val="auto"/>
          <w:spacing w:val="-3"/>
          <w:szCs w:val="24"/>
        </w:rPr>
        <w:t>The definition helps organisations recognise antisemitism; the law is what makes conduct punishable.</w:t>
      </w:r>
    </w:p>
    <w:p w14:paraId="4CCF28A1" w14:textId="0765F0C0" w:rsidR="00760E88" w:rsidRPr="00760E88" w:rsidRDefault="00760E88" w:rsidP="00760E88">
      <w:pPr>
        <w:shd w:val="clear" w:color="auto" w:fill="FFFFFF"/>
        <w:outlineLvl w:val="0"/>
        <w:rPr>
          <w:rFonts w:asciiTheme="majorHAnsi" w:hAnsiTheme="majorHAnsi"/>
          <w:color w:val="auto"/>
          <w:spacing w:val="-3"/>
          <w:szCs w:val="24"/>
        </w:rPr>
      </w:pPr>
    </w:p>
    <w:p w14:paraId="42569103" w14:textId="77777777" w:rsidR="00760E88" w:rsidRPr="00760E88" w:rsidRDefault="00760E88" w:rsidP="00760E88">
      <w:pPr>
        <w:shd w:val="clear" w:color="auto" w:fill="FFFFFF"/>
        <w:outlineLvl w:val="0"/>
        <w:rPr>
          <w:rFonts w:asciiTheme="majorHAnsi" w:hAnsiTheme="majorHAnsi"/>
          <w:b/>
          <w:bCs/>
          <w:color w:val="1F4E79" w:themeColor="accent5" w:themeShade="80"/>
          <w:spacing w:val="-3"/>
          <w:sz w:val="28"/>
          <w:szCs w:val="28"/>
        </w:rPr>
      </w:pPr>
      <w:r w:rsidRPr="00760E88">
        <w:rPr>
          <w:rFonts w:asciiTheme="majorHAnsi" w:hAnsiTheme="majorHAnsi"/>
          <w:b/>
          <w:bCs/>
          <w:color w:val="1F4E79" w:themeColor="accent5" w:themeShade="80"/>
          <w:spacing w:val="-3"/>
          <w:sz w:val="28"/>
          <w:szCs w:val="28"/>
        </w:rPr>
        <w:t>2. Anti</w:t>
      </w:r>
      <w:r w:rsidRPr="00760E88">
        <w:rPr>
          <w:rFonts w:asciiTheme="majorHAnsi" w:hAnsiTheme="majorHAnsi"/>
          <w:b/>
          <w:bCs/>
          <w:color w:val="1F4E79" w:themeColor="accent5" w:themeShade="80"/>
          <w:spacing w:val="-3"/>
          <w:sz w:val="28"/>
          <w:szCs w:val="28"/>
        </w:rPr>
        <w:noBreakHyphen/>
        <w:t>Muslim Hatred – Definition and Legal Position (UK)</w:t>
      </w:r>
    </w:p>
    <w:p w14:paraId="44DCAAA5" w14:textId="77777777" w:rsidR="00760E88" w:rsidRDefault="00760E88" w:rsidP="00760E88">
      <w:pPr>
        <w:shd w:val="clear" w:color="auto" w:fill="FFFFFF"/>
        <w:outlineLvl w:val="0"/>
        <w:rPr>
          <w:rFonts w:asciiTheme="majorHAnsi" w:hAnsiTheme="majorHAnsi"/>
          <w:color w:val="auto"/>
          <w:spacing w:val="-3"/>
          <w:szCs w:val="24"/>
        </w:rPr>
      </w:pPr>
    </w:p>
    <w:p w14:paraId="0E0608D8" w14:textId="6CD1BA15"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Working approach (current government position)</w:t>
      </w:r>
    </w:p>
    <w:p w14:paraId="5B5E373A" w14:textId="77777777" w:rsidR="00760E88" w:rsidRDefault="00760E88" w:rsidP="00760E88">
      <w:pPr>
        <w:shd w:val="clear" w:color="auto" w:fill="FFFFFF"/>
        <w:outlineLvl w:val="0"/>
        <w:rPr>
          <w:rFonts w:asciiTheme="majorHAnsi" w:hAnsiTheme="majorHAnsi"/>
          <w:color w:val="auto"/>
          <w:spacing w:val="-3"/>
          <w:szCs w:val="24"/>
        </w:rPr>
      </w:pPr>
    </w:p>
    <w:p w14:paraId="188DF766" w14:textId="608B4EE3"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The UK government uses the term anti</w:t>
      </w:r>
      <w:r w:rsidRPr="00760E88">
        <w:rPr>
          <w:rFonts w:asciiTheme="majorHAnsi" w:hAnsiTheme="majorHAnsi"/>
          <w:color w:val="auto"/>
          <w:spacing w:val="-3"/>
          <w:szCs w:val="24"/>
        </w:rPr>
        <w:noBreakHyphen/>
        <w:t xml:space="preserve">Muslim hatred, rather than </w:t>
      </w:r>
      <w:r w:rsidRPr="00760E88">
        <w:rPr>
          <w:rFonts w:asciiTheme="majorHAnsi" w:hAnsiTheme="majorHAnsi"/>
          <w:i/>
          <w:iCs/>
          <w:color w:val="auto"/>
          <w:spacing w:val="-3"/>
          <w:szCs w:val="24"/>
        </w:rPr>
        <w:t>Islamophobia</w:t>
      </w:r>
      <w:r w:rsidRPr="00760E88">
        <w:rPr>
          <w:rFonts w:asciiTheme="majorHAnsi" w:hAnsiTheme="majorHAnsi"/>
          <w:color w:val="auto"/>
          <w:spacing w:val="-3"/>
          <w:szCs w:val="24"/>
        </w:rPr>
        <w:t>. The stated aim is:</w:t>
      </w:r>
    </w:p>
    <w:p w14:paraId="785555D9" w14:textId="77777777" w:rsidR="00760E88" w:rsidRPr="00760E88" w:rsidRDefault="00760E88" w:rsidP="00760E88">
      <w:pPr>
        <w:shd w:val="clear" w:color="auto" w:fill="FFFFFF"/>
        <w:outlineLvl w:val="0"/>
        <w:rPr>
          <w:rFonts w:asciiTheme="majorHAnsi" w:hAnsiTheme="majorHAnsi"/>
          <w:color w:val="auto"/>
          <w:spacing w:val="-3"/>
          <w:szCs w:val="24"/>
        </w:rPr>
      </w:pPr>
    </w:p>
    <w:p w14:paraId="1958CEFC" w14:textId="77777777" w:rsidR="00760E88" w:rsidRPr="00760E88" w:rsidRDefault="00760E88" w:rsidP="00760E88">
      <w:pPr>
        <w:numPr>
          <w:ilvl w:val="0"/>
          <w:numId w:val="55"/>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To protect Muslims as people</w:t>
      </w:r>
    </w:p>
    <w:p w14:paraId="7F096598" w14:textId="77777777" w:rsidR="00760E88" w:rsidRPr="00760E88" w:rsidRDefault="00760E88" w:rsidP="00760E88">
      <w:pPr>
        <w:numPr>
          <w:ilvl w:val="0"/>
          <w:numId w:val="55"/>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While ensuring Islam as a religion remains open to criticism</w:t>
      </w:r>
    </w:p>
    <w:p w14:paraId="228933D8" w14:textId="77777777" w:rsidR="00760E88" w:rsidRDefault="00760E88" w:rsidP="00760E88">
      <w:pPr>
        <w:shd w:val="clear" w:color="auto" w:fill="FFFFFF"/>
        <w:outlineLvl w:val="0"/>
        <w:rPr>
          <w:rFonts w:asciiTheme="majorHAnsi" w:hAnsiTheme="majorHAnsi"/>
          <w:color w:val="auto"/>
          <w:spacing w:val="-3"/>
          <w:szCs w:val="24"/>
        </w:rPr>
      </w:pPr>
    </w:p>
    <w:p w14:paraId="268B866F" w14:textId="7CCB6907"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A proposed working definition is structured around three elements, similar in scope to how antisemitism is addressed.</w:t>
      </w:r>
    </w:p>
    <w:p w14:paraId="51B120DF" w14:textId="0496BA84" w:rsidR="00760E88" w:rsidRPr="00760E88" w:rsidRDefault="00760E88" w:rsidP="00760E88">
      <w:pPr>
        <w:shd w:val="clear" w:color="auto" w:fill="FFFFFF"/>
        <w:outlineLvl w:val="0"/>
        <w:rPr>
          <w:rFonts w:asciiTheme="majorHAnsi" w:hAnsiTheme="majorHAnsi"/>
          <w:color w:val="auto"/>
          <w:spacing w:val="-3"/>
          <w:szCs w:val="24"/>
        </w:rPr>
      </w:pPr>
    </w:p>
    <w:p w14:paraId="1346EEF8" w14:textId="77777777"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The Three Elements</w:t>
      </w:r>
    </w:p>
    <w:p w14:paraId="7BB2D07F" w14:textId="77777777" w:rsidR="00760E88" w:rsidRPr="00760E88" w:rsidRDefault="00760E88" w:rsidP="00760E88">
      <w:pPr>
        <w:shd w:val="clear" w:color="auto" w:fill="FFFFFF"/>
        <w:outlineLvl w:val="0"/>
        <w:rPr>
          <w:rFonts w:asciiTheme="majorHAnsi" w:hAnsiTheme="majorHAnsi"/>
          <w:color w:val="auto"/>
          <w:spacing w:val="-3"/>
          <w:szCs w:val="24"/>
        </w:rPr>
      </w:pPr>
    </w:p>
    <w:p w14:paraId="773B0546" w14:textId="476061A6"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1. Criminal acts targeting Muslims</w:t>
      </w:r>
      <w:r>
        <w:rPr>
          <w:rFonts w:asciiTheme="majorHAnsi" w:hAnsiTheme="majorHAnsi"/>
          <w:color w:val="auto"/>
          <w:spacing w:val="-3"/>
          <w:szCs w:val="24"/>
        </w:rPr>
        <w:t xml:space="preserve">. </w:t>
      </w:r>
      <w:r w:rsidRPr="00760E88">
        <w:rPr>
          <w:rFonts w:asciiTheme="majorHAnsi" w:hAnsiTheme="majorHAnsi"/>
          <w:color w:val="auto"/>
          <w:spacing w:val="-3"/>
          <w:szCs w:val="24"/>
        </w:rPr>
        <w:t>This includes:</w:t>
      </w:r>
    </w:p>
    <w:p w14:paraId="24C2C010" w14:textId="77777777" w:rsidR="00760E88" w:rsidRPr="00760E88" w:rsidRDefault="00760E88" w:rsidP="00760E88">
      <w:pPr>
        <w:shd w:val="clear" w:color="auto" w:fill="FFFFFF"/>
        <w:outlineLvl w:val="0"/>
        <w:rPr>
          <w:rFonts w:asciiTheme="majorHAnsi" w:hAnsiTheme="majorHAnsi"/>
          <w:color w:val="auto"/>
          <w:spacing w:val="-3"/>
          <w:szCs w:val="24"/>
        </w:rPr>
      </w:pPr>
    </w:p>
    <w:p w14:paraId="2E464F3C" w14:textId="77777777" w:rsidR="00760E88" w:rsidRPr="00760E88" w:rsidRDefault="00760E88" w:rsidP="00760E88">
      <w:pPr>
        <w:numPr>
          <w:ilvl w:val="0"/>
          <w:numId w:val="56"/>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Abuse</w:t>
      </w:r>
    </w:p>
    <w:p w14:paraId="5A5A6D90" w14:textId="77777777" w:rsidR="00760E88" w:rsidRPr="00760E88" w:rsidRDefault="00760E88" w:rsidP="00760E88">
      <w:pPr>
        <w:numPr>
          <w:ilvl w:val="0"/>
          <w:numId w:val="56"/>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Threats</w:t>
      </w:r>
    </w:p>
    <w:p w14:paraId="5A2A1310" w14:textId="77777777" w:rsidR="00760E88" w:rsidRPr="00760E88" w:rsidRDefault="00760E88" w:rsidP="00760E88">
      <w:pPr>
        <w:numPr>
          <w:ilvl w:val="0"/>
          <w:numId w:val="56"/>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Violence</w:t>
      </w:r>
    </w:p>
    <w:p w14:paraId="1B2A4048" w14:textId="77777777" w:rsidR="00760E88" w:rsidRPr="00760E88" w:rsidRDefault="00760E88" w:rsidP="00760E88">
      <w:pPr>
        <w:numPr>
          <w:ilvl w:val="0"/>
          <w:numId w:val="56"/>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Vandalism</w:t>
      </w:r>
    </w:p>
    <w:p w14:paraId="3EF0BA1C" w14:textId="77777777" w:rsidR="00760E88" w:rsidRPr="00760E88" w:rsidRDefault="00760E88" w:rsidP="00760E88">
      <w:pPr>
        <w:numPr>
          <w:ilvl w:val="0"/>
          <w:numId w:val="56"/>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Harassment</w:t>
      </w:r>
    </w:p>
    <w:p w14:paraId="1AA9ED5A" w14:textId="77777777" w:rsidR="00760E88" w:rsidRDefault="00760E88" w:rsidP="00760E88">
      <w:pPr>
        <w:shd w:val="clear" w:color="auto" w:fill="FFFFFF"/>
        <w:outlineLvl w:val="0"/>
        <w:rPr>
          <w:rFonts w:asciiTheme="majorHAnsi" w:hAnsiTheme="majorHAnsi"/>
          <w:color w:val="auto"/>
          <w:spacing w:val="-3"/>
          <w:szCs w:val="24"/>
        </w:rPr>
      </w:pPr>
    </w:p>
    <w:p w14:paraId="3420A79A" w14:textId="0829814D"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Legal status:</w:t>
      </w:r>
      <w:r>
        <w:rPr>
          <w:rFonts w:asciiTheme="majorHAnsi" w:hAnsiTheme="majorHAnsi"/>
          <w:color w:val="auto"/>
          <w:spacing w:val="-3"/>
          <w:szCs w:val="24"/>
        </w:rPr>
        <w:t xml:space="preserve"> </w:t>
      </w:r>
      <w:r w:rsidRPr="00760E88">
        <w:rPr>
          <w:rFonts w:asciiTheme="majorHAnsi" w:hAnsiTheme="majorHAnsi"/>
          <w:color w:val="auto"/>
          <w:spacing w:val="-3"/>
          <w:szCs w:val="24"/>
        </w:rPr>
        <w:t>Already illegal under existing hate crime and public order legislation.</w:t>
      </w:r>
    </w:p>
    <w:p w14:paraId="63CA9A35" w14:textId="2DE98365" w:rsidR="00760E88" w:rsidRPr="00760E88" w:rsidRDefault="00760E88" w:rsidP="00760E88">
      <w:pPr>
        <w:shd w:val="clear" w:color="auto" w:fill="FFFFFF"/>
        <w:outlineLvl w:val="0"/>
        <w:rPr>
          <w:rFonts w:asciiTheme="majorHAnsi" w:hAnsiTheme="majorHAnsi"/>
          <w:color w:val="auto"/>
          <w:spacing w:val="-3"/>
          <w:szCs w:val="24"/>
        </w:rPr>
      </w:pPr>
    </w:p>
    <w:p w14:paraId="5CE3C39D" w14:textId="57B220B6"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2. Prejudicial stereotyping of Muslims as a group</w:t>
      </w:r>
      <w:r>
        <w:rPr>
          <w:rFonts w:asciiTheme="majorHAnsi" w:hAnsiTheme="majorHAnsi"/>
          <w:color w:val="auto"/>
          <w:spacing w:val="-3"/>
          <w:szCs w:val="24"/>
        </w:rPr>
        <w:t xml:space="preserve">. </w:t>
      </w:r>
      <w:r w:rsidRPr="00760E88">
        <w:rPr>
          <w:rFonts w:asciiTheme="majorHAnsi" w:hAnsiTheme="majorHAnsi"/>
          <w:color w:val="auto"/>
          <w:spacing w:val="-3"/>
          <w:szCs w:val="24"/>
        </w:rPr>
        <w:t>This refers to:</w:t>
      </w:r>
    </w:p>
    <w:p w14:paraId="6D325484" w14:textId="77777777" w:rsidR="00760E88" w:rsidRPr="00760E88" w:rsidRDefault="00760E88" w:rsidP="00760E88">
      <w:pPr>
        <w:shd w:val="clear" w:color="auto" w:fill="FFFFFF"/>
        <w:outlineLvl w:val="0"/>
        <w:rPr>
          <w:rFonts w:asciiTheme="majorHAnsi" w:hAnsiTheme="majorHAnsi"/>
          <w:color w:val="auto"/>
          <w:spacing w:val="-3"/>
          <w:szCs w:val="24"/>
        </w:rPr>
      </w:pPr>
    </w:p>
    <w:p w14:paraId="28D43361" w14:textId="77777777" w:rsidR="00760E88" w:rsidRPr="00760E88" w:rsidRDefault="00760E88" w:rsidP="00760E88">
      <w:pPr>
        <w:numPr>
          <w:ilvl w:val="0"/>
          <w:numId w:val="57"/>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Portraying all Muslims as sharing fixed negative traits</w:t>
      </w:r>
    </w:p>
    <w:p w14:paraId="6FC3E5CE" w14:textId="77777777" w:rsidR="00760E88" w:rsidRPr="00760E88" w:rsidRDefault="00760E88" w:rsidP="00760E88">
      <w:pPr>
        <w:numPr>
          <w:ilvl w:val="0"/>
          <w:numId w:val="57"/>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Using stereotypes to encourage hostility or fear</w:t>
      </w:r>
    </w:p>
    <w:p w14:paraId="4953FA4F" w14:textId="77777777" w:rsidR="00760E88" w:rsidRPr="00760E88" w:rsidRDefault="00760E88" w:rsidP="00760E88">
      <w:pPr>
        <w:numPr>
          <w:ilvl w:val="0"/>
          <w:numId w:val="57"/>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Treating Muslims as a single, uniform group</w:t>
      </w:r>
    </w:p>
    <w:p w14:paraId="62228412" w14:textId="77777777" w:rsidR="00760E88" w:rsidRDefault="00760E88" w:rsidP="00760E88">
      <w:pPr>
        <w:shd w:val="clear" w:color="auto" w:fill="FFFFFF"/>
        <w:outlineLvl w:val="0"/>
        <w:rPr>
          <w:rFonts w:asciiTheme="majorHAnsi" w:hAnsiTheme="majorHAnsi"/>
          <w:color w:val="auto"/>
          <w:spacing w:val="-3"/>
          <w:szCs w:val="24"/>
        </w:rPr>
      </w:pPr>
    </w:p>
    <w:p w14:paraId="35B686E3" w14:textId="702D969E"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Why this is debated</w:t>
      </w:r>
      <w:r>
        <w:rPr>
          <w:rFonts w:asciiTheme="majorHAnsi" w:hAnsiTheme="majorHAnsi"/>
          <w:color w:val="auto"/>
          <w:spacing w:val="-3"/>
          <w:szCs w:val="24"/>
        </w:rPr>
        <w:t xml:space="preserve">. </w:t>
      </w:r>
      <w:r w:rsidRPr="00760E88">
        <w:rPr>
          <w:rFonts w:asciiTheme="majorHAnsi" w:hAnsiTheme="majorHAnsi"/>
          <w:color w:val="auto"/>
          <w:spacing w:val="-3"/>
          <w:szCs w:val="24"/>
        </w:rPr>
        <w:t>Some people are concerned that this could be interpreted too broadly and might discourage:</w:t>
      </w:r>
    </w:p>
    <w:p w14:paraId="0CBC3B25" w14:textId="77777777" w:rsidR="00760E88" w:rsidRPr="00760E88" w:rsidRDefault="00760E88" w:rsidP="00760E88">
      <w:pPr>
        <w:shd w:val="clear" w:color="auto" w:fill="FFFFFF"/>
        <w:outlineLvl w:val="0"/>
        <w:rPr>
          <w:rFonts w:asciiTheme="majorHAnsi" w:hAnsiTheme="majorHAnsi"/>
          <w:color w:val="auto"/>
          <w:spacing w:val="-3"/>
          <w:szCs w:val="24"/>
        </w:rPr>
      </w:pPr>
    </w:p>
    <w:p w14:paraId="3661724E" w14:textId="77777777" w:rsidR="00760E88" w:rsidRPr="00760E88" w:rsidRDefault="00760E88" w:rsidP="00760E88">
      <w:pPr>
        <w:numPr>
          <w:ilvl w:val="0"/>
          <w:numId w:val="58"/>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Discussion of extremism</w:t>
      </w:r>
    </w:p>
    <w:p w14:paraId="536AEAE2" w14:textId="77777777" w:rsidR="00760E88" w:rsidRPr="00760E88" w:rsidRDefault="00760E88" w:rsidP="00760E88">
      <w:pPr>
        <w:numPr>
          <w:ilvl w:val="0"/>
          <w:numId w:val="58"/>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Debate about integration or cultural practices</w:t>
      </w:r>
    </w:p>
    <w:p w14:paraId="47C1C40E" w14:textId="77777777" w:rsidR="00760E88" w:rsidRPr="00760E88" w:rsidRDefault="00760E88" w:rsidP="00760E88">
      <w:pPr>
        <w:numPr>
          <w:ilvl w:val="0"/>
          <w:numId w:val="58"/>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Journalism or academic analysis</w:t>
      </w:r>
    </w:p>
    <w:p w14:paraId="21FF0650" w14:textId="77777777" w:rsidR="00760E88" w:rsidRDefault="00760E88" w:rsidP="00760E88">
      <w:pPr>
        <w:shd w:val="clear" w:color="auto" w:fill="FFFFFF"/>
        <w:outlineLvl w:val="0"/>
        <w:rPr>
          <w:rFonts w:asciiTheme="majorHAnsi" w:hAnsiTheme="majorHAnsi"/>
          <w:color w:val="auto"/>
          <w:spacing w:val="-3"/>
          <w:szCs w:val="24"/>
        </w:rPr>
      </w:pPr>
    </w:p>
    <w:p w14:paraId="6F8B32C3" w14:textId="2C35AB72"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The concern is about confusing criticism of ideas with hostility toward people.</w:t>
      </w:r>
    </w:p>
    <w:p w14:paraId="12F3E280" w14:textId="77777777" w:rsidR="00760E88" w:rsidRDefault="00760E88" w:rsidP="00760E88">
      <w:pPr>
        <w:shd w:val="clear" w:color="auto" w:fill="FFFFFF"/>
        <w:outlineLvl w:val="0"/>
        <w:rPr>
          <w:rFonts w:asciiTheme="majorHAnsi" w:hAnsiTheme="majorHAnsi"/>
          <w:color w:val="auto"/>
          <w:spacing w:val="-3"/>
          <w:szCs w:val="24"/>
        </w:rPr>
      </w:pPr>
    </w:p>
    <w:p w14:paraId="4A274F56" w14:textId="767DAC38"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Legal status:</w:t>
      </w:r>
      <w:r>
        <w:rPr>
          <w:rFonts w:asciiTheme="majorHAnsi" w:hAnsiTheme="majorHAnsi"/>
          <w:color w:val="auto"/>
          <w:spacing w:val="-3"/>
          <w:szCs w:val="24"/>
        </w:rPr>
        <w:t xml:space="preserve"> </w:t>
      </w:r>
      <w:r w:rsidRPr="00760E88">
        <w:rPr>
          <w:rFonts w:asciiTheme="majorHAnsi" w:hAnsiTheme="majorHAnsi"/>
          <w:color w:val="auto"/>
          <w:spacing w:val="-3"/>
          <w:szCs w:val="24"/>
        </w:rPr>
        <w:t>This part is non</w:t>
      </w:r>
      <w:r w:rsidRPr="00760E88">
        <w:rPr>
          <w:rFonts w:asciiTheme="majorHAnsi" w:hAnsiTheme="majorHAnsi"/>
          <w:color w:val="auto"/>
          <w:spacing w:val="-3"/>
          <w:szCs w:val="24"/>
        </w:rPr>
        <w:noBreakHyphen/>
        <w:t>statutory.</w:t>
      </w:r>
      <w:r>
        <w:rPr>
          <w:rFonts w:asciiTheme="majorHAnsi" w:hAnsiTheme="majorHAnsi"/>
          <w:color w:val="auto"/>
          <w:spacing w:val="-3"/>
          <w:szCs w:val="24"/>
        </w:rPr>
        <w:t xml:space="preserve"> </w:t>
      </w:r>
      <w:r w:rsidRPr="00760E88">
        <w:rPr>
          <w:rFonts w:asciiTheme="majorHAnsi" w:hAnsiTheme="majorHAnsi"/>
          <w:color w:val="auto"/>
          <w:spacing w:val="-3"/>
          <w:szCs w:val="24"/>
        </w:rPr>
        <w:t>It is guidance, not a criminal offence.</w:t>
      </w:r>
    </w:p>
    <w:p w14:paraId="25ACF7C4" w14:textId="77777777" w:rsidR="00760E88" w:rsidRDefault="00760E88" w:rsidP="00760E88">
      <w:pPr>
        <w:shd w:val="clear" w:color="auto" w:fill="FFFFFF"/>
        <w:outlineLvl w:val="0"/>
        <w:rPr>
          <w:rFonts w:asciiTheme="majorHAnsi" w:hAnsiTheme="majorHAnsi"/>
          <w:color w:val="auto"/>
          <w:spacing w:val="-3"/>
          <w:szCs w:val="24"/>
        </w:rPr>
      </w:pPr>
    </w:p>
    <w:p w14:paraId="74BEA643" w14:textId="409B6CE2"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3. Unlawful discrimination against Muslims</w:t>
      </w:r>
    </w:p>
    <w:p w14:paraId="488F1A85" w14:textId="77777777" w:rsidR="00760E88" w:rsidRDefault="00760E88" w:rsidP="00760E88">
      <w:pPr>
        <w:shd w:val="clear" w:color="auto" w:fill="FFFFFF"/>
        <w:outlineLvl w:val="0"/>
        <w:rPr>
          <w:rFonts w:asciiTheme="majorHAnsi" w:hAnsiTheme="majorHAnsi"/>
          <w:color w:val="auto"/>
          <w:spacing w:val="-3"/>
          <w:szCs w:val="24"/>
        </w:rPr>
      </w:pPr>
    </w:p>
    <w:p w14:paraId="50FD5D7D" w14:textId="77A9CFA0"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Examples include:</w:t>
      </w:r>
    </w:p>
    <w:p w14:paraId="59585545" w14:textId="77777777" w:rsidR="00760E88" w:rsidRPr="00760E88" w:rsidRDefault="00760E88" w:rsidP="00760E88">
      <w:pPr>
        <w:shd w:val="clear" w:color="auto" w:fill="FFFFFF"/>
        <w:outlineLvl w:val="0"/>
        <w:rPr>
          <w:rFonts w:asciiTheme="majorHAnsi" w:hAnsiTheme="majorHAnsi"/>
          <w:color w:val="auto"/>
          <w:spacing w:val="-3"/>
          <w:szCs w:val="24"/>
        </w:rPr>
      </w:pPr>
    </w:p>
    <w:p w14:paraId="22F855B6" w14:textId="77777777" w:rsidR="00760E88" w:rsidRPr="00760E88" w:rsidRDefault="00760E88" w:rsidP="00760E88">
      <w:pPr>
        <w:numPr>
          <w:ilvl w:val="0"/>
          <w:numId w:val="59"/>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Refusing services</w:t>
      </w:r>
    </w:p>
    <w:p w14:paraId="2BFCDDAB" w14:textId="77777777" w:rsidR="00760E88" w:rsidRPr="00760E88" w:rsidRDefault="00760E88" w:rsidP="00760E88">
      <w:pPr>
        <w:numPr>
          <w:ilvl w:val="0"/>
          <w:numId w:val="59"/>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Unequal treatment at work</w:t>
      </w:r>
    </w:p>
    <w:p w14:paraId="1ED0A597" w14:textId="77777777" w:rsidR="00760E88" w:rsidRPr="00760E88" w:rsidRDefault="00760E88" w:rsidP="00760E88">
      <w:pPr>
        <w:numPr>
          <w:ilvl w:val="0"/>
          <w:numId w:val="59"/>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Exclusion from public life</w:t>
      </w:r>
    </w:p>
    <w:p w14:paraId="2D41F2A9" w14:textId="77777777" w:rsidR="00760E88" w:rsidRDefault="00760E88" w:rsidP="00760E88">
      <w:pPr>
        <w:shd w:val="clear" w:color="auto" w:fill="FFFFFF"/>
        <w:outlineLvl w:val="0"/>
        <w:rPr>
          <w:rFonts w:asciiTheme="majorHAnsi" w:hAnsiTheme="majorHAnsi"/>
          <w:color w:val="auto"/>
          <w:spacing w:val="-3"/>
          <w:szCs w:val="24"/>
        </w:rPr>
      </w:pPr>
    </w:p>
    <w:p w14:paraId="456D5BBC" w14:textId="65EE4EAE" w:rsidR="00760E88" w:rsidRP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Legal status:</w:t>
      </w:r>
      <w:r>
        <w:rPr>
          <w:rFonts w:asciiTheme="majorHAnsi" w:hAnsiTheme="majorHAnsi"/>
          <w:color w:val="auto"/>
          <w:spacing w:val="-3"/>
          <w:szCs w:val="24"/>
        </w:rPr>
        <w:t xml:space="preserve"> </w:t>
      </w:r>
      <w:r w:rsidRPr="00760E88">
        <w:rPr>
          <w:rFonts w:asciiTheme="majorHAnsi" w:hAnsiTheme="majorHAnsi"/>
          <w:color w:val="auto"/>
          <w:spacing w:val="-3"/>
          <w:szCs w:val="24"/>
        </w:rPr>
        <w:t>Already illegal under the Equality Act 2010 (religion or belief).</w:t>
      </w:r>
    </w:p>
    <w:p w14:paraId="0F6518E3" w14:textId="024D459A" w:rsidR="00760E88" w:rsidRPr="00760E88" w:rsidRDefault="00760E88" w:rsidP="00760E88">
      <w:pPr>
        <w:shd w:val="clear" w:color="auto" w:fill="FFFFFF"/>
        <w:outlineLvl w:val="0"/>
        <w:rPr>
          <w:rFonts w:asciiTheme="majorHAnsi" w:hAnsiTheme="majorHAnsi"/>
          <w:color w:val="auto"/>
          <w:spacing w:val="-3"/>
          <w:szCs w:val="24"/>
        </w:rPr>
      </w:pPr>
    </w:p>
    <w:p w14:paraId="34786AEC" w14:textId="77777777" w:rsidR="00760E88" w:rsidRPr="00760E88" w:rsidRDefault="00760E88" w:rsidP="00760E88">
      <w:pPr>
        <w:shd w:val="clear" w:color="auto" w:fill="FFFFFF"/>
        <w:outlineLvl w:val="0"/>
        <w:rPr>
          <w:rFonts w:asciiTheme="majorHAnsi" w:hAnsiTheme="majorHAnsi"/>
          <w:b/>
          <w:bCs/>
          <w:color w:val="auto"/>
          <w:spacing w:val="-3"/>
          <w:sz w:val="28"/>
          <w:szCs w:val="28"/>
        </w:rPr>
      </w:pPr>
      <w:r w:rsidRPr="00760E88">
        <w:rPr>
          <w:rFonts w:asciiTheme="majorHAnsi" w:hAnsiTheme="majorHAnsi"/>
          <w:b/>
          <w:bCs/>
          <w:color w:val="1F4E79" w:themeColor="accent5" w:themeShade="80"/>
          <w:spacing w:val="-3"/>
          <w:sz w:val="28"/>
          <w:szCs w:val="28"/>
        </w:rPr>
        <w:t>3. What Both Approaches Explicitly Protect</w:t>
      </w:r>
    </w:p>
    <w:p w14:paraId="1C0BDB5E" w14:textId="77777777" w:rsidR="00760E88" w:rsidRDefault="00760E88" w:rsidP="00760E88">
      <w:pPr>
        <w:shd w:val="clear" w:color="auto" w:fill="FFFFFF"/>
        <w:outlineLvl w:val="0"/>
        <w:rPr>
          <w:rFonts w:asciiTheme="majorHAnsi" w:hAnsiTheme="majorHAnsi"/>
          <w:color w:val="auto"/>
          <w:spacing w:val="-3"/>
          <w:szCs w:val="24"/>
        </w:rPr>
      </w:pPr>
    </w:p>
    <w:p w14:paraId="26A5B5B9" w14:textId="2ADFD804" w:rsidR="00760E88" w:rsidRDefault="00760E88" w:rsidP="00760E88">
      <w:p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In both cases, the same principle applies:</w:t>
      </w:r>
      <w:r>
        <w:rPr>
          <w:rFonts w:asciiTheme="majorHAnsi" w:hAnsiTheme="majorHAnsi"/>
          <w:color w:val="auto"/>
          <w:spacing w:val="-3"/>
          <w:szCs w:val="24"/>
        </w:rPr>
        <w:t xml:space="preserve"> </w:t>
      </w:r>
      <w:r w:rsidRPr="00760E88">
        <w:rPr>
          <w:rFonts w:asciiTheme="majorHAnsi" w:hAnsiTheme="majorHAnsi"/>
          <w:color w:val="auto"/>
          <w:spacing w:val="-3"/>
          <w:szCs w:val="24"/>
        </w:rPr>
        <w:t>People are protected. Ideas are not.</w:t>
      </w:r>
      <w:r>
        <w:rPr>
          <w:rFonts w:asciiTheme="majorHAnsi" w:hAnsiTheme="majorHAnsi"/>
          <w:color w:val="auto"/>
          <w:spacing w:val="-3"/>
          <w:szCs w:val="24"/>
        </w:rPr>
        <w:t xml:space="preserve"> </w:t>
      </w:r>
      <w:r w:rsidRPr="00760E88">
        <w:rPr>
          <w:rFonts w:asciiTheme="majorHAnsi" w:hAnsiTheme="majorHAnsi"/>
          <w:color w:val="auto"/>
          <w:spacing w:val="-3"/>
          <w:szCs w:val="24"/>
        </w:rPr>
        <w:t>Both frameworks are clear that they must not restrict:</w:t>
      </w:r>
    </w:p>
    <w:p w14:paraId="02B868C0" w14:textId="77777777" w:rsidR="00760E88" w:rsidRPr="00760E88" w:rsidRDefault="00760E88" w:rsidP="00760E88">
      <w:pPr>
        <w:shd w:val="clear" w:color="auto" w:fill="FFFFFF"/>
        <w:outlineLvl w:val="0"/>
        <w:rPr>
          <w:rFonts w:asciiTheme="majorHAnsi" w:hAnsiTheme="majorHAnsi"/>
          <w:color w:val="auto"/>
          <w:spacing w:val="-3"/>
          <w:szCs w:val="24"/>
        </w:rPr>
      </w:pPr>
    </w:p>
    <w:p w14:paraId="3E394BBB" w14:textId="77777777" w:rsidR="00760E88" w:rsidRPr="00760E88" w:rsidRDefault="00760E88" w:rsidP="00760E88">
      <w:pPr>
        <w:numPr>
          <w:ilvl w:val="0"/>
          <w:numId w:val="60"/>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Criticism of Judaism or Islam</w:t>
      </w:r>
    </w:p>
    <w:p w14:paraId="371B1063" w14:textId="77777777" w:rsidR="00760E88" w:rsidRPr="00760E88" w:rsidRDefault="00760E88" w:rsidP="00760E88">
      <w:pPr>
        <w:numPr>
          <w:ilvl w:val="0"/>
          <w:numId w:val="60"/>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Criticism of religious beliefs or theology</w:t>
      </w:r>
    </w:p>
    <w:p w14:paraId="24507C6F" w14:textId="77777777" w:rsidR="00760E88" w:rsidRPr="00760E88" w:rsidRDefault="00760E88" w:rsidP="00760E88">
      <w:pPr>
        <w:numPr>
          <w:ilvl w:val="0"/>
          <w:numId w:val="60"/>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Criticism of cultural practices</w:t>
      </w:r>
    </w:p>
    <w:p w14:paraId="3EC27954" w14:textId="77777777" w:rsidR="00760E88" w:rsidRPr="00760E88" w:rsidRDefault="00760E88" w:rsidP="00760E88">
      <w:pPr>
        <w:numPr>
          <w:ilvl w:val="0"/>
          <w:numId w:val="60"/>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Academic research and debate</w:t>
      </w:r>
    </w:p>
    <w:p w14:paraId="45B55E89" w14:textId="77777777" w:rsidR="00760E88" w:rsidRPr="00760E88" w:rsidRDefault="00760E88" w:rsidP="00760E88">
      <w:pPr>
        <w:numPr>
          <w:ilvl w:val="0"/>
          <w:numId w:val="60"/>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Journalism in the public interest</w:t>
      </w:r>
    </w:p>
    <w:p w14:paraId="59F8917F" w14:textId="77777777" w:rsidR="00760E88" w:rsidRPr="00760E88" w:rsidRDefault="00760E88" w:rsidP="00760E88">
      <w:pPr>
        <w:numPr>
          <w:ilvl w:val="0"/>
          <w:numId w:val="60"/>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Discussion of extremism</w:t>
      </w:r>
    </w:p>
    <w:p w14:paraId="2FF2AC46" w14:textId="77777777" w:rsidR="00760E88" w:rsidRDefault="00760E88" w:rsidP="00760E88">
      <w:pPr>
        <w:numPr>
          <w:ilvl w:val="0"/>
          <w:numId w:val="60"/>
        </w:numPr>
        <w:shd w:val="clear" w:color="auto" w:fill="FFFFFF"/>
        <w:outlineLvl w:val="0"/>
        <w:rPr>
          <w:rFonts w:asciiTheme="majorHAnsi" w:hAnsiTheme="majorHAnsi"/>
          <w:color w:val="auto"/>
          <w:spacing w:val="-3"/>
          <w:szCs w:val="24"/>
        </w:rPr>
      </w:pPr>
      <w:r w:rsidRPr="00760E88">
        <w:rPr>
          <w:rFonts w:asciiTheme="majorHAnsi" w:hAnsiTheme="majorHAnsi"/>
          <w:color w:val="auto"/>
          <w:spacing w:val="-3"/>
          <w:szCs w:val="24"/>
        </w:rPr>
        <w:t>Satire or ridicule of religious ideas</w:t>
      </w:r>
    </w:p>
    <w:p w14:paraId="1E3509B1" w14:textId="77777777" w:rsidR="00A34D3A" w:rsidRPr="00760E88" w:rsidRDefault="00A34D3A" w:rsidP="00A34D3A">
      <w:pPr>
        <w:shd w:val="clear" w:color="auto" w:fill="FFFFFF"/>
        <w:outlineLvl w:val="0"/>
        <w:rPr>
          <w:rFonts w:asciiTheme="majorHAnsi" w:hAnsiTheme="majorHAnsi"/>
          <w:color w:val="auto"/>
          <w:spacing w:val="-3"/>
          <w:szCs w:val="24"/>
        </w:rPr>
      </w:pPr>
    </w:p>
    <w:p w14:paraId="73C784C7" w14:textId="42027A4C" w:rsidR="00C57EC0" w:rsidRPr="00C57EC0" w:rsidRDefault="00C57EC0" w:rsidP="00C57EC0">
      <w:pPr>
        <w:shd w:val="clear" w:color="auto" w:fill="FFFFFF"/>
        <w:outlineLvl w:val="0"/>
        <w:rPr>
          <w:rFonts w:ascii="Century Gothic" w:hAnsi="Century Gothic"/>
          <w:b/>
          <w:bCs/>
          <w:color w:val="1F4E79" w:themeColor="accent5" w:themeShade="80"/>
          <w:spacing w:val="-3"/>
          <w:sz w:val="32"/>
          <w:szCs w:val="32"/>
        </w:rPr>
      </w:pPr>
      <w:r w:rsidRPr="00C57EC0">
        <w:rPr>
          <w:rFonts w:ascii="Century Gothic" w:hAnsi="Century Gothic"/>
          <w:b/>
          <w:bCs/>
          <w:color w:val="1F4E79" w:themeColor="accent5" w:themeShade="80"/>
          <w:spacing w:val="-3"/>
          <w:sz w:val="32"/>
          <w:szCs w:val="32"/>
        </w:rPr>
        <w:t>Disclaimer &amp; Legal</w:t>
      </w:r>
    </w:p>
    <w:p w14:paraId="483DAF7E" w14:textId="77777777" w:rsidR="00C57EC0" w:rsidRPr="00C57EC0" w:rsidRDefault="00C57EC0" w:rsidP="00C57EC0">
      <w:pPr>
        <w:shd w:val="clear" w:color="auto" w:fill="FFFFFF"/>
        <w:outlineLvl w:val="0"/>
        <w:rPr>
          <w:rFonts w:asciiTheme="majorHAnsi" w:hAnsiTheme="majorHAnsi"/>
          <w:color w:val="auto"/>
          <w:spacing w:val="-3"/>
          <w:szCs w:val="24"/>
        </w:rPr>
      </w:pPr>
    </w:p>
    <w:p w14:paraId="01824F84" w14:textId="77777777"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lastRenderedPageBreak/>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F312D27" w14:textId="77777777" w:rsidR="00C57EC0" w:rsidRPr="00C57EC0" w:rsidRDefault="00C57EC0" w:rsidP="00C57EC0">
      <w:pPr>
        <w:shd w:val="clear" w:color="auto" w:fill="FFFFFF"/>
        <w:outlineLvl w:val="0"/>
        <w:rPr>
          <w:rFonts w:asciiTheme="majorHAnsi" w:hAnsiTheme="majorHAnsi"/>
          <w:color w:val="auto"/>
          <w:spacing w:val="-3"/>
          <w:szCs w:val="24"/>
        </w:rPr>
      </w:pPr>
    </w:p>
    <w:p w14:paraId="1C9E25D6" w14:textId="148EB404"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w:t>
      </w:r>
      <w:r w:rsidR="00432732">
        <w:rPr>
          <w:rFonts w:asciiTheme="majorHAnsi" w:hAnsiTheme="majorHAnsi"/>
          <w:color w:val="auto"/>
          <w:spacing w:val="-3"/>
          <w:szCs w:val="24"/>
        </w:rPr>
        <w:t xml:space="preserve">, such as the </w:t>
      </w:r>
      <w:r w:rsidR="00432732" w:rsidRPr="00432732">
        <w:rPr>
          <w:rFonts w:asciiTheme="majorHAnsi" w:hAnsiTheme="majorHAnsi"/>
          <w:color w:val="auto"/>
          <w:spacing w:val="-3"/>
          <w:szCs w:val="24"/>
        </w:rPr>
        <w:t>Education (No. 2) Act 1986.</w:t>
      </w:r>
    </w:p>
    <w:p w14:paraId="7A1E3AB6" w14:textId="77777777" w:rsidR="00C57EC0" w:rsidRPr="00C57EC0" w:rsidRDefault="00C57EC0" w:rsidP="00C57EC0">
      <w:pPr>
        <w:shd w:val="clear" w:color="auto" w:fill="FFFFFF"/>
        <w:outlineLvl w:val="0"/>
        <w:rPr>
          <w:rFonts w:asciiTheme="majorHAnsi" w:hAnsiTheme="majorHAnsi"/>
          <w:color w:val="auto"/>
          <w:spacing w:val="-3"/>
          <w:szCs w:val="24"/>
        </w:rPr>
      </w:pPr>
    </w:p>
    <w:p w14:paraId="74BF4C41" w14:textId="0CF7B726"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w:t>
      </w:r>
      <w:hyperlink r:id="rId24" w:history="1">
        <w:r w:rsidRPr="00432732">
          <w:rPr>
            <w:rStyle w:val="Hyperlink"/>
            <w:rFonts w:asciiTheme="majorHAnsi" w:hAnsiTheme="majorHAnsi"/>
            <w:spacing w:val="-3"/>
            <w:szCs w:val="24"/>
          </w:rPr>
          <w:t>Help Finder</w:t>
        </w:r>
      </w:hyperlink>
      <w:r w:rsidRPr="00C57EC0">
        <w:rPr>
          <w:rFonts w:asciiTheme="majorHAnsi" w:hAnsiTheme="majorHAnsi"/>
          <w:color w:val="auto"/>
          <w:spacing w:val="-3"/>
          <w:szCs w:val="24"/>
        </w:rPr>
        <w:t xml:space="preserve">. </w:t>
      </w:r>
    </w:p>
    <w:p w14:paraId="69DD486E" w14:textId="77777777" w:rsidR="00C57EC0" w:rsidRPr="00C57EC0" w:rsidRDefault="00C57EC0" w:rsidP="00C57EC0">
      <w:pPr>
        <w:shd w:val="clear" w:color="auto" w:fill="FFFFFF"/>
        <w:outlineLvl w:val="0"/>
        <w:rPr>
          <w:rFonts w:asciiTheme="majorHAnsi" w:hAnsiTheme="majorHAnsi"/>
          <w:color w:val="auto"/>
          <w:spacing w:val="-3"/>
          <w:szCs w:val="24"/>
        </w:rPr>
      </w:pPr>
    </w:p>
    <w:p w14:paraId="693096AD" w14:textId="77777777"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Ian </w:t>
      </w:r>
    </w:p>
    <w:bookmarkEnd w:id="3"/>
    <w:p w14:paraId="08114836" w14:textId="77777777" w:rsidR="00C57EC0" w:rsidRPr="00C57EC0" w:rsidRDefault="00C57EC0" w:rsidP="00C57EC0">
      <w:pPr>
        <w:rPr>
          <w:rFonts w:ascii="Century Gothic" w:eastAsia="Calibri" w:hAnsi="Century Gothic" w:cs="Calibri"/>
          <w:b/>
          <w:bCs/>
          <w:noProof/>
          <w:szCs w:val="24"/>
          <w:lang w:eastAsia="en-GB"/>
        </w:rPr>
      </w:pPr>
    </w:p>
    <w:p w14:paraId="1A0BFF89" w14:textId="77777777" w:rsidR="00C57EC0" w:rsidRPr="00C57EC0" w:rsidRDefault="00C57EC0" w:rsidP="00C57EC0">
      <w:pPr>
        <w:rPr>
          <w:rFonts w:ascii="Century Gothic" w:eastAsia="Calibri" w:hAnsi="Century Gothic" w:cs="Calibri"/>
          <w:b/>
          <w:bCs/>
          <w:noProof/>
          <w:szCs w:val="24"/>
          <w:lang w:eastAsia="en-GB"/>
        </w:rPr>
      </w:pPr>
      <w:r w:rsidRPr="00C57EC0">
        <w:rPr>
          <w:rFonts w:ascii="Century Gothic" w:eastAsia="Calibri" w:hAnsi="Century Gothic" w:cs="Calibri"/>
          <w:b/>
          <w:bCs/>
          <w:noProof/>
          <w:szCs w:val="24"/>
          <w:lang w:eastAsia="en-GB"/>
        </w:rPr>
        <w:t xml:space="preserve">Ian McLintock </w:t>
      </w:r>
      <w:r w:rsidRPr="00C57EC0">
        <w:rPr>
          <w:rFonts w:ascii="Symbol" w:eastAsia="Calibri" w:hAnsi="Symbol" w:cs="Calibri"/>
          <w:b/>
          <w:bCs/>
          <w:noProof/>
          <w:szCs w:val="24"/>
          <w:lang w:eastAsia="en-GB"/>
        </w:rPr>
        <w:t>½</w:t>
      </w:r>
      <w:r w:rsidRPr="00C57EC0">
        <w:rPr>
          <w:rFonts w:ascii="Century Gothic" w:eastAsia="Calibri" w:hAnsi="Century Gothic" w:cs="Calibri"/>
          <w:b/>
          <w:bCs/>
          <w:noProof/>
          <w:szCs w:val="24"/>
          <w:lang w:eastAsia="en-GB"/>
        </w:rPr>
        <w:t xml:space="preserve"> Founder</w:t>
      </w:r>
    </w:p>
    <w:p w14:paraId="5956DBEC" w14:textId="77777777" w:rsidR="00C57EC0" w:rsidRPr="00C57EC0" w:rsidRDefault="00C57EC0" w:rsidP="00C57EC0">
      <w:pPr>
        <w:shd w:val="clear" w:color="auto" w:fill="FFFFFF"/>
        <w:rPr>
          <w:rFonts w:ascii="Century Gothic" w:eastAsia="Calibri" w:hAnsi="Century Gothic" w:cs="Calibri"/>
          <w:noProof/>
          <w:color w:val="323E4F"/>
          <w:szCs w:val="24"/>
        </w:rPr>
      </w:pPr>
    </w:p>
    <w:p w14:paraId="4E97BCBA" w14:textId="77777777" w:rsidR="00C57EC0" w:rsidRPr="00C57EC0" w:rsidRDefault="00C57EC0" w:rsidP="00C57EC0">
      <w:pPr>
        <w:rPr>
          <w:rStyle w:val="Hyperlink"/>
          <w:rFonts w:eastAsia="Calibri" w:cs="Calibri"/>
          <w:noProof/>
          <w:color w:val="1F4E79" w:themeColor="accent5" w:themeShade="80"/>
          <w:lang w:eastAsia="en-GB"/>
        </w:rPr>
      </w:pPr>
      <w:hyperlink r:id="rId25" w:history="1">
        <w:r w:rsidRPr="00C57EC0">
          <w:rPr>
            <w:rStyle w:val="Hyperlink"/>
            <w:rFonts w:eastAsia="Calibri" w:cs="Calibri"/>
            <w:noProof/>
            <w:lang w:eastAsia="en-GB"/>
          </w:rPr>
          <w:t>ian@charityexcellence.co.uk</w:t>
        </w:r>
      </w:hyperlink>
    </w:p>
    <w:p w14:paraId="6689E542" w14:textId="3DB4BD95" w:rsidR="005C6A13" w:rsidRDefault="00C57EC0" w:rsidP="005341AA">
      <w:hyperlink r:id="rId26" w:history="1">
        <w:r w:rsidRPr="00C57EC0">
          <w:rPr>
            <w:rStyle w:val="Hyperlink"/>
            <w:rFonts w:eastAsia="Calibri" w:cs="Calibri"/>
            <w:noProof/>
            <w:lang w:eastAsia="en-GB"/>
          </w:rPr>
          <w:t>www.charityexcellence.co.uk</w:t>
        </w:r>
      </w:hyperlink>
      <w:bookmarkEnd w:id="2"/>
    </w:p>
    <w:p w14:paraId="0EF11DA9" w14:textId="77777777" w:rsidR="00CA332F" w:rsidRDefault="00CA332F" w:rsidP="005341AA"/>
    <w:p w14:paraId="65A4565D" w14:textId="4F0D7C1F" w:rsidR="00A34D3A" w:rsidRPr="00A363AF" w:rsidRDefault="00CA332F" w:rsidP="005341AA">
      <w:pPr>
        <w:rPr>
          <w:rFonts w:asciiTheme="majorHAnsi" w:hAnsiTheme="majorHAnsi"/>
          <w:color w:val="auto"/>
          <w:szCs w:val="24"/>
        </w:rPr>
      </w:pPr>
      <w:r>
        <w:t>Iteration 1</w:t>
      </w:r>
      <w:r w:rsidR="00DB6BC1">
        <w:t xml:space="preserve"> </w:t>
      </w:r>
      <w:r>
        <w:t xml:space="preserve">- </w:t>
      </w:r>
      <w:r w:rsidR="00DB6BC1">
        <w:t>April 20</w:t>
      </w:r>
      <w:r w:rsidR="00181DB6">
        <w:t xml:space="preserve">26. </w:t>
      </w:r>
    </w:p>
    <w:sectPr w:rsidR="00A34D3A" w:rsidRPr="00A363AF" w:rsidSect="00374B78">
      <w:headerReference w:type="default" r:id="rId27"/>
      <w:foot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5876" w14:textId="77777777" w:rsidR="00D966BE" w:rsidRDefault="00D966BE" w:rsidP="007916A8">
      <w:r>
        <w:separator/>
      </w:r>
    </w:p>
  </w:endnote>
  <w:endnote w:type="continuationSeparator" w:id="0">
    <w:p w14:paraId="6580DE49" w14:textId="77777777" w:rsidR="00D966BE" w:rsidRDefault="00D966BE"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rFonts w:ascii="Calibri Light" w:hAnsi="Calibri Light" w:cstheme="majorHAnsi"/>
        <w:noProof/>
        <w:sz w:val="24"/>
        <w:szCs w:val="52"/>
      </w:rPr>
    </w:sdtEndPr>
    <w:sdtContent>
      <w:p w14:paraId="1098153D" w14:textId="0972645A" w:rsidR="007D2894" w:rsidRPr="00717227" w:rsidRDefault="008C4E9E" w:rsidP="00FF0AB0">
        <w:pPr>
          <w:spacing w:after="160" w:line="259" w:lineRule="auto"/>
          <w:jc w:val="center"/>
          <w:rPr>
            <w:noProof/>
          </w:rPr>
        </w:pPr>
        <w:hyperlink r:id="rId1" w:history="1">
          <w:r w:rsidRPr="00262902">
            <w:rPr>
              <w:rFonts w:asciiTheme="majorHAnsi" w:hAnsiTheme="majorHAnsi"/>
              <w:color w:val="0563C1" w:themeColor="hyperlink"/>
              <w:spacing w:val="0"/>
              <w:kern w:val="2"/>
              <w:sz w:val="22"/>
              <w:szCs w:val="22"/>
              <w:u w:val="single"/>
              <w14:ligatures w14:val="standardContextual"/>
            </w:rPr>
            <w:t>Charity Excellence Framework</w:t>
          </w:r>
        </w:hyperlink>
        <w:r w:rsidRPr="00262902">
          <w:rPr>
            <w:rFonts w:asciiTheme="majorHAnsi" w:hAnsiTheme="majorHAnsi"/>
            <w:color w:val="auto"/>
            <w:spacing w:val="0"/>
            <w:kern w:val="2"/>
            <w:sz w:val="22"/>
            <w:szCs w:val="22"/>
            <w14:ligatures w14:val="standardContextual"/>
          </w:rPr>
          <w:t xml:space="preserve"> – a completely free one-stop-shop for everything your charity needs</w:t>
        </w:r>
        <w:r w:rsidR="00882D93" w:rsidRPr="00262902">
          <w:rPr>
            <w:rFonts w:asciiTheme="majorHAnsi" w:hAnsiTheme="majorHAnsi"/>
            <w:color w:val="auto"/>
            <w:spacing w:val="0"/>
            <w:kern w:val="2"/>
            <w:sz w:val="22"/>
            <w:szCs w:val="22"/>
            <w14:ligatures w14:val="standardContextual"/>
          </w:rPr>
          <w:t xml:space="preserve">. </w:t>
        </w:r>
        <w:r w:rsidR="00262902">
          <w:rPr>
            <w:rFonts w:asciiTheme="majorHAnsi" w:hAnsiTheme="majorHAnsi"/>
            <w:color w:val="auto"/>
            <w:spacing w:val="0"/>
            <w:kern w:val="2"/>
            <w:sz w:val="22"/>
            <w:szCs w:val="22"/>
            <w14:ligatures w14:val="standardContextual"/>
          </w:rPr>
          <w:t>Charity Excellence CIO</w:t>
        </w:r>
        <w:r w:rsidR="00262902" w:rsidRPr="002D519A">
          <w:rPr>
            <w:rFonts w:asciiTheme="majorHAnsi" w:hAnsiTheme="majorHAnsi"/>
            <w:color w:val="auto"/>
            <w:spacing w:val="0"/>
            <w:kern w:val="0"/>
            <w:sz w:val="22"/>
            <w:szCs w:val="22"/>
            <w14:ligatures w14:val="standardContextual"/>
          </w:rPr>
          <w:t xml:space="preserve"> </w:t>
        </w:r>
        <w:r w:rsidR="00262902" w:rsidRPr="002D519A">
          <w:rPr>
            <w:rFonts w:asciiTheme="majorHAnsi" w:hAnsiTheme="majorHAnsi"/>
            <w:color w:val="0B0C0C"/>
            <w:spacing w:val="0"/>
            <w:kern w:val="0"/>
            <w:sz w:val="22"/>
            <w:szCs w:val="22"/>
            <w:shd w:val="clear" w:color="auto" w:fill="FFFFFF"/>
            <w14:ligatures w14:val="standardContextual"/>
          </w:rPr>
          <w:t>© 202</w:t>
        </w:r>
        <w:r w:rsidR="00262902">
          <w:rPr>
            <w:rFonts w:asciiTheme="majorHAnsi" w:hAnsiTheme="majorHAnsi"/>
            <w:color w:val="0B0C0C"/>
            <w:spacing w:val="0"/>
            <w:kern w:val="0"/>
            <w:sz w:val="22"/>
            <w:szCs w:val="22"/>
            <w:shd w:val="clear" w:color="auto" w:fill="FFFFFF"/>
            <w14:ligatures w14:val="standardContextual"/>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B7F8" w14:textId="77777777" w:rsidR="00D966BE" w:rsidRDefault="00D966BE" w:rsidP="007916A8">
      <w:r>
        <w:separator/>
      </w:r>
    </w:p>
  </w:footnote>
  <w:footnote w:type="continuationSeparator" w:id="0">
    <w:p w14:paraId="6B496361" w14:textId="77777777" w:rsidR="00D966BE" w:rsidRDefault="00D966BE"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283EBB1E" w:rsidR="007D2894" w:rsidRDefault="006B6512">
    <w:pPr>
      <w:pStyle w:val="Header"/>
    </w:pPr>
    <w:r>
      <w:tab/>
    </w:r>
    <w:r w:rsidR="00CE27B1">
      <w:t xml:space="preserve">       </w:t>
    </w:r>
    <w:r w:rsidR="007D2894">
      <w:tab/>
    </w:r>
    <w:r w:rsidR="008C4E9E">
      <w:rPr>
        <w:noProof/>
      </w:rPr>
      <w:drawing>
        <wp:inline distT="0" distB="0" distL="0" distR="0" wp14:anchorId="099D28DF" wp14:editId="6D35A49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1DF"/>
    <w:multiLevelType w:val="multilevel"/>
    <w:tmpl w:val="9504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199"/>
    <w:multiLevelType w:val="hybridMultilevel"/>
    <w:tmpl w:val="7E32A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6C8D"/>
    <w:multiLevelType w:val="multilevel"/>
    <w:tmpl w:val="56B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C1001"/>
    <w:multiLevelType w:val="hybridMultilevel"/>
    <w:tmpl w:val="3AF42A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F232C"/>
    <w:multiLevelType w:val="hybridMultilevel"/>
    <w:tmpl w:val="922E6C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968BF"/>
    <w:multiLevelType w:val="hybridMultilevel"/>
    <w:tmpl w:val="472CB4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811E9B"/>
    <w:multiLevelType w:val="multilevel"/>
    <w:tmpl w:val="A9E8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C6371"/>
    <w:multiLevelType w:val="multilevel"/>
    <w:tmpl w:val="5B6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D607C"/>
    <w:multiLevelType w:val="multilevel"/>
    <w:tmpl w:val="7904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16567"/>
    <w:multiLevelType w:val="multilevel"/>
    <w:tmpl w:val="B3C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E309E"/>
    <w:multiLevelType w:val="multilevel"/>
    <w:tmpl w:val="A18E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F5757"/>
    <w:multiLevelType w:val="hybridMultilevel"/>
    <w:tmpl w:val="E0F8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139ED"/>
    <w:multiLevelType w:val="hybridMultilevel"/>
    <w:tmpl w:val="0124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F13272"/>
    <w:multiLevelType w:val="hybridMultilevel"/>
    <w:tmpl w:val="D4822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86CBE"/>
    <w:multiLevelType w:val="multilevel"/>
    <w:tmpl w:val="292A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3E1361"/>
    <w:multiLevelType w:val="multilevel"/>
    <w:tmpl w:val="2956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5FF0567"/>
    <w:multiLevelType w:val="multilevel"/>
    <w:tmpl w:val="D4AE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AF56B5"/>
    <w:multiLevelType w:val="multilevel"/>
    <w:tmpl w:val="435E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E1054"/>
    <w:multiLevelType w:val="hybridMultilevel"/>
    <w:tmpl w:val="4D9CCF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9111B4"/>
    <w:multiLevelType w:val="multilevel"/>
    <w:tmpl w:val="8E3A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CE6627"/>
    <w:multiLevelType w:val="multilevel"/>
    <w:tmpl w:val="5476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CF60668"/>
    <w:multiLevelType w:val="multilevel"/>
    <w:tmpl w:val="CBF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ED2B7A"/>
    <w:multiLevelType w:val="hybridMultilevel"/>
    <w:tmpl w:val="4F6A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8D2D30"/>
    <w:multiLevelType w:val="multilevel"/>
    <w:tmpl w:val="AA54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617B4F"/>
    <w:multiLevelType w:val="multilevel"/>
    <w:tmpl w:val="A1501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097BF7"/>
    <w:multiLevelType w:val="hybridMultilevel"/>
    <w:tmpl w:val="EF986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163D68"/>
    <w:multiLevelType w:val="multilevel"/>
    <w:tmpl w:val="E68C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8B7524"/>
    <w:multiLevelType w:val="multilevel"/>
    <w:tmpl w:val="49B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CB0556"/>
    <w:multiLevelType w:val="multilevel"/>
    <w:tmpl w:val="EC3ECE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7A415FF1"/>
    <w:multiLevelType w:val="multilevel"/>
    <w:tmpl w:val="D35E78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7A7E18C2"/>
    <w:multiLevelType w:val="multilevel"/>
    <w:tmpl w:val="093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7C145A"/>
    <w:multiLevelType w:val="hybridMultilevel"/>
    <w:tmpl w:val="C8C2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D6181A"/>
    <w:multiLevelType w:val="multilevel"/>
    <w:tmpl w:val="C052A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6444549">
    <w:abstractNumId w:val="30"/>
  </w:num>
  <w:num w:numId="2" w16cid:durableId="197552854">
    <w:abstractNumId w:val="41"/>
  </w:num>
  <w:num w:numId="3" w16cid:durableId="1481077450">
    <w:abstractNumId w:val="59"/>
  </w:num>
  <w:num w:numId="4" w16cid:durableId="827088450">
    <w:abstractNumId w:val="25"/>
  </w:num>
  <w:num w:numId="5" w16cid:durableId="3284120">
    <w:abstractNumId w:val="40"/>
  </w:num>
  <w:num w:numId="6" w16cid:durableId="32776414">
    <w:abstractNumId w:val="38"/>
  </w:num>
  <w:num w:numId="7" w16cid:durableId="453787588">
    <w:abstractNumId w:val="46"/>
  </w:num>
  <w:num w:numId="8" w16cid:durableId="686560853">
    <w:abstractNumId w:val="8"/>
  </w:num>
  <w:num w:numId="9" w16cid:durableId="1584726113">
    <w:abstractNumId w:val="7"/>
  </w:num>
  <w:num w:numId="10" w16cid:durableId="112943456">
    <w:abstractNumId w:val="37"/>
  </w:num>
  <w:num w:numId="11" w16cid:durableId="1203252046">
    <w:abstractNumId w:val="14"/>
  </w:num>
  <w:num w:numId="12" w16cid:durableId="654144190">
    <w:abstractNumId w:val="35"/>
  </w:num>
  <w:num w:numId="13" w16cid:durableId="1148668234">
    <w:abstractNumId w:val="32"/>
  </w:num>
  <w:num w:numId="14" w16cid:durableId="2093550327">
    <w:abstractNumId w:val="18"/>
  </w:num>
  <w:num w:numId="15" w16cid:durableId="565722348">
    <w:abstractNumId w:val="5"/>
  </w:num>
  <w:num w:numId="16" w16cid:durableId="830606556">
    <w:abstractNumId w:val="15"/>
  </w:num>
  <w:num w:numId="17" w16cid:durableId="926110425">
    <w:abstractNumId w:val="13"/>
  </w:num>
  <w:num w:numId="18" w16cid:durableId="1722316342">
    <w:abstractNumId w:val="43"/>
  </w:num>
  <w:num w:numId="19" w16cid:durableId="920217933">
    <w:abstractNumId w:val="31"/>
  </w:num>
  <w:num w:numId="20" w16cid:durableId="1880507413">
    <w:abstractNumId w:val="44"/>
  </w:num>
  <w:num w:numId="21" w16cid:durableId="201945812">
    <w:abstractNumId w:val="22"/>
  </w:num>
  <w:num w:numId="22" w16cid:durableId="1420250489">
    <w:abstractNumId w:val="17"/>
  </w:num>
  <w:num w:numId="23" w16cid:durableId="354619511">
    <w:abstractNumId w:val="34"/>
  </w:num>
  <w:num w:numId="24" w16cid:durableId="2123766514">
    <w:abstractNumId w:val="49"/>
  </w:num>
  <w:num w:numId="25" w16cid:durableId="1412390256">
    <w:abstractNumId w:val="45"/>
  </w:num>
  <w:num w:numId="26" w16cid:durableId="1535461238">
    <w:abstractNumId w:val="9"/>
  </w:num>
  <w:num w:numId="27" w16cid:durableId="461534368">
    <w:abstractNumId w:val="27"/>
  </w:num>
  <w:num w:numId="28" w16cid:durableId="991955745">
    <w:abstractNumId w:val="33"/>
  </w:num>
  <w:num w:numId="29" w16cid:durableId="1629824151">
    <w:abstractNumId w:val="3"/>
  </w:num>
  <w:num w:numId="30" w16cid:durableId="437453226">
    <w:abstractNumId w:val="3"/>
  </w:num>
  <w:num w:numId="31" w16cid:durableId="529299025">
    <w:abstractNumId w:val="58"/>
  </w:num>
  <w:num w:numId="32" w16cid:durableId="1636838700">
    <w:abstractNumId w:val="23"/>
  </w:num>
  <w:num w:numId="33" w16cid:durableId="109711780">
    <w:abstractNumId w:val="57"/>
  </w:num>
  <w:num w:numId="34" w16cid:durableId="287710636">
    <w:abstractNumId w:val="6"/>
  </w:num>
  <w:num w:numId="35" w16cid:durableId="2068458165">
    <w:abstractNumId w:val="24"/>
  </w:num>
  <w:num w:numId="36" w16cid:durableId="1772313316">
    <w:abstractNumId w:val="19"/>
  </w:num>
  <w:num w:numId="37" w16cid:durableId="1056123157">
    <w:abstractNumId w:val="12"/>
  </w:num>
  <w:num w:numId="38" w16cid:durableId="1589121184">
    <w:abstractNumId w:val="29"/>
  </w:num>
  <w:num w:numId="39" w16cid:durableId="1698771950">
    <w:abstractNumId w:val="53"/>
  </w:num>
  <w:num w:numId="40" w16cid:durableId="764306712">
    <w:abstractNumId w:val="52"/>
  </w:num>
  <w:num w:numId="41" w16cid:durableId="1839923269">
    <w:abstractNumId w:val="51"/>
  </w:num>
  <w:num w:numId="42" w16cid:durableId="1574705481">
    <w:abstractNumId w:val="39"/>
  </w:num>
  <w:num w:numId="43" w16cid:durableId="464005237">
    <w:abstractNumId w:val="11"/>
  </w:num>
  <w:num w:numId="44" w16cid:durableId="27532517">
    <w:abstractNumId w:val="26"/>
  </w:num>
  <w:num w:numId="45" w16cid:durableId="599947678">
    <w:abstractNumId w:val="28"/>
  </w:num>
  <w:num w:numId="46" w16cid:durableId="99223549">
    <w:abstractNumId w:val="20"/>
  </w:num>
  <w:num w:numId="47" w16cid:durableId="2109307831">
    <w:abstractNumId w:val="47"/>
  </w:num>
  <w:num w:numId="48" w16cid:durableId="208492498">
    <w:abstractNumId w:val="4"/>
  </w:num>
  <w:num w:numId="49" w16cid:durableId="2128700040">
    <w:abstractNumId w:val="54"/>
  </w:num>
  <w:num w:numId="50" w16cid:durableId="1641612509">
    <w:abstractNumId w:val="55"/>
  </w:num>
  <w:num w:numId="51" w16cid:durableId="1599562484">
    <w:abstractNumId w:val="1"/>
  </w:num>
  <w:num w:numId="52" w16cid:durableId="1010990668">
    <w:abstractNumId w:val="0"/>
  </w:num>
  <w:num w:numId="53" w16cid:durableId="1481119500">
    <w:abstractNumId w:val="48"/>
  </w:num>
  <w:num w:numId="54" w16cid:durableId="449204819">
    <w:abstractNumId w:val="50"/>
  </w:num>
  <w:num w:numId="55" w16cid:durableId="958878074">
    <w:abstractNumId w:val="56"/>
  </w:num>
  <w:num w:numId="56" w16cid:durableId="1908109627">
    <w:abstractNumId w:val="2"/>
  </w:num>
  <w:num w:numId="57" w16cid:durableId="2105807501">
    <w:abstractNumId w:val="16"/>
  </w:num>
  <w:num w:numId="58" w16cid:durableId="1098646523">
    <w:abstractNumId w:val="36"/>
  </w:num>
  <w:num w:numId="59" w16cid:durableId="1347561134">
    <w:abstractNumId w:val="42"/>
  </w:num>
  <w:num w:numId="60" w16cid:durableId="1553421268">
    <w:abstractNumId w:val="10"/>
  </w:num>
  <w:num w:numId="61" w16cid:durableId="7111542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5535"/>
    <w:rsid w:val="0001071C"/>
    <w:rsid w:val="000143BC"/>
    <w:rsid w:val="0001638F"/>
    <w:rsid w:val="000459A9"/>
    <w:rsid w:val="00046064"/>
    <w:rsid w:val="000476DA"/>
    <w:rsid w:val="00051AF6"/>
    <w:rsid w:val="00070BCE"/>
    <w:rsid w:val="00070C74"/>
    <w:rsid w:val="0007359D"/>
    <w:rsid w:val="00083C0F"/>
    <w:rsid w:val="0009147F"/>
    <w:rsid w:val="000A1F78"/>
    <w:rsid w:val="000B62B2"/>
    <w:rsid w:val="000D3230"/>
    <w:rsid w:val="000D328B"/>
    <w:rsid w:val="000D5A72"/>
    <w:rsid w:val="00105453"/>
    <w:rsid w:val="00115C25"/>
    <w:rsid w:val="00116AAB"/>
    <w:rsid w:val="0011702B"/>
    <w:rsid w:val="001244A3"/>
    <w:rsid w:val="00133922"/>
    <w:rsid w:val="00135015"/>
    <w:rsid w:val="00142ECA"/>
    <w:rsid w:val="00145241"/>
    <w:rsid w:val="001471B0"/>
    <w:rsid w:val="001576C8"/>
    <w:rsid w:val="001606BC"/>
    <w:rsid w:val="00161C50"/>
    <w:rsid w:val="001661AF"/>
    <w:rsid w:val="00171FBB"/>
    <w:rsid w:val="0017449D"/>
    <w:rsid w:val="00181DB6"/>
    <w:rsid w:val="00181F4A"/>
    <w:rsid w:val="001A4171"/>
    <w:rsid w:val="001C5F8D"/>
    <w:rsid w:val="001D0F9A"/>
    <w:rsid w:val="001D1D4B"/>
    <w:rsid w:val="001D3B0B"/>
    <w:rsid w:val="001E1CBF"/>
    <w:rsid w:val="001E54BD"/>
    <w:rsid w:val="001F4832"/>
    <w:rsid w:val="001F4A81"/>
    <w:rsid w:val="00213EF2"/>
    <w:rsid w:val="0022026F"/>
    <w:rsid w:val="00225CF6"/>
    <w:rsid w:val="00235C75"/>
    <w:rsid w:val="00235C83"/>
    <w:rsid w:val="00241A77"/>
    <w:rsid w:val="00252E83"/>
    <w:rsid w:val="00262104"/>
    <w:rsid w:val="00262902"/>
    <w:rsid w:val="002802E6"/>
    <w:rsid w:val="00280736"/>
    <w:rsid w:val="00283AE2"/>
    <w:rsid w:val="002924F9"/>
    <w:rsid w:val="00295B4D"/>
    <w:rsid w:val="002A49E4"/>
    <w:rsid w:val="002A6352"/>
    <w:rsid w:val="002A7523"/>
    <w:rsid w:val="002B1013"/>
    <w:rsid w:val="002B6138"/>
    <w:rsid w:val="002C23E6"/>
    <w:rsid w:val="002D0727"/>
    <w:rsid w:val="002D463A"/>
    <w:rsid w:val="002D4AC5"/>
    <w:rsid w:val="002D4B51"/>
    <w:rsid w:val="002D4EA4"/>
    <w:rsid w:val="002E1688"/>
    <w:rsid w:val="002E2207"/>
    <w:rsid w:val="002E4B70"/>
    <w:rsid w:val="002E58E7"/>
    <w:rsid w:val="002F0594"/>
    <w:rsid w:val="002F14AB"/>
    <w:rsid w:val="002F285E"/>
    <w:rsid w:val="002F5A0C"/>
    <w:rsid w:val="00305EBF"/>
    <w:rsid w:val="00306C34"/>
    <w:rsid w:val="00312E65"/>
    <w:rsid w:val="00313447"/>
    <w:rsid w:val="00326717"/>
    <w:rsid w:val="00331868"/>
    <w:rsid w:val="0033269D"/>
    <w:rsid w:val="00332CB2"/>
    <w:rsid w:val="00332DDF"/>
    <w:rsid w:val="00343D28"/>
    <w:rsid w:val="00350BFE"/>
    <w:rsid w:val="0035184C"/>
    <w:rsid w:val="00365E7B"/>
    <w:rsid w:val="00374B78"/>
    <w:rsid w:val="0037780A"/>
    <w:rsid w:val="00385F96"/>
    <w:rsid w:val="0039357F"/>
    <w:rsid w:val="00395618"/>
    <w:rsid w:val="00397309"/>
    <w:rsid w:val="003A337D"/>
    <w:rsid w:val="003A379F"/>
    <w:rsid w:val="003B4DCF"/>
    <w:rsid w:val="003B7C51"/>
    <w:rsid w:val="003C34A4"/>
    <w:rsid w:val="003E40A5"/>
    <w:rsid w:val="003E70F4"/>
    <w:rsid w:val="0040582A"/>
    <w:rsid w:val="00416809"/>
    <w:rsid w:val="004224D4"/>
    <w:rsid w:val="00424186"/>
    <w:rsid w:val="0043067A"/>
    <w:rsid w:val="00432732"/>
    <w:rsid w:val="00433288"/>
    <w:rsid w:val="00451446"/>
    <w:rsid w:val="004663E6"/>
    <w:rsid w:val="004716AE"/>
    <w:rsid w:val="00475B05"/>
    <w:rsid w:val="0048661C"/>
    <w:rsid w:val="004911FF"/>
    <w:rsid w:val="00492499"/>
    <w:rsid w:val="004B371E"/>
    <w:rsid w:val="004B4D45"/>
    <w:rsid w:val="004B4E4E"/>
    <w:rsid w:val="004C33BB"/>
    <w:rsid w:val="004C699E"/>
    <w:rsid w:val="004C7E0B"/>
    <w:rsid w:val="004D4659"/>
    <w:rsid w:val="004E2D3B"/>
    <w:rsid w:val="0051318B"/>
    <w:rsid w:val="0052237D"/>
    <w:rsid w:val="00526331"/>
    <w:rsid w:val="005341AA"/>
    <w:rsid w:val="005355C3"/>
    <w:rsid w:val="00543C88"/>
    <w:rsid w:val="00550291"/>
    <w:rsid w:val="0055071F"/>
    <w:rsid w:val="005570B2"/>
    <w:rsid w:val="005614C0"/>
    <w:rsid w:val="00563787"/>
    <w:rsid w:val="00566D1C"/>
    <w:rsid w:val="00584AF5"/>
    <w:rsid w:val="00584B47"/>
    <w:rsid w:val="0059261E"/>
    <w:rsid w:val="005A1654"/>
    <w:rsid w:val="005B15E5"/>
    <w:rsid w:val="005B6911"/>
    <w:rsid w:val="005C0FA5"/>
    <w:rsid w:val="005C6A13"/>
    <w:rsid w:val="005D4229"/>
    <w:rsid w:val="005D4764"/>
    <w:rsid w:val="005E6A22"/>
    <w:rsid w:val="00613D2C"/>
    <w:rsid w:val="00620775"/>
    <w:rsid w:val="00621040"/>
    <w:rsid w:val="00621D29"/>
    <w:rsid w:val="006251FE"/>
    <w:rsid w:val="00632C46"/>
    <w:rsid w:val="00632D43"/>
    <w:rsid w:val="00650110"/>
    <w:rsid w:val="006516C6"/>
    <w:rsid w:val="00652554"/>
    <w:rsid w:val="00652D43"/>
    <w:rsid w:val="00661067"/>
    <w:rsid w:val="00667159"/>
    <w:rsid w:val="00671F7A"/>
    <w:rsid w:val="00680D16"/>
    <w:rsid w:val="00681F0D"/>
    <w:rsid w:val="00683476"/>
    <w:rsid w:val="006934ED"/>
    <w:rsid w:val="00697899"/>
    <w:rsid w:val="006A0CB2"/>
    <w:rsid w:val="006A2129"/>
    <w:rsid w:val="006A24FA"/>
    <w:rsid w:val="006A4347"/>
    <w:rsid w:val="006A6881"/>
    <w:rsid w:val="006B36D2"/>
    <w:rsid w:val="006B6512"/>
    <w:rsid w:val="006C0E6A"/>
    <w:rsid w:val="006C1264"/>
    <w:rsid w:val="006C220C"/>
    <w:rsid w:val="006C260B"/>
    <w:rsid w:val="006E2BB6"/>
    <w:rsid w:val="006F1AB2"/>
    <w:rsid w:val="007015A1"/>
    <w:rsid w:val="00713BBB"/>
    <w:rsid w:val="00717227"/>
    <w:rsid w:val="00721DDD"/>
    <w:rsid w:val="007269E0"/>
    <w:rsid w:val="00727EC2"/>
    <w:rsid w:val="00731C5A"/>
    <w:rsid w:val="00751874"/>
    <w:rsid w:val="007519C2"/>
    <w:rsid w:val="00760E88"/>
    <w:rsid w:val="007626CE"/>
    <w:rsid w:val="00762CE2"/>
    <w:rsid w:val="00766FAF"/>
    <w:rsid w:val="00771427"/>
    <w:rsid w:val="00771F1B"/>
    <w:rsid w:val="007744F0"/>
    <w:rsid w:val="007750A6"/>
    <w:rsid w:val="007916A8"/>
    <w:rsid w:val="00793460"/>
    <w:rsid w:val="0079411E"/>
    <w:rsid w:val="00794730"/>
    <w:rsid w:val="007A4633"/>
    <w:rsid w:val="007A46D8"/>
    <w:rsid w:val="007B2C49"/>
    <w:rsid w:val="007B667A"/>
    <w:rsid w:val="007C397F"/>
    <w:rsid w:val="007C6E1F"/>
    <w:rsid w:val="007C7CC0"/>
    <w:rsid w:val="007D04C4"/>
    <w:rsid w:val="007D2894"/>
    <w:rsid w:val="007D39FA"/>
    <w:rsid w:val="007D609D"/>
    <w:rsid w:val="007D6EED"/>
    <w:rsid w:val="007E0E98"/>
    <w:rsid w:val="007E6139"/>
    <w:rsid w:val="007E69B6"/>
    <w:rsid w:val="0081554D"/>
    <w:rsid w:val="008166C6"/>
    <w:rsid w:val="00825205"/>
    <w:rsid w:val="00826169"/>
    <w:rsid w:val="00837A30"/>
    <w:rsid w:val="00857476"/>
    <w:rsid w:val="0086010B"/>
    <w:rsid w:val="00872272"/>
    <w:rsid w:val="00882D93"/>
    <w:rsid w:val="00896AEA"/>
    <w:rsid w:val="008A360B"/>
    <w:rsid w:val="008B3913"/>
    <w:rsid w:val="008C4E9E"/>
    <w:rsid w:val="008C624C"/>
    <w:rsid w:val="008D3BC3"/>
    <w:rsid w:val="008D7E2E"/>
    <w:rsid w:val="008E0CF2"/>
    <w:rsid w:val="008F57A7"/>
    <w:rsid w:val="0090025E"/>
    <w:rsid w:val="009115C0"/>
    <w:rsid w:val="0091516F"/>
    <w:rsid w:val="00916049"/>
    <w:rsid w:val="00916811"/>
    <w:rsid w:val="009244DC"/>
    <w:rsid w:val="0093731B"/>
    <w:rsid w:val="00940E3A"/>
    <w:rsid w:val="00970283"/>
    <w:rsid w:val="009779A6"/>
    <w:rsid w:val="00980DC3"/>
    <w:rsid w:val="00981238"/>
    <w:rsid w:val="00996D71"/>
    <w:rsid w:val="009A1CCE"/>
    <w:rsid w:val="009A1F83"/>
    <w:rsid w:val="009A5037"/>
    <w:rsid w:val="009C038E"/>
    <w:rsid w:val="009C41B5"/>
    <w:rsid w:val="009C6935"/>
    <w:rsid w:val="009D1BC4"/>
    <w:rsid w:val="009D3B8C"/>
    <w:rsid w:val="009E778B"/>
    <w:rsid w:val="009F43C1"/>
    <w:rsid w:val="00A03FBE"/>
    <w:rsid w:val="00A061E8"/>
    <w:rsid w:val="00A225DE"/>
    <w:rsid w:val="00A25523"/>
    <w:rsid w:val="00A34D3A"/>
    <w:rsid w:val="00A363AF"/>
    <w:rsid w:val="00A504C9"/>
    <w:rsid w:val="00A8160A"/>
    <w:rsid w:val="00A96691"/>
    <w:rsid w:val="00AA02FC"/>
    <w:rsid w:val="00AB3C7E"/>
    <w:rsid w:val="00AB6877"/>
    <w:rsid w:val="00AB6986"/>
    <w:rsid w:val="00AC100D"/>
    <w:rsid w:val="00AC4F8D"/>
    <w:rsid w:val="00AC60BD"/>
    <w:rsid w:val="00AD0E20"/>
    <w:rsid w:val="00AD723B"/>
    <w:rsid w:val="00AE3638"/>
    <w:rsid w:val="00AF5178"/>
    <w:rsid w:val="00B05A73"/>
    <w:rsid w:val="00B102A9"/>
    <w:rsid w:val="00B22130"/>
    <w:rsid w:val="00B24019"/>
    <w:rsid w:val="00B25968"/>
    <w:rsid w:val="00B25B46"/>
    <w:rsid w:val="00B3203E"/>
    <w:rsid w:val="00B35D85"/>
    <w:rsid w:val="00B366A5"/>
    <w:rsid w:val="00B468DE"/>
    <w:rsid w:val="00B6326F"/>
    <w:rsid w:val="00B8057D"/>
    <w:rsid w:val="00B96686"/>
    <w:rsid w:val="00B96A56"/>
    <w:rsid w:val="00BA22DE"/>
    <w:rsid w:val="00BA570D"/>
    <w:rsid w:val="00BB0896"/>
    <w:rsid w:val="00BB4B52"/>
    <w:rsid w:val="00BC50A5"/>
    <w:rsid w:val="00BC571B"/>
    <w:rsid w:val="00BD5296"/>
    <w:rsid w:val="00BE6EA5"/>
    <w:rsid w:val="00BF10FC"/>
    <w:rsid w:val="00BF11BD"/>
    <w:rsid w:val="00BF125B"/>
    <w:rsid w:val="00C125A6"/>
    <w:rsid w:val="00C157C5"/>
    <w:rsid w:val="00C2279A"/>
    <w:rsid w:val="00C360D4"/>
    <w:rsid w:val="00C4215A"/>
    <w:rsid w:val="00C54852"/>
    <w:rsid w:val="00C54DA3"/>
    <w:rsid w:val="00C5514F"/>
    <w:rsid w:val="00C57AEB"/>
    <w:rsid w:val="00C57EC0"/>
    <w:rsid w:val="00C6207E"/>
    <w:rsid w:val="00C81F2D"/>
    <w:rsid w:val="00C82C55"/>
    <w:rsid w:val="00C86AE7"/>
    <w:rsid w:val="00C8730F"/>
    <w:rsid w:val="00C878B3"/>
    <w:rsid w:val="00C91320"/>
    <w:rsid w:val="00C9135E"/>
    <w:rsid w:val="00CA08D6"/>
    <w:rsid w:val="00CA332F"/>
    <w:rsid w:val="00CA5079"/>
    <w:rsid w:val="00CB3DAE"/>
    <w:rsid w:val="00CB4F7D"/>
    <w:rsid w:val="00CC3696"/>
    <w:rsid w:val="00CD1D9C"/>
    <w:rsid w:val="00CD4023"/>
    <w:rsid w:val="00CE27B1"/>
    <w:rsid w:val="00D01DC1"/>
    <w:rsid w:val="00D02D50"/>
    <w:rsid w:val="00D1142D"/>
    <w:rsid w:val="00D13505"/>
    <w:rsid w:val="00D2235A"/>
    <w:rsid w:val="00D23F44"/>
    <w:rsid w:val="00D4228D"/>
    <w:rsid w:val="00D53085"/>
    <w:rsid w:val="00D53380"/>
    <w:rsid w:val="00D63D01"/>
    <w:rsid w:val="00D66582"/>
    <w:rsid w:val="00D76C77"/>
    <w:rsid w:val="00D966BE"/>
    <w:rsid w:val="00D967BB"/>
    <w:rsid w:val="00DA22BC"/>
    <w:rsid w:val="00DA3805"/>
    <w:rsid w:val="00DA49A3"/>
    <w:rsid w:val="00DB002E"/>
    <w:rsid w:val="00DB1F3F"/>
    <w:rsid w:val="00DB4BDF"/>
    <w:rsid w:val="00DB6BC1"/>
    <w:rsid w:val="00DC1E72"/>
    <w:rsid w:val="00DC6F03"/>
    <w:rsid w:val="00DE24FD"/>
    <w:rsid w:val="00DE554A"/>
    <w:rsid w:val="00DF6961"/>
    <w:rsid w:val="00E033F2"/>
    <w:rsid w:val="00E41092"/>
    <w:rsid w:val="00E4502A"/>
    <w:rsid w:val="00E51646"/>
    <w:rsid w:val="00E5769F"/>
    <w:rsid w:val="00E71C0C"/>
    <w:rsid w:val="00E720AF"/>
    <w:rsid w:val="00E7577E"/>
    <w:rsid w:val="00E846E3"/>
    <w:rsid w:val="00E9235B"/>
    <w:rsid w:val="00EA5689"/>
    <w:rsid w:val="00EB09AA"/>
    <w:rsid w:val="00EB3BA9"/>
    <w:rsid w:val="00EB6C86"/>
    <w:rsid w:val="00EB6FD7"/>
    <w:rsid w:val="00ED0A38"/>
    <w:rsid w:val="00ED6526"/>
    <w:rsid w:val="00EE19B4"/>
    <w:rsid w:val="00EE1F8A"/>
    <w:rsid w:val="00EE2DD1"/>
    <w:rsid w:val="00EE39A5"/>
    <w:rsid w:val="00EE6233"/>
    <w:rsid w:val="00EF44B7"/>
    <w:rsid w:val="00EF67B3"/>
    <w:rsid w:val="00EF7411"/>
    <w:rsid w:val="00F1560E"/>
    <w:rsid w:val="00F37812"/>
    <w:rsid w:val="00F47EF5"/>
    <w:rsid w:val="00F529D7"/>
    <w:rsid w:val="00F55B0A"/>
    <w:rsid w:val="00F67567"/>
    <w:rsid w:val="00F77000"/>
    <w:rsid w:val="00F7730B"/>
    <w:rsid w:val="00F81FCD"/>
    <w:rsid w:val="00F85540"/>
    <w:rsid w:val="00F858A1"/>
    <w:rsid w:val="00F91880"/>
    <w:rsid w:val="00F9485D"/>
    <w:rsid w:val="00F94DAD"/>
    <w:rsid w:val="00FA49A8"/>
    <w:rsid w:val="00FA571B"/>
    <w:rsid w:val="00FC0216"/>
    <w:rsid w:val="00FC458F"/>
    <w:rsid w:val="00FD1477"/>
    <w:rsid w:val="00FD7ACD"/>
    <w:rsid w:val="00FE6C4C"/>
    <w:rsid w:val="00FE7472"/>
    <w:rsid w:val="00FF0AB0"/>
    <w:rsid w:val="00FF215E"/>
    <w:rsid w:val="00FF25E3"/>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83C0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character" w:customStyle="1" w:styleId="Heading3Char">
    <w:name w:val="Heading 3 Char"/>
    <w:basedOn w:val="DefaultParagraphFont"/>
    <w:link w:val="Heading3"/>
    <w:uiPriority w:val="9"/>
    <w:semiHidden/>
    <w:rsid w:val="00083C0F"/>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117397">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01911168">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39070724">
      <w:bodyDiv w:val="1"/>
      <w:marLeft w:val="0"/>
      <w:marRight w:val="0"/>
      <w:marTop w:val="0"/>
      <w:marBottom w:val="0"/>
      <w:divBdr>
        <w:top w:val="none" w:sz="0" w:space="0" w:color="auto"/>
        <w:left w:val="none" w:sz="0" w:space="0" w:color="auto"/>
        <w:bottom w:val="none" w:sz="0" w:space="0" w:color="auto"/>
        <w:right w:val="none" w:sz="0" w:space="0" w:color="auto"/>
      </w:divBdr>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1875583">
      <w:bodyDiv w:val="1"/>
      <w:marLeft w:val="0"/>
      <w:marRight w:val="0"/>
      <w:marTop w:val="0"/>
      <w:marBottom w:val="0"/>
      <w:divBdr>
        <w:top w:val="none" w:sz="0" w:space="0" w:color="auto"/>
        <w:left w:val="none" w:sz="0" w:space="0" w:color="auto"/>
        <w:bottom w:val="none" w:sz="0" w:space="0" w:color="auto"/>
        <w:right w:val="none" w:sz="0" w:space="0" w:color="auto"/>
      </w:divBdr>
    </w:div>
    <w:div w:id="1167088509">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23504949">
      <w:bodyDiv w:val="1"/>
      <w:marLeft w:val="0"/>
      <w:marRight w:val="0"/>
      <w:marTop w:val="0"/>
      <w:marBottom w:val="0"/>
      <w:divBdr>
        <w:top w:val="none" w:sz="0" w:space="0" w:color="auto"/>
        <w:left w:val="none" w:sz="0" w:space="0" w:color="auto"/>
        <w:bottom w:val="none" w:sz="0" w:space="0" w:color="auto"/>
        <w:right w:val="none" w:sz="0" w:space="0" w:color="auto"/>
      </w:divBdr>
      <w:divsChild>
        <w:div w:id="6898433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84509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79125227">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34307762">
      <w:bodyDiv w:val="1"/>
      <w:marLeft w:val="0"/>
      <w:marRight w:val="0"/>
      <w:marTop w:val="0"/>
      <w:marBottom w:val="0"/>
      <w:divBdr>
        <w:top w:val="none" w:sz="0" w:space="0" w:color="auto"/>
        <w:left w:val="none" w:sz="0" w:space="0" w:color="auto"/>
        <w:bottom w:val="none" w:sz="0" w:space="0" w:color="auto"/>
        <w:right w:val="none" w:sz="0" w:space="0" w:color="auto"/>
      </w:divBdr>
      <w:divsChild>
        <w:div w:id="1300243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urrent-list-of-designated-persons-terrorism-and-terrorist-financing" TargetMode="External"/><Relationship Id="rId18" Type="http://schemas.openxmlformats.org/officeDocument/2006/relationships/hyperlink" Target="https://toolkit.freedominthearts.com" TargetMode="External"/><Relationship Id="rId26" Type="http://schemas.openxmlformats.org/officeDocument/2006/relationships/hyperlink" Target="http://www.charityexcellence.co.uk" TargetMode="External"/><Relationship Id="rId3" Type="http://schemas.openxmlformats.org/officeDocument/2006/relationships/customXml" Target="../customXml/item3.xml"/><Relationship Id="rId21" Type="http://schemas.openxmlformats.org/officeDocument/2006/relationships/hyperlink" Target="https://www.gov.uk/government/publications/antisemitism-recent-government-actions-and-next-steps" TargetMode="Externa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550698/Tool_9.pdf" TargetMode="External"/><Relationship Id="rId17" Type="http://schemas.openxmlformats.org/officeDocument/2006/relationships/hyperlink" Target="https://www.equalityhumanrights.com/our-work/advising-parliament-and-governments/response-office-students-proposed-regulatory-advice?return-url=https%3A%2F%2Fwww.equalityhumanrights.com%2Fsearch%3Fkeys%3Dfreedom%2Bof%2Bspeech" TargetMode="External"/><Relationship Id="rId25" Type="http://schemas.openxmlformats.org/officeDocument/2006/relationships/hyperlink" Target="mailto:ian@charityexcellence.co.uk" TargetMode="External"/><Relationship Id="rId2" Type="http://schemas.openxmlformats.org/officeDocument/2006/relationships/customXml" Target="../customXml/item2.xml"/><Relationship Id="rId16" Type="http://schemas.openxmlformats.org/officeDocument/2006/relationships/hyperlink" Target="https://www.equalityhumanrights.com/equality/equality-act-2010/protected-characteristics" TargetMode="External"/><Relationship Id="rId20" Type="http://schemas.openxmlformats.org/officeDocument/2006/relationships/hyperlink" Target="https://commonslibrary.parliament.uk/uk-governments-adoption-of-the-ihra-definition-of-antisemitis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550694/Tool_6.pdf" TargetMode="External"/><Relationship Id="rId24" Type="http://schemas.openxmlformats.org/officeDocument/2006/relationships/hyperlink" Target="https://www.charityexcellence.co.uk/free-charity-help-finder/" TargetMode="External"/><Relationship Id="rId5" Type="http://schemas.openxmlformats.org/officeDocument/2006/relationships/styles" Target="styles.xml"/><Relationship Id="rId15" Type="http://schemas.openxmlformats.org/officeDocument/2006/relationships/hyperlink" Target="https://www.gov.uk/government/publications/protecting-charities-from-abuse-for-extremist-purposes/chapter-5-protecting-charities-from-abuse-for-extremist-purposes" TargetMode="External"/><Relationship Id="rId23" Type="http://schemas.openxmlformats.org/officeDocument/2006/relationships/hyperlink" Target="https://mhclgmedia.blog.gov.uk/2026/03/10/anti-muslim-hostility-definition/" TargetMode="External"/><Relationship Id="rId28" Type="http://schemas.openxmlformats.org/officeDocument/2006/relationships/footer" Target="footer1.xml"/><Relationship Id="rId10" Type="http://schemas.openxmlformats.org/officeDocument/2006/relationships/hyperlink" Target="https://www.gov.uk/government/publications/the-essential-trustee-what-you-need-to-know-cc3" TargetMode="External"/><Relationship Id="rId19" Type="http://schemas.openxmlformats.org/officeDocument/2006/relationships/hyperlink" Target="https://www.ucl.ac.uk/about/disagreeing-well?utm_source=theindependent&amp;utm_medium=paidreferral&amp;utm_campaign=117814_vpee_disagreeing_well_25&amp;utm_content=article_sa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political-activity-and-campaigning-by-charities" TargetMode="External"/><Relationship Id="rId22" Type="http://schemas.openxmlformats.org/officeDocument/2006/relationships/hyperlink" Target="https://www.gov.uk/guidance/a-definition-of-anti-muslim-hostility"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2053-7053-4D09-A2EE-0D371499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69260-AA4D-410C-8717-C93038F26831}">
  <ds:schemaRefs>
    <ds:schemaRef ds:uri="http://schemas.microsoft.com/sharepoint/v3/contenttype/forms"/>
  </ds:schemaRefs>
</ds:datastoreItem>
</file>

<file path=customXml/itemProps3.xml><?xml version="1.0" encoding="utf-8"?>
<ds:datastoreItem xmlns:ds="http://schemas.openxmlformats.org/officeDocument/2006/customXml" ds:itemID="{F5366064-28E5-45EF-8DD2-2D6B7673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10</cp:revision>
  <cp:lastPrinted>2019-10-26T09:39:00Z</cp:lastPrinted>
  <dcterms:created xsi:type="dcterms:W3CDTF">2026-03-20T08:38:00Z</dcterms:created>
  <dcterms:modified xsi:type="dcterms:W3CDTF">2026-04-27T07:39:00Z</dcterms:modified>
</cp:coreProperties>
</file>