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79F74FDD" w:rsidR="00FF6DA0" w:rsidRDefault="00144AD4" w:rsidP="00DF1EF7">
      <w:pPr>
        <w:pStyle w:val="Alumna"/>
        <w:spacing w:line="360" w:lineRule="auto"/>
      </w:pPr>
      <w:r>
        <w:t>Grant Making Policy</w:t>
      </w:r>
    </w:p>
    <w:p w14:paraId="10FD507B" w14:textId="63F38391" w:rsidR="00E5043C" w:rsidRPr="00E5043C" w:rsidRDefault="00E5043C" w:rsidP="00E5043C">
      <w:pPr>
        <w:jc w:val="center"/>
        <w:rPr>
          <w:rFonts w:asciiTheme="majorHAnsi" w:eastAsiaTheme="majorEastAsia" w:hAnsiTheme="majorHAnsi" w:cstheme="majorBidi"/>
          <w:b/>
          <w:bCs/>
          <w:color w:val="auto"/>
          <w:sz w:val="28"/>
          <w:szCs w:val="28"/>
        </w:rPr>
      </w:pPr>
      <w:r w:rsidRPr="00B81405">
        <w:rPr>
          <w:rFonts w:asciiTheme="majorHAnsi" w:eastAsiaTheme="majorEastAsia" w:hAnsiTheme="majorHAnsi" w:cstheme="majorBidi"/>
          <w:b/>
          <w:bCs/>
          <w:color w:val="auto"/>
          <w:sz w:val="28"/>
          <w:szCs w:val="28"/>
        </w:rPr>
        <w:t xml:space="preserve">For guidance on what </w:t>
      </w:r>
      <w:proofErr w:type="gramStart"/>
      <w:r w:rsidRPr="00B81405">
        <w:rPr>
          <w:rFonts w:asciiTheme="majorHAnsi" w:eastAsiaTheme="majorEastAsia" w:hAnsiTheme="majorHAnsi" w:cstheme="majorBidi"/>
          <w:b/>
          <w:bCs/>
          <w:color w:val="auto"/>
          <w:sz w:val="28"/>
          <w:szCs w:val="28"/>
        </w:rPr>
        <w:t>policies</w:t>
      </w:r>
      <w:proofErr w:type="gramEnd"/>
      <w:r w:rsidRPr="00B81405">
        <w:rPr>
          <w:rFonts w:asciiTheme="majorHAnsi" w:eastAsiaTheme="majorEastAsia" w:hAnsiTheme="majorHAnsi" w:cstheme="majorBidi"/>
          <w:b/>
          <w:bCs/>
          <w:color w:val="auto"/>
          <w:sz w:val="28"/>
          <w:szCs w:val="28"/>
        </w:rPr>
        <w:t xml:space="preserve"> you might need and to download any of our 65+ free policies, </w:t>
      </w:r>
      <w:hyperlink r:id="rId10" w:history="1">
        <w:r w:rsidRPr="00B81405">
          <w:rPr>
            <w:rStyle w:val="Hyperlink"/>
            <w:rFonts w:asciiTheme="majorHAnsi" w:eastAsiaTheme="majorEastAsia" w:hAnsiTheme="majorHAnsi" w:cstheme="majorBidi"/>
            <w:b/>
            <w:bCs/>
            <w:sz w:val="28"/>
            <w:szCs w:val="28"/>
          </w:rPr>
          <w:t>visit out policies web page</w:t>
        </w:r>
      </w:hyperlink>
      <w:r w:rsidRPr="00B81405">
        <w:rPr>
          <w:rFonts w:asciiTheme="majorHAnsi" w:eastAsiaTheme="majorEastAsia" w:hAnsiTheme="majorHAnsi" w:cstheme="majorBidi"/>
          <w:b/>
          <w:bCs/>
          <w:color w:val="auto"/>
          <w:sz w:val="28"/>
          <w:szCs w:val="28"/>
        </w:rPr>
        <w:t>.</w:t>
      </w:r>
    </w:p>
    <w:p w14:paraId="219BF185" w14:textId="776C4E1B" w:rsidR="00207F7D" w:rsidRPr="00397367" w:rsidRDefault="00207F7D" w:rsidP="00DA6C96">
      <w:pPr>
        <w:pBdr>
          <w:bottom w:val="single" w:sz="6" w:space="1" w:color="auto"/>
        </w:pBdr>
        <w:spacing w:beforeAutospacing="1" w:afterAutospacing="1" w:line="276" w:lineRule="auto"/>
        <w:textAlignment w:val="baseline"/>
        <w:rPr>
          <w:rFonts w:asciiTheme="majorHAnsi" w:hAnsiTheme="majorHAnsi"/>
          <w:i/>
          <w:iCs/>
          <w:color w:val="auto"/>
          <w:szCs w:val="24"/>
        </w:rPr>
      </w:pPr>
      <w:r w:rsidRPr="00397367">
        <w:rPr>
          <w:rFonts w:asciiTheme="majorHAnsi" w:hAnsiTheme="majorHAnsi"/>
          <w:i/>
          <w:iCs/>
          <w:color w:val="auto"/>
          <w:szCs w:val="24"/>
        </w:rPr>
        <w:t xml:space="preserve">Having a grant making policy is not a legal obligation and there’s no ‘right way’ to do it, other than whatever works for you.  However, it does make grant making simpler. </w:t>
      </w:r>
    </w:p>
    <w:p w14:paraId="768D2D11" w14:textId="77777777" w:rsidR="00207F7D" w:rsidRPr="00397367" w:rsidRDefault="00207F7D" w:rsidP="00DA6C96">
      <w:pPr>
        <w:pBdr>
          <w:bottom w:val="single" w:sz="6" w:space="1" w:color="auto"/>
        </w:pBdr>
        <w:spacing w:beforeAutospacing="1" w:afterAutospacing="1" w:line="276" w:lineRule="auto"/>
        <w:textAlignment w:val="baseline"/>
        <w:rPr>
          <w:rFonts w:asciiTheme="majorHAnsi" w:hAnsiTheme="majorHAnsi"/>
          <w:i/>
          <w:iCs/>
          <w:color w:val="auto"/>
          <w:szCs w:val="24"/>
        </w:rPr>
      </w:pPr>
      <w:r w:rsidRPr="00397367">
        <w:rPr>
          <w:rFonts w:asciiTheme="majorHAnsi" w:hAnsiTheme="majorHAnsi"/>
          <w:i/>
          <w:iCs/>
          <w:color w:val="auto"/>
          <w:szCs w:val="24"/>
        </w:rPr>
        <w:t xml:space="preserve">Equally, the Charity Commission want a great deal of information and invites you to submit any document which explains this, as part of the registration process.  </w:t>
      </w:r>
    </w:p>
    <w:p w14:paraId="2106D665" w14:textId="77777777" w:rsidR="00207F7D" w:rsidRPr="00397367" w:rsidRDefault="00207F7D" w:rsidP="00DA6C96">
      <w:pPr>
        <w:pBdr>
          <w:bottom w:val="single" w:sz="6" w:space="1" w:color="auto"/>
        </w:pBdr>
        <w:spacing w:beforeAutospacing="1" w:afterAutospacing="1" w:line="276" w:lineRule="auto"/>
        <w:textAlignment w:val="baseline"/>
        <w:rPr>
          <w:rFonts w:asciiTheme="majorHAnsi" w:hAnsiTheme="majorHAnsi"/>
          <w:i/>
          <w:iCs/>
          <w:color w:val="FF0000"/>
          <w:szCs w:val="24"/>
        </w:rPr>
      </w:pPr>
      <w:r w:rsidRPr="00397367">
        <w:rPr>
          <w:rFonts w:asciiTheme="majorHAnsi" w:hAnsiTheme="majorHAnsi"/>
          <w:i/>
          <w:iCs/>
          <w:color w:val="auto"/>
          <w:szCs w:val="24"/>
        </w:rPr>
        <w:t xml:space="preserve">Simply insert your charitable purposes from your constitution, then add/delete/amend my examples below to meet your needs.  Those areas highlighted in </w:t>
      </w:r>
      <w:r w:rsidRPr="00397367">
        <w:rPr>
          <w:rFonts w:asciiTheme="majorHAnsi" w:hAnsiTheme="majorHAnsi"/>
          <w:i/>
          <w:iCs/>
          <w:color w:val="auto"/>
          <w:szCs w:val="24"/>
          <w:highlight w:val="yellow"/>
        </w:rPr>
        <w:t>yellow</w:t>
      </w:r>
      <w:r w:rsidRPr="00397367">
        <w:rPr>
          <w:rFonts w:asciiTheme="majorHAnsi" w:hAnsiTheme="majorHAnsi"/>
          <w:i/>
          <w:iCs/>
          <w:color w:val="auto"/>
          <w:szCs w:val="24"/>
        </w:rPr>
        <w:t xml:space="preserve">, do require input from you, but I’ve included examples to help you. </w:t>
      </w:r>
    </w:p>
    <w:p w14:paraId="184063A4" w14:textId="6A02B27A" w:rsidR="002E20B7" w:rsidRPr="000D35B1" w:rsidRDefault="002E20B7" w:rsidP="00DA6C96">
      <w:pPr>
        <w:spacing w:beforeAutospacing="1" w:afterAutospacing="1" w:line="276" w:lineRule="auto"/>
        <w:textAlignment w:val="baseline"/>
        <w:rPr>
          <w:rFonts w:asciiTheme="majorHAnsi" w:hAnsiTheme="majorHAnsi"/>
          <w:color w:val="0B0C0C"/>
          <w:szCs w:val="24"/>
          <w:shd w:val="clear" w:color="auto" w:fill="FFFFFF"/>
        </w:rPr>
      </w:pPr>
      <w:r w:rsidRPr="000D35B1">
        <w:rPr>
          <w:rFonts w:asciiTheme="majorHAnsi" w:hAnsiTheme="majorHAnsi"/>
          <w:color w:val="0B0C0C"/>
          <w:szCs w:val="24"/>
          <w:shd w:val="clear" w:color="auto" w:fill="FFFFFF"/>
        </w:rPr>
        <w:t xml:space="preserve">This policy lays out our aims and principles in awarding grants </w:t>
      </w:r>
      <w:proofErr w:type="gramStart"/>
      <w:r w:rsidRPr="000D35B1">
        <w:rPr>
          <w:rFonts w:asciiTheme="majorHAnsi" w:hAnsiTheme="majorHAnsi"/>
          <w:color w:val="0B0C0C"/>
          <w:szCs w:val="24"/>
          <w:shd w:val="clear" w:color="auto" w:fill="FFFFFF"/>
        </w:rPr>
        <w:t>and also</w:t>
      </w:r>
      <w:proofErr w:type="gramEnd"/>
      <w:r w:rsidRPr="000D35B1">
        <w:rPr>
          <w:rFonts w:asciiTheme="majorHAnsi" w:hAnsiTheme="majorHAnsi"/>
          <w:color w:val="0B0C0C"/>
          <w:szCs w:val="24"/>
          <w:shd w:val="clear" w:color="auto" w:fill="FFFFFF"/>
        </w:rPr>
        <w:t xml:space="preserve"> a range of specific checks.  Which will be applied to any given grant will depend on the nature of the grant application and will be decided on a case for case basis.  </w:t>
      </w:r>
    </w:p>
    <w:p w14:paraId="793B5847" w14:textId="4CB008EB" w:rsidR="002E20B7" w:rsidRPr="000D35B1" w:rsidRDefault="002E20B7" w:rsidP="00DA6C96">
      <w:pPr>
        <w:spacing w:beforeAutospacing="1" w:afterAutospacing="1" w:line="276" w:lineRule="auto"/>
        <w:textAlignment w:val="baseline"/>
        <w:rPr>
          <w:rFonts w:asciiTheme="majorHAnsi" w:hAnsiTheme="majorHAnsi"/>
          <w:color w:val="0B0C0C"/>
          <w:szCs w:val="24"/>
          <w:shd w:val="clear" w:color="auto" w:fill="FFFFFF"/>
        </w:rPr>
      </w:pPr>
      <w:r w:rsidRPr="00AD7A2A">
        <w:rPr>
          <w:rFonts w:asciiTheme="majorHAnsi" w:hAnsiTheme="majorHAnsi"/>
          <w:color w:val="0B0C0C"/>
          <w:szCs w:val="24"/>
          <w:highlight w:val="yellow"/>
          <w:shd w:val="clear" w:color="auto" w:fill="FFFFFF"/>
        </w:rPr>
        <w:t xml:space="preserve">Inevitably, these will be more robust for any overseas grants, </w:t>
      </w:r>
      <w:proofErr w:type="gramStart"/>
      <w:r w:rsidRPr="00AD7A2A">
        <w:rPr>
          <w:rFonts w:asciiTheme="majorHAnsi" w:hAnsiTheme="majorHAnsi"/>
          <w:color w:val="0B0C0C"/>
          <w:szCs w:val="24"/>
          <w:highlight w:val="yellow"/>
          <w:shd w:val="clear" w:color="auto" w:fill="FFFFFF"/>
        </w:rPr>
        <w:t>in order to</w:t>
      </w:r>
      <w:proofErr w:type="gramEnd"/>
      <w:r w:rsidRPr="00AD7A2A">
        <w:rPr>
          <w:rFonts w:asciiTheme="majorHAnsi" w:hAnsiTheme="majorHAnsi"/>
          <w:color w:val="0B0C0C"/>
          <w:szCs w:val="24"/>
          <w:highlight w:val="yellow"/>
          <w:shd w:val="clear" w:color="auto" w:fill="FFFFFF"/>
        </w:rPr>
        <w:t xml:space="preserve"> comply with HMRC and Charity Commission guidelines on the transfer and management of funds for overseas projects.</w:t>
      </w:r>
    </w:p>
    <w:p w14:paraId="2E70E297" w14:textId="368BA78C" w:rsidR="009C166A" w:rsidRDefault="00035FB3" w:rsidP="00035FB3">
      <w:pPr>
        <w:spacing w:beforeAutospacing="1" w:afterAutospacing="1" w:line="276" w:lineRule="auto"/>
        <w:jc w:val="center"/>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GRANT MAKING PURPOSES</w:t>
      </w:r>
    </w:p>
    <w:p w14:paraId="018DF862" w14:textId="48A5531D" w:rsidR="00041045" w:rsidRDefault="00041045" w:rsidP="00DA6C96">
      <w:pPr>
        <w:spacing w:line="276" w:lineRule="auto"/>
        <w:rPr>
          <w:color w:val="auto"/>
        </w:rPr>
      </w:pPr>
      <w:r>
        <w:rPr>
          <w:color w:val="auto"/>
        </w:rPr>
        <w:t>We can only fund projects and activities that are exclusively charitable and fall within the objects of the charity, which are</w:t>
      </w:r>
      <w:r w:rsidRPr="001705CE">
        <w:rPr>
          <w:color w:val="auto"/>
        </w:rPr>
        <w:t xml:space="preserve"> the:</w:t>
      </w:r>
    </w:p>
    <w:p w14:paraId="7BA030D0" w14:textId="77777777" w:rsidR="001B5794" w:rsidRPr="001B5794" w:rsidRDefault="001B5794" w:rsidP="00DA6C96">
      <w:pPr>
        <w:spacing w:line="276" w:lineRule="auto"/>
        <w:jc w:val="both"/>
        <w:rPr>
          <w:rFonts w:asciiTheme="majorHAnsi" w:hAnsiTheme="majorHAnsi"/>
          <w:color w:val="0B0C0C"/>
          <w:szCs w:val="24"/>
          <w:shd w:val="clear" w:color="auto" w:fill="FFFFFF"/>
        </w:rPr>
      </w:pPr>
    </w:p>
    <w:p w14:paraId="601EE083" w14:textId="30E96C42" w:rsidR="006857FB" w:rsidRDefault="005B2B36" w:rsidP="006857FB">
      <w:pPr>
        <w:spacing w:line="276" w:lineRule="auto"/>
        <w:rPr>
          <w:rFonts w:ascii="Century Gothic" w:hAnsi="Century Gothic"/>
          <w:b/>
          <w:bCs/>
          <w:color w:val="1F4E79" w:themeColor="accent5" w:themeShade="80"/>
          <w:sz w:val="32"/>
          <w:szCs w:val="32"/>
        </w:rPr>
      </w:pPr>
      <w:r w:rsidRPr="00207F7D">
        <w:rPr>
          <w:rFonts w:asciiTheme="majorHAnsi" w:hAnsiTheme="majorHAnsi"/>
          <w:color w:val="0B0C0C"/>
          <w:highlight w:val="yellow"/>
          <w:shd w:val="clear" w:color="auto" w:fill="FFFFFF"/>
        </w:rPr>
        <w:t xml:space="preserve">We define poverty </w:t>
      </w:r>
      <w:r w:rsidRPr="00207F7D">
        <w:rPr>
          <w:rFonts w:asciiTheme="majorHAnsi" w:hAnsiTheme="majorHAnsi"/>
          <w:color w:val="0B0C0C"/>
          <w:szCs w:val="24"/>
          <w:highlight w:val="yellow"/>
          <w:shd w:val="clear" w:color="auto" w:fill="FFFFFF"/>
        </w:rPr>
        <w:t xml:space="preserve">as not having access to the </w:t>
      </w:r>
      <w:proofErr w:type="gramStart"/>
      <w:r w:rsidRPr="00207F7D">
        <w:rPr>
          <w:rFonts w:asciiTheme="majorHAnsi" w:hAnsiTheme="majorHAnsi"/>
          <w:color w:val="0B0C0C"/>
          <w:szCs w:val="24"/>
          <w:highlight w:val="yellow"/>
          <w:shd w:val="clear" w:color="auto" w:fill="FFFFFF"/>
        </w:rPr>
        <w:t>basic necessities</w:t>
      </w:r>
      <w:proofErr w:type="gramEnd"/>
      <w:r w:rsidRPr="00207F7D">
        <w:rPr>
          <w:rFonts w:asciiTheme="majorHAnsi" w:hAnsiTheme="majorHAnsi"/>
          <w:color w:val="0B0C0C"/>
          <w:szCs w:val="24"/>
          <w:highlight w:val="yellow"/>
          <w:shd w:val="clear" w:color="auto" w:fill="FFFFFF"/>
        </w:rPr>
        <w:t xml:space="preserve"> of life which </w:t>
      </w:r>
      <w:proofErr w:type="gramStart"/>
      <w:r w:rsidRPr="00207F7D">
        <w:rPr>
          <w:rFonts w:asciiTheme="majorHAnsi" w:hAnsiTheme="majorHAnsi"/>
          <w:color w:val="0B0C0C"/>
          <w:szCs w:val="24"/>
          <w:highlight w:val="yellow"/>
          <w:shd w:val="clear" w:color="auto" w:fill="FFFFFF"/>
        </w:rPr>
        <w:t>the majority of</w:t>
      </w:r>
      <w:proofErr w:type="gramEnd"/>
      <w:r w:rsidRPr="00207F7D">
        <w:rPr>
          <w:rFonts w:asciiTheme="majorHAnsi" w:hAnsiTheme="majorHAnsi"/>
          <w:color w:val="0B0C0C"/>
          <w:szCs w:val="24"/>
          <w:highlight w:val="yellow"/>
          <w:shd w:val="clear" w:color="auto" w:fill="FFFFFF"/>
        </w:rPr>
        <w:t xml:space="preserve"> the people would regard as necessary for a modest, but adequate, standard of living.  For example, clean water, adequate food, shelter and clothing, and access to basic school education and health services.  In the UK, this typically means households living on less than 60% of median income who go short in some unacceptable way, </w:t>
      </w:r>
      <w:proofErr w:type="gramStart"/>
      <w:r w:rsidRPr="00207F7D">
        <w:rPr>
          <w:rFonts w:asciiTheme="majorHAnsi" w:hAnsiTheme="majorHAnsi"/>
          <w:color w:val="0B0C0C"/>
          <w:szCs w:val="24"/>
          <w:highlight w:val="yellow"/>
          <w:shd w:val="clear" w:color="auto" w:fill="FFFFFF"/>
        </w:rPr>
        <w:t>whether or not</w:t>
      </w:r>
      <w:proofErr w:type="gramEnd"/>
      <w:r w:rsidRPr="00207F7D">
        <w:rPr>
          <w:rFonts w:asciiTheme="majorHAnsi" w:hAnsiTheme="majorHAnsi"/>
          <w:color w:val="0B0C0C"/>
          <w:szCs w:val="24"/>
          <w:highlight w:val="yellow"/>
          <w:shd w:val="clear" w:color="auto" w:fill="FFFFFF"/>
        </w:rPr>
        <w:t xml:space="preserve"> they are eligible for state benefits.</w:t>
      </w:r>
    </w:p>
    <w:p w14:paraId="093D8E44" w14:textId="128053E3" w:rsidR="00035FB3" w:rsidRDefault="00035FB3" w:rsidP="00035FB3">
      <w:pPr>
        <w:spacing w:beforeAutospacing="1" w:afterAutospacing="1" w:line="276" w:lineRule="auto"/>
        <w:jc w:val="center"/>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GUIDANCE TO APPLICANTS</w:t>
      </w:r>
    </w:p>
    <w:p w14:paraId="03CB4431" w14:textId="62DB118F" w:rsidR="00144AD4" w:rsidRPr="009C166A" w:rsidRDefault="00AE6379" w:rsidP="00DA6C96">
      <w:pPr>
        <w:spacing w:beforeAutospacing="1" w:afterAutospacing="1" w:line="276" w:lineRule="auto"/>
        <w:textAlignment w:val="baseline"/>
        <w:rPr>
          <w:rFonts w:ascii="Century Gothic" w:hAnsi="Century Gothic"/>
          <w:b/>
          <w:bCs/>
          <w:color w:val="1F4E79" w:themeColor="accent5" w:themeShade="80"/>
          <w:sz w:val="32"/>
          <w:szCs w:val="32"/>
        </w:rPr>
      </w:pPr>
      <w:r w:rsidRPr="009C166A">
        <w:rPr>
          <w:rFonts w:ascii="Century Gothic" w:hAnsi="Century Gothic"/>
          <w:b/>
          <w:bCs/>
          <w:color w:val="1F4E79" w:themeColor="accent5" w:themeShade="80"/>
          <w:sz w:val="32"/>
          <w:szCs w:val="32"/>
        </w:rPr>
        <w:t>Funding Criteria</w:t>
      </w:r>
    </w:p>
    <w:p w14:paraId="166B33B4" w14:textId="77777777" w:rsidR="00394FE4" w:rsidRPr="004503C3" w:rsidRDefault="00394FE4" w:rsidP="00DA6C96">
      <w:pPr>
        <w:spacing w:beforeAutospacing="1" w:afterAutospacing="1" w:line="276" w:lineRule="auto"/>
        <w:textAlignment w:val="baseline"/>
        <w:rPr>
          <w:rFonts w:asciiTheme="majorHAnsi" w:hAnsiTheme="majorHAnsi"/>
          <w:color w:val="auto"/>
          <w:szCs w:val="24"/>
        </w:rPr>
      </w:pPr>
      <w:r w:rsidRPr="00CD5BEF">
        <w:rPr>
          <w:rFonts w:asciiTheme="majorHAnsi" w:hAnsiTheme="majorHAnsi"/>
          <w:color w:val="auto"/>
          <w:szCs w:val="24"/>
        </w:rPr>
        <w:lastRenderedPageBreak/>
        <w:t xml:space="preserve">The charity will consider all applications that </w:t>
      </w:r>
      <w:r>
        <w:rPr>
          <w:rFonts w:asciiTheme="majorHAnsi" w:hAnsiTheme="majorHAnsi"/>
          <w:color w:val="auto"/>
          <w:szCs w:val="24"/>
        </w:rPr>
        <w:t xml:space="preserve">fall within our charitable purposes and meet our funding </w:t>
      </w:r>
      <w:r w:rsidRPr="00CD5BEF">
        <w:rPr>
          <w:rFonts w:asciiTheme="majorHAnsi" w:hAnsiTheme="majorHAnsi"/>
          <w:color w:val="auto"/>
          <w:szCs w:val="24"/>
        </w:rPr>
        <w:t xml:space="preserve">criteria and, for which, the due diligence process has not identified any </w:t>
      </w:r>
      <w:r w:rsidRPr="004503C3">
        <w:rPr>
          <w:rFonts w:asciiTheme="majorHAnsi" w:hAnsiTheme="majorHAnsi"/>
          <w:color w:val="auto"/>
          <w:szCs w:val="24"/>
        </w:rPr>
        <w:t xml:space="preserve">unacceptable issues.  </w:t>
      </w:r>
    </w:p>
    <w:p w14:paraId="06D6A4DC" w14:textId="77777777" w:rsidR="00E53C88" w:rsidRDefault="00394FE4" w:rsidP="00DA6C96">
      <w:pPr>
        <w:pStyle w:val="NormalWeb"/>
        <w:numPr>
          <w:ilvl w:val="0"/>
          <w:numId w:val="7"/>
        </w:numPr>
        <w:shd w:val="clear" w:color="auto" w:fill="FFFFFF"/>
        <w:spacing w:before="225" w:after="225" w:line="276" w:lineRule="auto"/>
        <w:textAlignment w:val="baseline"/>
        <w:rPr>
          <w:rFonts w:asciiTheme="majorHAnsi" w:hAnsiTheme="majorHAnsi"/>
          <w:color w:val="auto"/>
          <w:szCs w:val="24"/>
        </w:rPr>
      </w:pPr>
      <w:r w:rsidRPr="00E53C88">
        <w:rPr>
          <w:rFonts w:asciiTheme="majorHAnsi" w:hAnsiTheme="majorHAnsi"/>
          <w:b/>
          <w:bCs/>
          <w:color w:val="1F4E79" w:themeColor="accent5" w:themeShade="80"/>
          <w:szCs w:val="24"/>
        </w:rPr>
        <w:t>Charities</w:t>
      </w:r>
      <w:r w:rsidRPr="00E53C88">
        <w:rPr>
          <w:rFonts w:asciiTheme="majorHAnsi" w:hAnsiTheme="majorHAnsi"/>
          <w:color w:val="1F4E79" w:themeColor="accent5" w:themeShade="80"/>
          <w:szCs w:val="24"/>
        </w:rPr>
        <w:t xml:space="preserve"> </w:t>
      </w:r>
      <w:r w:rsidRPr="00E53C88">
        <w:rPr>
          <w:rFonts w:asciiTheme="majorHAnsi" w:hAnsiTheme="majorHAnsi"/>
          <w:color w:val="auto"/>
          <w:szCs w:val="24"/>
        </w:rPr>
        <w:t xml:space="preserve">- </w:t>
      </w:r>
      <w:proofErr w:type="spellStart"/>
      <w:r w:rsidRPr="00E53C88">
        <w:rPr>
          <w:rFonts w:asciiTheme="majorHAnsi" w:hAnsiTheme="majorHAnsi"/>
          <w:color w:val="auto"/>
          <w:szCs w:val="24"/>
        </w:rPr>
        <w:t>organisations</w:t>
      </w:r>
      <w:proofErr w:type="spellEnd"/>
      <w:r w:rsidRPr="00E53C88">
        <w:rPr>
          <w:rFonts w:asciiTheme="majorHAnsi" w:hAnsiTheme="majorHAnsi"/>
          <w:color w:val="auto"/>
          <w:szCs w:val="24"/>
        </w:rPr>
        <w:t xml:space="preserve"> must have a written constitution, with exclusively charitable aims, and be run by a minimum of at least 2 trustees. </w:t>
      </w:r>
    </w:p>
    <w:p w14:paraId="34A06D03" w14:textId="05E6EB1F" w:rsidR="00E53C88" w:rsidRPr="00E53C88" w:rsidRDefault="00E53C88" w:rsidP="00DA6C96">
      <w:pPr>
        <w:pStyle w:val="NormalWeb"/>
        <w:numPr>
          <w:ilvl w:val="1"/>
          <w:numId w:val="7"/>
        </w:numPr>
        <w:shd w:val="clear" w:color="auto" w:fill="FFFFFF"/>
        <w:spacing w:before="225" w:after="225" w:line="276" w:lineRule="auto"/>
        <w:textAlignment w:val="baseline"/>
        <w:rPr>
          <w:rFonts w:asciiTheme="majorHAnsi" w:hAnsiTheme="majorHAnsi"/>
          <w:color w:val="auto"/>
          <w:szCs w:val="24"/>
        </w:rPr>
      </w:pPr>
      <w:r w:rsidRPr="00E53C88">
        <w:rPr>
          <w:rFonts w:asciiTheme="majorHAnsi" w:hAnsiTheme="majorHAnsi"/>
          <w:color w:val="auto"/>
          <w:szCs w:val="24"/>
        </w:rPr>
        <w:t xml:space="preserve">In making grants, trustees will </w:t>
      </w:r>
      <w:r>
        <w:rPr>
          <w:rFonts w:asciiTheme="majorHAnsi" w:hAnsiTheme="majorHAnsi"/>
          <w:color w:val="auto"/>
          <w:szCs w:val="24"/>
        </w:rPr>
        <w:t xml:space="preserve">comply with </w:t>
      </w:r>
      <w:hyperlink r:id="rId11" w:anchor="give-money-to-other-charities" w:history="1">
        <w:r w:rsidRPr="00E53C88">
          <w:rPr>
            <w:rStyle w:val="Hyperlink"/>
            <w:rFonts w:asciiTheme="majorHAnsi" w:hAnsiTheme="majorHAnsi"/>
            <w:szCs w:val="24"/>
          </w:rPr>
          <w:t>Charity Commission guidance</w:t>
        </w:r>
      </w:hyperlink>
      <w:r>
        <w:rPr>
          <w:rFonts w:asciiTheme="majorHAnsi" w:hAnsiTheme="majorHAnsi"/>
          <w:color w:val="auto"/>
          <w:szCs w:val="24"/>
        </w:rPr>
        <w:t xml:space="preserve">, to </w:t>
      </w:r>
      <w:r w:rsidRPr="00E53C88">
        <w:rPr>
          <w:rFonts w:asciiTheme="majorHAnsi" w:hAnsiTheme="majorHAnsi"/>
          <w:color w:val="auto"/>
          <w:szCs w:val="24"/>
        </w:rPr>
        <w:t>ensure that it is in the charity’s best interests, check that any money is used as it is expected it to be and the decision recorded in the minutes.</w:t>
      </w:r>
    </w:p>
    <w:p w14:paraId="6F80AED4" w14:textId="7DD79517" w:rsidR="00E53C88" w:rsidRPr="00E53C88" w:rsidRDefault="00394FE4" w:rsidP="00DA6C96">
      <w:pPr>
        <w:pStyle w:val="NormalWeb"/>
        <w:numPr>
          <w:ilvl w:val="0"/>
          <w:numId w:val="7"/>
        </w:numPr>
        <w:shd w:val="clear" w:color="auto" w:fill="FFFFFF"/>
        <w:spacing w:before="225" w:after="225" w:line="276" w:lineRule="auto"/>
        <w:textAlignment w:val="baseline"/>
        <w:rPr>
          <w:rFonts w:asciiTheme="majorHAnsi" w:hAnsiTheme="majorHAnsi"/>
          <w:color w:val="auto"/>
          <w:szCs w:val="24"/>
        </w:rPr>
      </w:pPr>
      <w:r w:rsidRPr="00E53C88">
        <w:rPr>
          <w:rFonts w:asciiTheme="majorHAnsi" w:hAnsiTheme="majorHAnsi"/>
          <w:b/>
          <w:bCs/>
          <w:color w:val="1F4E79" w:themeColor="accent5" w:themeShade="80"/>
          <w:szCs w:val="24"/>
        </w:rPr>
        <w:t>Governmental Agencies</w:t>
      </w:r>
      <w:r w:rsidRPr="00E53C88">
        <w:rPr>
          <w:rFonts w:asciiTheme="majorHAnsi" w:hAnsiTheme="majorHAnsi"/>
          <w:color w:val="1F4E79" w:themeColor="accent5" w:themeShade="80"/>
          <w:szCs w:val="24"/>
        </w:rPr>
        <w:t xml:space="preserve"> </w:t>
      </w:r>
      <w:r w:rsidRPr="00E53C88">
        <w:rPr>
          <w:rFonts w:asciiTheme="majorHAnsi" w:hAnsiTheme="majorHAnsi"/>
          <w:color w:val="auto"/>
          <w:szCs w:val="24"/>
        </w:rPr>
        <w:t>- support will only be considered where the</w:t>
      </w:r>
      <w:r w:rsidR="00890BAB">
        <w:rPr>
          <w:rFonts w:asciiTheme="majorHAnsi" w:hAnsiTheme="majorHAnsi"/>
          <w:color w:val="auto"/>
          <w:szCs w:val="24"/>
        </w:rPr>
        <w:t>r</w:t>
      </w:r>
      <w:r w:rsidRPr="00E53C88">
        <w:rPr>
          <w:rFonts w:asciiTheme="majorHAnsi" w:hAnsiTheme="majorHAnsi"/>
          <w:color w:val="auto"/>
          <w:szCs w:val="24"/>
        </w:rPr>
        <w:t>e is either no, or inadequate statutory provision.</w:t>
      </w:r>
    </w:p>
    <w:p w14:paraId="30FD98C2" w14:textId="77777777" w:rsidR="00E53C88" w:rsidRDefault="00394FE4" w:rsidP="00DA6C96">
      <w:pPr>
        <w:pStyle w:val="ListParagraph"/>
        <w:numPr>
          <w:ilvl w:val="0"/>
          <w:numId w:val="7"/>
        </w:numPr>
        <w:shd w:val="clear" w:color="auto" w:fill="FFFFFF"/>
        <w:spacing w:beforeAutospacing="1" w:after="75" w:afterAutospacing="1"/>
        <w:textAlignment w:val="baseline"/>
        <w:rPr>
          <w:rFonts w:asciiTheme="majorHAnsi" w:hAnsiTheme="majorHAnsi"/>
          <w:color w:val="auto"/>
          <w:sz w:val="24"/>
          <w:szCs w:val="24"/>
        </w:rPr>
      </w:pPr>
      <w:r w:rsidRPr="00E53C88">
        <w:rPr>
          <w:rFonts w:asciiTheme="majorHAnsi" w:hAnsiTheme="majorHAnsi"/>
          <w:b/>
          <w:bCs/>
          <w:color w:val="1F4E79" w:themeColor="accent5" w:themeShade="80"/>
          <w:sz w:val="24"/>
          <w:szCs w:val="24"/>
        </w:rPr>
        <w:t>Other Organisations</w:t>
      </w:r>
      <w:r w:rsidRPr="00E53C88">
        <w:rPr>
          <w:rFonts w:asciiTheme="majorHAnsi" w:hAnsiTheme="majorHAnsi"/>
          <w:color w:val="1F4E79" w:themeColor="accent5" w:themeShade="80"/>
          <w:sz w:val="24"/>
          <w:szCs w:val="24"/>
        </w:rPr>
        <w:t xml:space="preserve"> </w:t>
      </w:r>
      <w:proofErr w:type="gramStart"/>
      <w:r w:rsidRPr="00E53C88">
        <w:rPr>
          <w:rFonts w:asciiTheme="majorHAnsi" w:hAnsiTheme="majorHAnsi"/>
          <w:color w:val="auto"/>
          <w:sz w:val="24"/>
          <w:szCs w:val="24"/>
        </w:rPr>
        <w:t>-  in</w:t>
      </w:r>
      <w:proofErr w:type="gramEnd"/>
      <w:r w:rsidRPr="00E53C88">
        <w:rPr>
          <w:rFonts w:asciiTheme="majorHAnsi" w:hAnsiTheme="majorHAnsi"/>
          <w:color w:val="auto"/>
          <w:sz w:val="24"/>
          <w:szCs w:val="24"/>
        </w:rPr>
        <w:t xml:space="preserve"> the event that the trustees wished to support an organisation that isn’t a charity, they are aware of and would comply with the </w:t>
      </w:r>
      <w:hyperlink r:id="rId12" w:history="1">
        <w:r w:rsidRPr="00E53C88">
          <w:rPr>
            <w:rStyle w:val="Hyperlink"/>
            <w:rFonts w:asciiTheme="majorHAnsi" w:hAnsiTheme="majorHAnsi"/>
            <w:sz w:val="24"/>
            <w:szCs w:val="24"/>
          </w:rPr>
          <w:t>Charity Commission’s guidance on doing so</w:t>
        </w:r>
      </w:hyperlink>
      <w:r w:rsidRPr="00E53C88">
        <w:rPr>
          <w:rFonts w:asciiTheme="majorHAnsi" w:hAnsiTheme="majorHAnsi"/>
          <w:color w:val="auto"/>
          <w:sz w:val="24"/>
          <w:szCs w:val="24"/>
        </w:rPr>
        <w:t xml:space="preserve">. </w:t>
      </w:r>
      <w:r w:rsidR="00E53C88" w:rsidRPr="00E53C88">
        <w:rPr>
          <w:rFonts w:asciiTheme="majorHAnsi" w:hAnsiTheme="majorHAnsi"/>
          <w:color w:val="auto"/>
          <w:sz w:val="24"/>
          <w:szCs w:val="24"/>
        </w:rPr>
        <w:t xml:space="preserve"> </w:t>
      </w:r>
    </w:p>
    <w:p w14:paraId="5594E1AE" w14:textId="135CED44" w:rsidR="00394FE4" w:rsidRPr="00E53C88" w:rsidRDefault="00E53C88" w:rsidP="00DA6C96">
      <w:pPr>
        <w:pStyle w:val="ListParagraph"/>
        <w:numPr>
          <w:ilvl w:val="1"/>
          <w:numId w:val="7"/>
        </w:numPr>
        <w:shd w:val="clear" w:color="auto" w:fill="FFFFFF"/>
        <w:spacing w:beforeAutospacing="1" w:after="75" w:afterAutospacing="1"/>
        <w:textAlignment w:val="baseline"/>
        <w:rPr>
          <w:rFonts w:asciiTheme="majorHAnsi" w:hAnsiTheme="majorHAnsi"/>
          <w:color w:val="auto"/>
          <w:sz w:val="24"/>
          <w:szCs w:val="24"/>
        </w:rPr>
      </w:pPr>
      <w:r w:rsidRPr="00E53C88">
        <w:rPr>
          <w:rFonts w:asciiTheme="majorHAnsi" w:hAnsiTheme="majorHAnsi"/>
          <w:color w:val="auto"/>
          <w:sz w:val="24"/>
          <w:szCs w:val="24"/>
        </w:rPr>
        <w:t xml:space="preserve">In particular, they would  ensure that </w:t>
      </w:r>
      <w:r w:rsidRPr="00890BAB">
        <w:rPr>
          <w:rFonts w:asciiTheme="majorHAnsi" w:hAnsiTheme="majorHAnsi"/>
          <w:color w:val="auto"/>
          <w:sz w:val="24"/>
          <w:szCs w:val="24"/>
        </w:rPr>
        <w:t>t</w:t>
      </w:r>
      <w:r w:rsidRPr="00E53C88">
        <w:rPr>
          <w:rFonts w:asciiTheme="majorHAnsi" w:hAnsiTheme="majorHAnsi"/>
          <w:color w:val="auto"/>
          <w:sz w:val="24"/>
          <w:szCs w:val="24"/>
        </w:rPr>
        <w:t>he grant is only for to further the charity’s purposes, any funding of support costs would be limited to the specified activities, services or outcomes, the grant agreement requires the above be complied with, there is no more than incidental</w:t>
      </w:r>
      <w:r w:rsidRPr="00E53C88">
        <w:rPr>
          <w:rFonts w:ascii="Arial" w:hAnsi="Arial" w:cs="Arial"/>
          <w:color w:val="0B0C0C"/>
          <w:sz w:val="24"/>
          <w:szCs w:val="24"/>
        </w:rPr>
        <w:t> </w:t>
      </w:r>
      <w:hyperlink r:id="rId13" w:history="1">
        <w:r w:rsidRPr="00E53C88">
          <w:rPr>
            <w:rStyle w:val="Hyperlink"/>
            <w:rFonts w:asciiTheme="majorHAnsi" w:hAnsiTheme="majorHAnsi" w:cstheme="majorHAnsi"/>
            <w:color w:val="1D70B8"/>
            <w:sz w:val="24"/>
            <w:szCs w:val="24"/>
            <w:bdr w:val="none" w:sz="0" w:space="0" w:color="auto" w:frame="1"/>
          </w:rPr>
          <w:t>personal benefit</w:t>
        </w:r>
      </w:hyperlink>
      <w:r w:rsidRPr="00E53C88">
        <w:rPr>
          <w:rFonts w:asciiTheme="majorHAnsi" w:hAnsiTheme="majorHAnsi" w:cstheme="majorHAnsi"/>
          <w:color w:val="0B0C0C"/>
          <w:sz w:val="24"/>
          <w:szCs w:val="24"/>
        </w:rPr>
        <w:t xml:space="preserve"> </w:t>
      </w:r>
      <w:r w:rsidRPr="00E53C88">
        <w:rPr>
          <w:rFonts w:asciiTheme="majorHAnsi" w:hAnsiTheme="majorHAnsi" w:cstheme="majorHAnsi"/>
          <w:color w:val="auto"/>
          <w:sz w:val="24"/>
          <w:szCs w:val="24"/>
        </w:rPr>
        <w:t>and</w:t>
      </w:r>
      <w:r w:rsidRPr="00E53C88">
        <w:rPr>
          <w:rFonts w:asciiTheme="majorHAnsi" w:hAnsiTheme="majorHAnsi"/>
          <w:color w:val="auto"/>
          <w:sz w:val="24"/>
          <w:szCs w:val="24"/>
        </w:rPr>
        <w:t xml:space="preserve"> the trustees can demonstrate that the decision is in the charity’s best interests.</w:t>
      </w:r>
      <w:r w:rsidRPr="00E53C88">
        <w:rPr>
          <w:rFonts w:ascii="Arial" w:hAnsi="Arial" w:cs="Arial"/>
          <w:color w:val="0B0C0C"/>
          <w:sz w:val="24"/>
          <w:szCs w:val="24"/>
        </w:rPr>
        <w:t xml:space="preserve"> </w:t>
      </w:r>
    </w:p>
    <w:p w14:paraId="5262C33B" w14:textId="7AF67419" w:rsidR="00AE6379" w:rsidRDefault="00BA1929" w:rsidP="00DA6C9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The charity does not set any limits on the amount of funding that may be made available, but please note that our funding is limited and, inevitably, we are able to only make small grants.  In exceptional circumstances, we may make repeat grants.  G</w:t>
      </w:r>
      <w:r w:rsidR="00AE6379" w:rsidRPr="00CD5BEF">
        <w:rPr>
          <w:rFonts w:asciiTheme="majorHAnsi" w:hAnsiTheme="majorHAnsi"/>
          <w:color w:val="auto"/>
          <w:szCs w:val="24"/>
        </w:rPr>
        <w:t xml:space="preserve">rants will be made based on the funding available and solely on merit.  </w:t>
      </w:r>
    </w:p>
    <w:p w14:paraId="3EDBD8C6" w14:textId="4A782383" w:rsidR="00AA5EC2" w:rsidRDefault="00AA5EC2" w:rsidP="00DA6C96">
      <w:pPr>
        <w:spacing w:before="240" w:beforeAutospacing="1" w:after="120"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Funding Statutory Services</w:t>
      </w:r>
    </w:p>
    <w:p w14:paraId="5478F542" w14:textId="5459A8A3" w:rsidR="00AA5EC2" w:rsidRPr="00AA5EC2" w:rsidRDefault="00AA5EC2" w:rsidP="00DA6C96">
      <w:pPr>
        <w:shd w:val="clear" w:color="auto" w:fill="FFFFFF"/>
        <w:spacing w:before="100" w:beforeAutospacing="1" w:after="100" w:afterAutospacing="1" w:line="276" w:lineRule="auto"/>
        <w:textAlignment w:val="baseline"/>
        <w:rPr>
          <w:rFonts w:asciiTheme="majorHAnsi" w:hAnsiTheme="majorHAnsi"/>
          <w:color w:val="auto"/>
          <w:szCs w:val="24"/>
        </w:rPr>
      </w:pPr>
      <w:r w:rsidRPr="00AA5EC2">
        <w:rPr>
          <w:rFonts w:asciiTheme="majorHAnsi" w:hAnsiTheme="majorHAnsi"/>
          <w:color w:val="auto"/>
          <w:szCs w:val="24"/>
        </w:rPr>
        <w:t xml:space="preserve">Whilst there is no general legal prohibition on charities funding public services, we would only consider doing so if there was either no, or inadequate provision. </w:t>
      </w:r>
    </w:p>
    <w:p w14:paraId="143AF788" w14:textId="1836EE3C" w:rsidR="00AA5EC2" w:rsidRPr="00AA5EC2" w:rsidRDefault="00AA5EC2" w:rsidP="00DA6C96">
      <w:pPr>
        <w:shd w:val="clear" w:color="auto" w:fill="FFFFFF"/>
        <w:spacing w:before="100" w:beforeAutospacing="1" w:after="100" w:afterAutospacing="1" w:line="276" w:lineRule="auto"/>
        <w:textAlignment w:val="baseline"/>
        <w:rPr>
          <w:rFonts w:asciiTheme="majorHAnsi" w:hAnsiTheme="majorHAnsi"/>
          <w:color w:val="auto"/>
          <w:szCs w:val="24"/>
        </w:rPr>
      </w:pPr>
      <w:r w:rsidRPr="00AA5EC2">
        <w:rPr>
          <w:rFonts w:asciiTheme="majorHAnsi" w:hAnsiTheme="majorHAnsi"/>
          <w:color w:val="auto"/>
          <w:szCs w:val="24"/>
        </w:rPr>
        <w:t xml:space="preserve">Were we to </w:t>
      </w:r>
      <w:r>
        <w:rPr>
          <w:rFonts w:asciiTheme="majorHAnsi" w:hAnsiTheme="majorHAnsi"/>
          <w:color w:val="auto"/>
          <w:szCs w:val="24"/>
        </w:rPr>
        <w:t>do so</w:t>
      </w:r>
      <w:r w:rsidRPr="00AA5EC2">
        <w:rPr>
          <w:rFonts w:asciiTheme="majorHAnsi" w:hAnsiTheme="majorHAnsi"/>
          <w:color w:val="auto"/>
          <w:szCs w:val="24"/>
        </w:rPr>
        <w:t>, we would follow</w:t>
      </w:r>
      <w:r w:rsidRPr="00AA5EC2">
        <w:t xml:space="preserve"> </w:t>
      </w:r>
      <w:hyperlink r:id="rId14" w:history="1">
        <w:r w:rsidRPr="00AA5EC2">
          <w:rPr>
            <w:rStyle w:val="Hyperlink"/>
            <w:rFonts w:asciiTheme="majorHAnsi" w:hAnsiTheme="majorHAnsi"/>
            <w:szCs w:val="24"/>
          </w:rPr>
          <w:t>Charity Commission CC37</w:t>
        </w:r>
      </w:hyperlink>
      <w:r w:rsidRPr="00AA5EC2">
        <w:t xml:space="preserve"> </w:t>
      </w:r>
      <w:r w:rsidRPr="00AA5EC2">
        <w:rPr>
          <w:rFonts w:asciiTheme="majorHAnsi" w:hAnsiTheme="majorHAnsi"/>
          <w:color w:val="auto"/>
          <w:szCs w:val="24"/>
        </w:rPr>
        <w:t>guidelines and only subsidise public services where there was a clear justification for doing so.  We would:</w:t>
      </w:r>
      <w:r w:rsidRPr="00AA5EC2">
        <w:rPr>
          <w:color w:val="auto"/>
        </w:rPr>
        <w:t xml:space="preserve">  </w:t>
      </w:r>
    </w:p>
    <w:p w14:paraId="1666D985" w14:textId="70713969" w:rsidR="00AA5EC2" w:rsidRPr="00AA5EC2" w:rsidRDefault="00AA5EC2" w:rsidP="00DA6C96">
      <w:pPr>
        <w:pStyle w:val="ListParagraph"/>
        <w:numPr>
          <w:ilvl w:val="0"/>
          <w:numId w:val="9"/>
        </w:numPr>
        <w:shd w:val="clear" w:color="auto" w:fill="FFFFFF"/>
        <w:spacing w:before="100" w:beforeAutospacing="1" w:after="100" w:afterAutospacing="1"/>
        <w:textAlignment w:val="baseline"/>
        <w:rPr>
          <w:rFonts w:asciiTheme="majorHAnsi" w:hAnsiTheme="majorHAnsi" w:cstheme="majorHAnsi"/>
          <w:color w:val="auto"/>
          <w:sz w:val="24"/>
          <w:szCs w:val="24"/>
        </w:rPr>
      </w:pPr>
      <w:r w:rsidRPr="00AA5EC2">
        <w:rPr>
          <w:rFonts w:asciiTheme="majorHAnsi" w:hAnsiTheme="majorHAnsi" w:cstheme="majorHAnsi"/>
          <w:color w:val="auto"/>
          <w:sz w:val="24"/>
          <w:szCs w:val="24"/>
        </w:rPr>
        <w:t xml:space="preserve">Ensure that decisions were based on the law and </w:t>
      </w:r>
      <w:r>
        <w:rPr>
          <w:rFonts w:asciiTheme="majorHAnsi" w:hAnsiTheme="majorHAnsi" w:cstheme="majorHAnsi"/>
          <w:color w:val="auto"/>
          <w:sz w:val="24"/>
          <w:szCs w:val="24"/>
        </w:rPr>
        <w:t xml:space="preserve">in </w:t>
      </w:r>
      <w:r w:rsidRPr="00AA5EC2">
        <w:rPr>
          <w:rFonts w:asciiTheme="majorHAnsi" w:hAnsiTheme="majorHAnsi" w:cstheme="majorHAnsi"/>
          <w:color w:val="auto"/>
          <w:sz w:val="24"/>
          <w:szCs w:val="24"/>
        </w:rPr>
        <w:t xml:space="preserve">the interests of the charity's beneficiaries. </w:t>
      </w:r>
    </w:p>
    <w:p w14:paraId="3E05CBB2" w14:textId="77777777" w:rsidR="00AA5EC2" w:rsidRPr="00AA5EC2" w:rsidRDefault="00AA5EC2" w:rsidP="00DA6C96">
      <w:pPr>
        <w:pStyle w:val="ListParagraph"/>
        <w:numPr>
          <w:ilvl w:val="0"/>
          <w:numId w:val="9"/>
        </w:numPr>
        <w:shd w:val="clear" w:color="auto" w:fill="FFFFFF"/>
        <w:spacing w:before="100" w:beforeAutospacing="1" w:after="100" w:afterAutospacing="1"/>
        <w:textAlignment w:val="baseline"/>
        <w:rPr>
          <w:rFonts w:asciiTheme="majorHAnsi" w:hAnsiTheme="majorHAnsi" w:cstheme="majorHAnsi"/>
          <w:color w:val="auto"/>
          <w:sz w:val="24"/>
          <w:szCs w:val="24"/>
        </w:rPr>
      </w:pPr>
      <w:r w:rsidRPr="00AA5EC2">
        <w:rPr>
          <w:rFonts w:asciiTheme="majorHAnsi" w:hAnsiTheme="majorHAnsi" w:cstheme="majorHAnsi"/>
          <w:color w:val="auto"/>
          <w:sz w:val="24"/>
          <w:szCs w:val="24"/>
        </w:rPr>
        <w:t xml:space="preserve">Ask questions and challenge assumptions about what public authorities are prepared to fund or have a duty to fund. </w:t>
      </w:r>
    </w:p>
    <w:p w14:paraId="7F6452EA" w14:textId="77777777" w:rsidR="00AA5EC2" w:rsidRPr="00AA5EC2" w:rsidRDefault="00AA5EC2" w:rsidP="00DA6C96">
      <w:pPr>
        <w:pStyle w:val="ListParagraph"/>
        <w:numPr>
          <w:ilvl w:val="0"/>
          <w:numId w:val="9"/>
        </w:numPr>
        <w:shd w:val="clear" w:color="auto" w:fill="FFFFFF"/>
        <w:spacing w:before="100" w:beforeAutospacing="1" w:after="100" w:afterAutospacing="1"/>
        <w:textAlignment w:val="baseline"/>
        <w:rPr>
          <w:rFonts w:asciiTheme="majorHAnsi" w:hAnsiTheme="majorHAnsi" w:cstheme="majorHAnsi"/>
          <w:color w:val="auto"/>
          <w:sz w:val="24"/>
          <w:szCs w:val="24"/>
        </w:rPr>
      </w:pPr>
      <w:r w:rsidRPr="00AA5EC2">
        <w:rPr>
          <w:rFonts w:asciiTheme="majorHAnsi" w:hAnsiTheme="majorHAnsi" w:cstheme="majorHAnsi"/>
          <w:color w:val="auto"/>
          <w:sz w:val="24"/>
          <w:szCs w:val="24"/>
        </w:rPr>
        <w:t>Use such considerations to inform grant-making policies.</w:t>
      </w:r>
    </w:p>
    <w:p w14:paraId="180B9071" w14:textId="65245B9F" w:rsidR="00675E8B" w:rsidRPr="009C166A" w:rsidRDefault="00F33E34" w:rsidP="00DA6C96">
      <w:pPr>
        <w:spacing w:before="240" w:beforeAutospacing="1" w:after="120" w:afterAutospacing="1" w:line="276" w:lineRule="auto"/>
        <w:textAlignment w:val="baseline"/>
        <w:rPr>
          <w:rFonts w:asciiTheme="majorHAnsi" w:hAnsiTheme="majorHAnsi"/>
          <w:color w:val="auto"/>
          <w:sz w:val="32"/>
          <w:szCs w:val="32"/>
        </w:rPr>
      </w:pPr>
      <w:r>
        <w:rPr>
          <w:rFonts w:ascii="Century Gothic" w:hAnsi="Century Gothic"/>
          <w:b/>
          <w:bCs/>
          <w:color w:val="1F4E79" w:themeColor="accent5" w:themeShade="80"/>
          <w:sz w:val="32"/>
          <w:szCs w:val="32"/>
        </w:rPr>
        <w:lastRenderedPageBreak/>
        <w:t xml:space="preserve">Funding </w:t>
      </w:r>
      <w:r w:rsidR="00144AD4" w:rsidRPr="009C166A">
        <w:rPr>
          <w:rFonts w:ascii="Century Gothic" w:hAnsi="Century Gothic"/>
          <w:b/>
          <w:bCs/>
          <w:color w:val="1F4E79" w:themeColor="accent5" w:themeShade="80"/>
          <w:sz w:val="32"/>
          <w:szCs w:val="32"/>
        </w:rPr>
        <w:t>Priorities</w:t>
      </w:r>
    </w:p>
    <w:p w14:paraId="626FF1CA" w14:textId="79309370" w:rsidR="00720B0A" w:rsidRDefault="00E56F9F" w:rsidP="00DA6C96">
      <w:pPr>
        <w:spacing w:before="240" w:beforeAutospacing="1" w:after="120" w:afterAutospacing="1" w:line="276" w:lineRule="auto"/>
        <w:textAlignment w:val="baseline"/>
        <w:rPr>
          <w:rFonts w:asciiTheme="majorHAnsi" w:hAnsiTheme="majorHAnsi"/>
          <w:color w:val="auto"/>
          <w:szCs w:val="24"/>
        </w:rPr>
      </w:pPr>
      <w:r w:rsidRPr="00675E8B">
        <w:rPr>
          <w:rFonts w:asciiTheme="majorHAnsi" w:hAnsiTheme="majorHAnsi"/>
          <w:color w:val="auto"/>
          <w:szCs w:val="24"/>
        </w:rPr>
        <w:t xml:space="preserve">The number </w:t>
      </w:r>
      <w:r w:rsidRPr="00675E8B">
        <w:rPr>
          <w:rFonts w:asciiTheme="majorHAnsi" w:hAnsiTheme="majorHAnsi"/>
          <w:bCs/>
          <w:color w:val="auto"/>
          <w:szCs w:val="24"/>
        </w:rPr>
        <w:t>of good applications is likely to exceed the funding available, so the trustees use the following</w:t>
      </w:r>
      <w:r w:rsidRPr="00675E8B">
        <w:rPr>
          <w:rFonts w:asciiTheme="majorHAnsi" w:hAnsiTheme="majorHAnsi"/>
          <w:color w:val="auto"/>
          <w:szCs w:val="24"/>
        </w:rPr>
        <w:t xml:space="preserve"> criteria to help them in making decisions on how best to allocate funding.  </w:t>
      </w:r>
    </w:p>
    <w:p w14:paraId="0C5679B5" w14:textId="18B341A3" w:rsidR="00154E09" w:rsidRPr="00162FB5" w:rsidRDefault="00DF1EF7"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z w:val="24"/>
          <w:szCs w:val="24"/>
          <w:highlight w:val="yellow"/>
        </w:rPr>
        <w:t>Those most in need, particularly excluded groups such as the disabled community.</w:t>
      </w:r>
    </w:p>
    <w:p w14:paraId="2FE9D91E" w14:textId="5EAC2ECD" w:rsidR="00AD18AD" w:rsidRPr="00162FB5" w:rsidRDefault="00AD18AD"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z w:val="24"/>
          <w:szCs w:val="24"/>
          <w:highlight w:val="yellow"/>
        </w:rPr>
        <w:t>The most vulnerable, such as children and older people.</w:t>
      </w:r>
    </w:p>
    <w:p w14:paraId="6C878330" w14:textId="3AFD2353" w:rsidR="00834908" w:rsidRPr="00162FB5" w:rsidRDefault="00834908"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z w:val="24"/>
          <w:szCs w:val="24"/>
          <w:highlight w:val="yellow"/>
        </w:rPr>
        <w:t>Families with children, particularly single parent families and orphans.</w:t>
      </w:r>
    </w:p>
    <w:p w14:paraId="506058E1" w14:textId="6AB00B83" w:rsidR="00154E09" w:rsidRPr="00162FB5" w:rsidRDefault="00154E09"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pacing w:val="0"/>
          <w:kern w:val="0"/>
          <w:sz w:val="24"/>
          <w:szCs w:val="24"/>
          <w:highlight w:val="yellow"/>
        </w:rPr>
        <w:t>Where a small grant might enable a larger project to go ahead, such as meeting a shortfall in funding.</w:t>
      </w:r>
    </w:p>
    <w:p w14:paraId="7EB68EA8" w14:textId="3C958E91" w:rsidR="00ED7128" w:rsidRPr="00162FB5" w:rsidRDefault="00ED7128"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pacing w:val="0"/>
          <w:kern w:val="0"/>
          <w:sz w:val="24"/>
          <w:szCs w:val="24"/>
          <w:highlight w:val="yellow"/>
        </w:rPr>
        <w:t xml:space="preserve">Any other priorities that the trustees may from time to time decide. </w:t>
      </w:r>
    </w:p>
    <w:p w14:paraId="5C4549D9" w14:textId="77777777" w:rsidR="00794E09" w:rsidRDefault="00794E09" w:rsidP="00DA6C96">
      <w:pPr>
        <w:spacing w:beforeAutospacing="1" w:afterAutospacing="1" w:line="276" w:lineRule="auto"/>
        <w:textAlignment w:val="baseline"/>
        <w:rPr>
          <w:rFonts w:ascii="Century Gothic" w:hAnsi="Century Gothic"/>
          <w:color w:val="1F4E79" w:themeColor="accent5" w:themeShade="80"/>
          <w:szCs w:val="24"/>
        </w:rPr>
      </w:pPr>
      <w:r>
        <w:rPr>
          <w:rFonts w:ascii="Century Gothic" w:hAnsi="Century Gothic"/>
          <w:b/>
          <w:bCs/>
          <w:color w:val="1F4E79" w:themeColor="accent5" w:themeShade="80"/>
          <w:sz w:val="28"/>
          <w:szCs w:val="28"/>
        </w:rPr>
        <w:t>Reporting</w:t>
      </w:r>
    </w:p>
    <w:p w14:paraId="692EFF3E" w14:textId="77777777" w:rsidR="00794E09" w:rsidRPr="0058526D" w:rsidRDefault="00794E09" w:rsidP="00DA6C96">
      <w:pPr>
        <w:spacing w:beforeAutospacing="1" w:afterAutospacing="1" w:line="276" w:lineRule="auto"/>
        <w:textAlignment w:val="baseline"/>
        <w:rPr>
          <w:rFonts w:asciiTheme="majorHAnsi" w:hAnsiTheme="majorHAnsi"/>
          <w:color w:val="auto"/>
          <w:szCs w:val="24"/>
        </w:rPr>
      </w:pPr>
      <w:r w:rsidRPr="0058526D">
        <w:rPr>
          <w:rFonts w:asciiTheme="majorHAnsi" w:hAnsiTheme="majorHAnsi"/>
          <w:color w:val="auto"/>
          <w:szCs w:val="24"/>
        </w:rPr>
        <w:t xml:space="preserve">All grantees will be required to provide a report on how their grant was used and the impact this has had.  </w:t>
      </w:r>
      <w:r>
        <w:rPr>
          <w:rFonts w:asciiTheme="majorHAnsi" w:hAnsiTheme="majorHAnsi"/>
          <w:color w:val="auto"/>
          <w:szCs w:val="24"/>
        </w:rPr>
        <w:t xml:space="preserve">The content and nature of information to be reported will be appropriate for the size and type of grant awarded.  The charity will monitor such reports to not only ensure that grants are being use for the purposes intended, but also to assess the impact grants have made.  This learning will be used to inform future decision making and policy to maximise the charity’s impact. </w:t>
      </w:r>
    </w:p>
    <w:p w14:paraId="6E1C483E" w14:textId="5C63C352" w:rsidR="007A4A7C" w:rsidRPr="007A4A7C" w:rsidRDefault="007A4A7C" w:rsidP="00DA6C96">
      <w:pPr>
        <w:spacing w:beforeAutospacing="1" w:afterAutospacing="1" w:line="276" w:lineRule="auto"/>
        <w:textAlignment w:val="baseline"/>
        <w:rPr>
          <w:rFonts w:ascii="Century Gothic" w:hAnsi="Century Gothic"/>
          <w:b/>
          <w:bCs/>
          <w:color w:val="1F4E79" w:themeColor="accent5" w:themeShade="80"/>
          <w:sz w:val="28"/>
          <w:szCs w:val="28"/>
        </w:rPr>
      </w:pPr>
      <w:r w:rsidRPr="007A4A7C">
        <w:rPr>
          <w:rFonts w:ascii="Century Gothic" w:hAnsi="Century Gothic"/>
          <w:b/>
          <w:bCs/>
          <w:color w:val="1F4E79" w:themeColor="accent5" w:themeShade="80"/>
          <w:sz w:val="28"/>
          <w:szCs w:val="28"/>
        </w:rPr>
        <w:t>Grants To Individuals</w:t>
      </w:r>
    </w:p>
    <w:p w14:paraId="0ACBA736" w14:textId="77777777" w:rsidR="00673731" w:rsidRDefault="00673731" w:rsidP="00DA6C96">
      <w:pPr>
        <w:spacing w:beforeAutospacing="1" w:afterAutospacing="1" w:line="276" w:lineRule="auto"/>
        <w:textAlignment w:val="baseline"/>
        <w:rPr>
          <w:rFonts w:asciiTheme="majorHAnsi" w:hAnsiTheme="majorHAnsi"/>
          <w:color w:val="auto"/>
          <w:szCs w:val="24"/>
          <w:highlight w:val="yellow"/>
        </w:rPr>
      </w:pPr>
      <w:r w:rsidRPr="00A4133D">
        <w:rPr>
          <w:rFonts w:asciiTheme="majorHAnsi" w:hAnsiTheme="majorHAnsi"/>
          <w:color w:val="auto"/>
          <w:szCs w:val="24"/>
          <w:highlight w:val="yellow"/>
        </w:rPr>
        <w:t xml:space="preserve">We may make small grants to individuals to meet a particular need, or in response to a crisis or disaster.  For example, grants for bedding, clothing or essential domestic appliances, or for energy or water bills, or repairs.  </w:t>
      </w:r>
    </w:p>
    <w:p w14:paraId="447DDC8E" w14:textId="2622FFE0" w:rsidR="00673731" w:rsidRPr="00A4133D" w:rsidRDefault="00673731" w:rsidP="00DA6C9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highlight w:val="yellow"/>
        </w:rPr>
        <w:t xml:space="preserve">In overseas locations, where education and healthcare may not be free to everyone, </w:t>
      </w:r>
      <w:r w:rsidRPr="00A4133D">
        <w:rPr>
          <w:rFonts w:asciiTheme="majorHAnsi" w:hAnsiTheme="majorHAnsi"/>
          <w:color w:val="auto"/>
          <w:szCs w:val="24"/>
          <w:highlight w:val="yellow"/>
        </w:rPr>
        <w:t xml:space="preserve">we may </w:t>
      </w:r>
      <w:r>
        <w:rPr>
          <w:rFonts w:asciiTheme="majorHAnsi" w:hAnsiTheme="majorHAnsi"/>
          <w:color w:val="auto"/>
          <w:szCs w:val="24"/>
          <w:highlight w:val="yellow"/>
        </w:rPr>
        <w:t xml:space="preserve">also </w:t>
      </w:r>
      <w:r w:rsidRPr="00A4133D">
        <w:rPr>
          <w:rFonts w:asciiTheme="majorHAnsi" w:hAnsiTheme="majorHAnsi"/>
          <w:color w:val="auto"/>
          <w:szCs w:val="24"/>
          <w:highlight w:val="yellow"/>
        </w:rPr>
        <w:t>make grants to enable people to access basic healthcare or schooling, which would otherwise not be affordable</w:t>
      </w:r>
      <w:r>
        <w:rPr>
          <w:rFonts w:asciiTheme="majorHAnsi" w:hAnsiTheme="majorHAnsi"/>
          <w:color w:val="auto"/>
          <w:szCs w:val="24"/>
          <w:highlight w:val="yellow"/>
        </w:rPr>
        <w:t xml:space="preserve">.  This may </w:t>
      </w:r>
      <w:r w:rsidRPr="00A4133D">
        <w:rPr>
          <w:rFonts w:asciiTheme="majorHAnsi" w:hAnsiTheme="majorHAnsi"/>
          <w:color w:val="auto"/>
          <w:szCs w:val="24"/>
          <w:highlight w:val="yellow"/>
        </w:rPr>
        <w:t xml:space="preserve">include grants </w:t>
      </w:r>
      <w:r>
        <w:rPr>
          <w:rFonts w:asciiTheme="majorHAnsi" w:hAnsiTheme="majorHAnsi"/>
          <w:color w:val="auto"/>
          <w:szCs w:val="24"/>
          <w:highlight w:val="yellow"/>
        </w:rPr>
        <w:t xml:space="preserve">to pay for medical treatments and medicines, or </w:t>
      </w:r>
      <w:r w:rsidRPr="00A4133D">
        <w:rPr>
          <w:rFonts w:asciiTheme="majorHAnsi" w:hAnsiTheme="majorHAnsi"/>
          <w:color w:val="auto"/>
          <w:szCs w:val="24"/>
          <w:highlight w:val="yellow"/>
        </w:rPr>
        <w:t>books or other educational materials.</w:t>
      </w:r>
      <w:r>
        <w:rPr>
          <w:rFonts w:asciiTheme="majorHAnsi" w:hAnsiTheme="majorHAnsi"/>
          <w:color w:val="auto"/>
          <w:szCs w:val="24"/>
        </w:rPr>
        <w:t xml:space="preserve"> </w:t>
      </w:r>
    </w:p>
    <w:p w14:paraId="4E0C73ED" w14:textId="12032027" w:rsidR="007A4A7C" w:rsidRPr="007A4A7C" w:rsidRDefault="00167061" w:rsidP="00DA6C9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We </w:t>
      </w:r>
      <w:r w:rsidR="007A4A7C" w:rsidRPr="007A4A7C">
        <w:rPr>
          <w:rFonts w:asciiTheme="majorHAnsi" w:hAnsiTheme="majorHAnsi"/>
          <w:color w:val="auto"/>
          <w:szCs w:val="24"/>
        </w:rPr>
        <w:t xml:space="preserve">don’t wish to pry into peoples’ lives </w:t>
      </w:r>
      <w:proofErr w:type="gramStart"/>
      <w:r w:rsidR="007A4A7C" w:rsidRPr="007A4A7C">
        <w:rPr>
          <w:rFonts w:asciiTheme="majorHAnsi" w:hAnsiTheme="majorHAnsi"/>
          <w:color w:val="auto"/>
          <w:szCs w:val="24"/>
        </w:rPr>
        <w:t>unnecessarily, or</w:t>
      </w:r>
      <w:proofErr w:type="gramEnd"/>
      <w:r w:rsidR="007A4A7C" w:rsidRPr="007A4A7C">
        <w:rPr>
          <w:rFonts w:asciiTheme="majorHAnsi" w:hAnsiTheme="majorHAnsi"/>
          <w:color w:val="auto"/>
          <w:szCs w:val="24"/>
        </w:rPr>
        <w:t xml:space="preserve"> make it more difficult for them to apply.  However, sadly, there are many fraudsters out there and their techniques can be very effective.  Equally, some individuals may not understand their own needs (</w:t>
      </w:r>
      <w:proofErr w:type="spellStart"/>
      <w:r w:rsidR="007A4A7C" w:rsidRPr="007A4A7C">
        <w:rPr>
          <w:rFonts w:asciiTheme="majorHAnsi" w:hAnsiTheme="majorHAnsi"/>
          <w:color w:val="auto"/>
          <w:szCs w:val="24"/>
        </w:rPr>
        <w:t>eg</w:t>
      </w:r>
      <w:proofErr w:type="spellEnd"/>
      <w:r w:rsidR="007A4A7C" w:rsidRPr="007A4A7C">
        <w:rPr>
          <w:rFonts w:asciiTheme="majorHAnsi" w:hAnsiTheme="majorHAnsi"/>
          <w:color w:val="auto"/>
          <w:szCs w:val="24"/>
        </w:rPr>
        <w:t xml:space="preserve"> medically) and supporting them in a taking an inappropriate course of action may potentially be detrimental to their wellbeing.</w:t>
      </w:r>
    </w:p>
    <w:p w14:paraId="6E59A689" w14:textId="5609CD77" w:rsidR="00675E8B" w:rsidRDefault="007A4A7C" w:rsidP="00DA6C96">
      <w:pPr>
        <w:spacing w:beforeAutospacing="1" w:afterAutospacing="1" w:line="276" w:lineRule="auto"/>
        <w:textAlignment w:val="baseline"/>
        <w:rPr>
          <w:rFonts w:asciiTheme="majorHAnsi" w:hAnsiTheme="majorHAnsi"/>
          <w:color w:val="auto"/>
          <w:szCs w:val="24"/>
        </w:rPr>
      </w:pPr>
      <w:r w:rsidRPr="007A4A7C">
        <w:rPr>
          <w:rFonts w:asciiTheme="majorHAnsi" w:hAnsiTheme="majorHAnsi"/>
          <w:color w:val="auto"/>
          <w:szCs w:val="24"/>
        </w:rPr>
        <w:lastRenderedPageBreak/>
        <w:t xml:space="preserve">Therefore, </w:t>
      </w:r>
      <w:r w:rsidR="00675E8B">
        <w:rPr>
          <w:rFonts w:asciiTheme="majorHAnsi" w:hAnsiTheme="majorHAnsi"/>
          <w:color w:val="auto"/>
          <w:szCs w:val="24"/>
        </w:rPr>
        <w:t xml:space="preserve">we may require you to </w:t>
      </w:r>
      <w:r w:rsidR="006957CF">
        <w:rPr>
          <w:rFonts w:asciiTheme="majorHAnsi" w:hAnsiTheme="majorHAnsi"/>
          <w:color w:val="auto"/>
          <w:szCs w:val="24"/>
        </w:rPr>
        <w:t xml:space="preserve">submit your application through an organisation that has relevant expertise and is familiar with your circumstances, and/or </w:t>
      </w:r>
      <w:r w:rsidR="00675E8B">
        <w:rPr>
          <w:rFonts w:asciiTheme="majorHAnsi" w:hAnsiTheme="majorHAnsi"/>
          <w:color w:val="auto"/>
          <w:szCs w:val="24"/>
        </w:rPr>
        <w:t xml:space="preserve">provide </w:t>
      </w:r>
      <w:r w:rsidRPr="007A4A7C">
        <w:rPr>
          <w:rFonts w:asciiTheme="majorHAnsi" w:hAnsiTheme="majorHAnsi"/>
          <w:color w:val="auto"/>
          <w:szCs w:val="24"/>
        </w:rPr>
        <w:t>supporting information</w:t>
      </w:r>
      <w:r w:rsidR="006957CF">
        <w:rPr>
          <w:rFonts w:asciiTheme="majorHAnsi" w:hAnsiTheme="majorHAnsi"/>
          <w:color w:val="auto"/>
          <w:szCs w:val="24"/>
        </w:rPr>
        <w:t xml:space="preserve"> </w:t>
      </w:r>
      <w:r w:rsidR="00675E8B">
        <w:rPr>
          <w:rFonts w:asciiTheme="majorHAnsi" w:hAnsiTheme="majorHAnsi"/>
          <w:color w:val="auto"/>
          <w:szCs w:val="24"/>
        </w:rPr>
        <w:t>to support your application</w:t>
      </w:r>
      <w:r w:rsidRPr="007A4A7C">
        <w:rPr>
          <w:rFonts w:asciiTheme="majorHAnsi" w:hAnsiTheme="majorHAnsi"/>
          <w:color w:val="auto"/>
          <w:szCs w:val="24"/>
        </w:rPr>
        <w:t xml:space="preserve">.  For example, </w:t>
      </w:r>
      <w:r w:rsidR="00675E8B">
        <w:rPr>
          <w:rFonts w:asciiTheme="majorHAnsi" w:hAnsiTheme="majorHAnsi"/>
          <w:color w:val="auto"/>
          <w:szCs w:val="24"/>
        </w:rPr>
        <w:t>we may ask for:</w:t>
      </w:r>
    </w:p>
    <w:p w14:paraId="3643D9E9" w14:textId="77777777" w:rsidR="00673731" w:rsidRDefault="00673731" w:rsidP="00DA6C96">
      <w:pPr>
        <w:pStyle w:val="ListParagraph"/>
        <w:numPr>
          <w:ilvl w:val="0"/>
          <w:numId w:val="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Details of why an item or service is needed, the cost and why you cannot afford it. For example, by providing details of your monthly income and expenditure.</w:t>
      </w:r>
    </w:p>
    <w:p w14:paraId="6F36AAC1" w14:textId="03A23FC7" w:rsidR="00675E8B" w:rsidRPr="00675E8B" w:rsidRDefault="00675E8B" w:rsidP="00DA6C96">
      <w:pPr>
        <w:pStyle w:val="ListParagraph"/>
        <w:numPr>
          <w:ilvl w:val="0"/>
          <w:numId w:val="1"/>
        </w:numPr>
        <w:spacing w:beforeAutospacing="1" w:afterAutospacing="1"/>
        <w:textAlignment w:val="baseline"/>
        <w:rPr>
          <w:rFonts w:asciiTheme="majorHAnsi" w:hAnsiTheme="majorHAnsi"/>
          <w:color w:val="auto"/>
          <w:sz w:val="24"/>
          <w:szCs w:val="24"/>
        </w:rPr>
      </w:pPr>
      <w:r w:rsidRPr="00675E8B">
        <w:rPr>
          <w:rFonts w:asciiTheme="majorHAnsi" w:hAnsiTheme="majorHAnsi"/>
          <w:color w:val="auto"/>
          <w:sz w:val="24"/>
          <w:szCs w:val="24"/>
        </w:rPr>
        <w:t>A</w:t>
      </w:r>
      <w:r w:rsidR="007A4A7C" w:rsidRPr="00675E8B">
        <w:rPr>
          <w:rFonts w:asciiTheme="majorHAnsi" w:hAnsiTheme="majorHAnsi"/>
          <w:color w:val="auto"/>
          <w:sz w:val="24"/>
          <w:szCs w:val="24"/>
        </w:rPr>
        <w:t>n invoice, bank statement or similar</w:t>
      </w:r>
      <w:r w:rsidRPr="00675E8B">
        <w:rPr>
          <w:rFonts w:asciiTheme="majorHAnsi" w:hAnsiTheme="majorHAnsi"/>
          <w:color w:val="auto"/>
          <w:sz w:val="24"/>
          <w:szCs w:val="24"/>
        </w:rPr>
        <w:t xml:space="preserve"> and/</w:t>
      </w:r>
      <w:r w:rsidR="00147CB1" w:rsidRPr="00675E8B">
        <w:rPr>
          <w:rFonts w:asciiTheme="majorHAnsi" w:hAnsiTheme="majorHAnsi"/>
          <w:color w:val="auto"/>
          <w:sz w:val="24"/>
          <w:szCs w:val="24"/>
        </w:rPr>
        <w:t>or.</w:t>
      </w:r>
    </w:p>
    <w:p w14:paraId="4EC8193F" w14:textId="2CFC52C4" w:rsidR="007A4A7C" w:rsidRDefault="00675E8B" w:rsidP="00DA6C96">
      <w:pPr>
        <w:pStyle w:val="ListParagraph"/>
        <w:numPr>
          <w:ilvl w:val="0"/>
          <w:numId w:val="1"/>
        </w:numPr>
        <w:spacing w:beforeAutospacing="1" w:afterAutospacing="1"/>
        <w:textAlignment w:val="baseline"/>
        <w:rPr>
          <w:rFonts w:asciiTheme="majorHAnsi" w:hAnsiTheme="majorHAnsi"/>
          <w:color w:val="auto"/>
          <w:sz w:val="24"/>
          <w:szCs w:val="24"/>
        </w:rPr>
      </w:pPr>
      <w:r w:rsidRPr="00675E8B">
        <w:rPr>
          <w:rFonts w:asciiTheme="majorHAnsi" w:hAnsiTheme="majorHAnsi"/>
          <w:color w:val="auto"/>
          <w:sz w:val="24"/>
          <w:szCs w:val="24"/>
        </w:rPr>
        <w:t>S</w:t>
      </w:r>
      <w:r w:rsidR="007A4A7C" w:rsidRPr="00675E8B">
        <w:rPr>
          <w:rFonts w:asciiTheme="majorHAnsi" w:hAnsiTheme="majorHAnsi"/>
          <w:color w:val="auto"/>
          <w:sz w:val="24"/>
          <w:szCs w:val="24"/>
        </w:rPr>
        <w:t>pecific recommendations from a trustworthy 3</w:t>
      </w:r>
      <w:r w:rsidR="007A4A7C" w:rsidRPr="00675E8B">
        <w:rPr>
          <w:rFonts w:asciiTheme="majorHAnsi" w:hAnsiTheme="majorHAnsi"/>
          <w:color w:val="auto"/>
          <w:sz w:val="24"/>
          <w:szCs w:val="24"/>
          <w:vertAlign w:val="superscript"/>
        </w:rPr>
        <w:t>rd</w:t>
      </w:r>
      <w:r w:rsidR="007A4A7C" w:rsidRPr="00675E8B">
        <w:rPr>
          <w:rFonts w:asciiTheme="majorHAnsi" w:hAnsiTheme="majorHAnsi"/>
          <w:color w:val="auto"/>
          <w:sz w:val="24"/>
          <w:szCs w:val="24"/>
        </w:rPr>
        <w:t xml:space="preserve"> party, such as a debt counsellor, doctor or school, as appropriate.    </w:t>
      </w:r>
    </w:p>
    <w:p w14:paraId="42C1BF95" w14:textId="77777777" w:rsidR="00D54C73" w:rsidRPr="00D54C73" w:rsidRDefault="00D54C73" w:rsidP="00D54C73">
      <w:pPr>
        <w:spacing w:beforeAutospacing="1" w:afterAutospacing="1"/>
        <w:textAlignment w:val="baseline"/>
        <w:rPr>
          <w:rFonts w:asciiTheme="majorHAnsi" w:hAnsiTheme="majorHAnsi"/>
          <w:color w:val="auto"/>
          <w:szCs w:val="24"/>
        </w:rPr>
      </w:pPr>
      <w:r w:rsidRPr="00D54C73">
        <w:rPr>
          <w:rFonts w:asciiTheme="majorHAnsi" w:hAnsiTheme="majorHAnsi"/>
          <w:color w:val="auto"/>
          <w:szCs w:val="24"/>
        </w:rPr>
        <w:t xml:space="preserve">We may ask for supporting evidence, such entitlement to specific benefits, and/or make payments directly to suppliers on your behalf.  For grant payments directly to individuals, we ask you to provide receipts.  </w:t>
      </w:r>
    </w:p>
    <w:p w14:paraId="1406F33C" w14:textId="5BC00EE3" w:rsidR="007A4A7C" w:rsidRPr="007A4A7C" w:rsidRDefault="007A4A7C" w:rsidP="00DA6C96">
      <w:pPr>
        <w:spacing w:before="240" w:beforeAutospacing="1" w:after="120" w:afterAutospacing="1" w:line="276" w:lineRule="auto"/>
        <w:textAlignment w:val="baseline"/>
        <w:rPr>
          <w:rFonts w:asciiTheme="majorHAnsi" w:hAnsiTheme="majorHAnsi"/>
          <w:color w:val="auto"/>
          <w:sz w:val="28"/>
          <w:szCs w:val="28"/>
        </w:rPr>
      </w:pPr>
      <w:r w:rsidRPr="007A4A7C">
        <w:rPr>
          <w:rFonts w:ascii="Century Gothic" w:hAnsi="Century Gothic"/>
          <w:b/>
          <w:color w:val="1F4E79" w:themeColor="accent5" w:themeShade="80"/>
          <w:sz w:val="28"/>
          <w:szCs w:val="28"/>
        </w:rPr>
        <w:t>Grants To Organisations</w:t>
      </w:r>
    </w:p>
    <w:p w14:paraId="21A8A1BE" w14:textId="0D57821F" w:rsidR="007A4A7C" w:rsidRPr="00675E8B" w:rsidRDefault="00675E8B" w:rsidP="00DA6C96">
      <w:pPr>
        <w:spacing w:before="240" w:beforeAutospacing="1" w:after="120"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Listed below is confirmation and/or information that you will be required to submit with </w:t>
      </w:r>
      <w:proofErr w:type="gramStart"/>
      <w:r>
        <w:rPr>
          <w:rFonts w:asciiTheme="majorHAnsi" w:hAnsiTheme="majorHAnsi"/>
          <w:color w:val="auto"/>
          <w:szCs w:val="24"/>
        </w:rPr>
        <w:t>you</w:t>
      </w:r>
      <w:proofErr w:type="gramEnd"/>
      <w:r>
        <w:rPr>
          <w:rFonts w:asciiTheme="majorHAnsi" w:hAnsiTheme="majorHAnsi"/>
          <w:color w:val="auto"/>
          <w:szCs w:val="24"/>
        </w:rPr>
        <w:t xml:space="preserve"> application, </w:t>
      </w:r>
      <w:proofErr w:type="gramStart"/>
      <w:r>
        <w:rPr>
          <w:rFonts w:asciiTheme="majorHAnsi" w:hAnsiTheme="majorHAnsi"/>
          <w:color w:val="auto"/>
          <w:szCs w:val="24"/>
        </w:rPr>
        <w:t>in order to</w:t>
      </w:r>
      <w:proofErr w:type="gramEnd"/>
      <w:r>
        <w:rPr>
          <w:rFonts w:asciiTheme="majorHAnsi" w:hAnsiTheme="majorHAnsi"/>
          <w:color w:val="auto"/>
          <w:szCs w:val="24"/>
        </w:rPr>
        <w:t xml:space="preserve"> be considered for a grant.  Not all will apply in all </w:t>
      </w:r>
      <w:proofErr w:type="gramStart"/>
      <w:r>
        <w:rPr>
          <w:rFonts w:asciiTheme="majorHAnsi" w:hAnsiTheme="majorHAnsi"/>
          <w:color w:val="auto"/>
          <w:szCs w:val="24"/>
        </w:rPr>
        <w:t>circumstances</w:t>
      </w:r>
      <w:proofErr w:type="gramEnd"/>
      <w:r>
        <w:rPr>
          <w:rFonts w:asciiTheme="majorHAnsi" w:hAnsiTheme="majorHAnsi"/>
          <w:color w:val="auto"/>
          <w:szCs w:val="24"/>
        </w:rPr>
        <w:t xml:space="preserve"> and you should seek guidance from us, if you are unsure.   </w:t>
      </w:r>
    </w:p>
    <w:p w14:paraId="0E165118"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Ethics</w:t>
      </w:r>
    </w:p>
    <w:p w14:paraId="0931AB69"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Confirmation that neither the company, directors nor senior management have been the subject of regulatory censure, criminal or civil court action (other than trivial offences), currently, or within the last 3 years. </w:t>
      </w:r>
    </w:p>
    <w:p w14:paraId="4F14D29F"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Use of funds</w:t>
      </w:r>
    </w:p>
    <w:p w14:paraId="3C909ACD" w14:textId="62B02A17"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Confirmation that funding will be used for exclusively charitable purposes, no bribes, facilitation fees or similar will be paid and that no payments will be made to related parties, such as family members or business associates.  </w:t>
      </w:r>
    </w:p>
    <w:p w14:paraId="403B5C10"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Finance</w:t>
      </w:r>
    </w:p>
    <w:p w14:paraId="4047B6D1" w14:textId="4A2688E5"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Submission of the latest audited accounts or, if not available, latest company/management accounts, with an explanation as to why audited accounts are unavailable. </w:t>
      </w:r>
    </w:p>
    <w:p w14:paraId="1B4BA666" w14:textId="006970A7"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An explanation of any material finance related issues that the grantor may reasonably wish to be aware of.  These </w:t>
      </w:r>
      <w:proofErr w:type="gramStart"/>
      <w:r w:rsidRPr="000D35B1">
        <w:rPr>
          <w:rFonts w:asciiTheme="majorHAnsi" w:hAnsiTheme="majorHAnsi"/>
          <w:color w:val="auto"/>
          <w:szCs w:val="24"/>
        </w:rPr>
        <w:t>include, but</w:t>
      </w:r>
      <w:proofErr w:type="gramEnd"/>
      <w:r w:rsidRPr="000D35B1">
        <w:rPr>
          <w:rFonts w:asciiTheme="majorHAnsi" w:hAnsiTheme="majorHAnsi"/>
          <w:color w:val="auto"/>
          <w:szCs w:val="24"/>
        </w:rPr>
        <w:t xml:space="preserve"> are not limited to a recent modified or qualified audit opinion, or emphasis of matter statement in your most recent accounts, potential </w:t>
      </w:r>
      <w:r w:rsidRPr="000D35B1">
        <w:rPr>
          <w:rFonts w:asciiTheme="majorHAnsi" w:hAnsiTheme="majorHAnsi"/>
          <w:color w:val="auto"/>
          <w:szCs w:val="24"/>
        </w:rPr>
        <w:lastRenderedPageBreak/>
        <w:t xml:space="preserve">loan default, action by creditors to recover debts, cash flow (liquidity) issues, major financial risks, or concerns over longer term sustainability.  </w:t>
      </w:r>
    </w:p>
    <w:p w14:paraId="4A63500E"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Compliance</w:t>
      </w:r>
    </w:p>
    <w:p w14:paraId="5F0313A2"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Details of company/NGO registration, professional and/or trade body membership, including registration/membership numbers. </w:t>
      </w:r>
    </w:p>
    <w:p w14:paraId="68136053" w14:textId="305160DF"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Confirmation that any regulatory permissions, licenses or approvals required for the project have been obtained, or an explanation of what action is/will be taken to do so.  </w:t>
      </w:r>
    </w:p>
    <w:p w14:paraId="7D2BED1D"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Safety</w:t>
      </w:r>
    </w:p>
    <w:p w14:paraId="19346CDF" w14:textId="722AE7DC" w:rsidR="009E4410" w:rsidRPr="000D35B1" w:rsidRDefault="009E4410" w:rsidP="00DA6C96">
      <w:pPr>
        <w:spacing w:before="240" w:after="120" w:line="276" w:lineRule="auto"/>
        <w:rPr>
          <w:rFonts w:asciiTheme="majorHAnsi" w:hAnsiTheme="majorHAnsi"/>
          <w:color w:val="auto"/>
          <w:szCs w:val="24"/>
        </w:rPr>
      </w:pPr>
      <w:hyperlink r:id="rId15" w:history="1">
        <w:r w:rsidRPr="000D35B1">
          <w:rPr>
            <w:rStyle w:val="Hyperlink"/>
            <w:rFonts w:asciiTheme="majorHAnsi" w:hAnsiTheme="majorHAnsi"/>
            <w:b/>
            <w:szCs w:val="24"/>
          </w:rPr>
          <w:t>Safeguarding</w:t>
        </w:r>
      </w:hyperlink>
      <w:r w:rsidRPr="000D35B1">
        <w:rPr>
          <w:rFonts w:asciiTheme="majorHAnsi" w:hAnsiTheme="majorHAnsi"/>
          <w:szCs w:val="24"/>
        </w:rPr>
        <w:t xml:space="preserve"> </w:t>
      </w:r>
      <w:r w:rsidR="002F2AA7">
        <w:rPr>
          <w:rFonts w:asciiTheme="majorHAnsi" w:hAnsiTheme="majorHAnsi"/>
          <w:szCs w:val="24"/>
        </w:rPr>
        <w:t>–</w:t>
      </w:r>
      <w:r w:rsidRPr="000D35B1">
        <w:rPr>
          <w:rFonts w:asciiTheme="majorHAnsi" w:hAnsiTheme="majorHAnsi"/>
          <w:szCs w:val="24"/>
        </w:rPr>
        <w:t xml:space="preserve"> </w:t>
      </w:r>
      <w:r w:rsidR="002F2AA7" w:rsidRPr="002F2AA7">
        <w:rPr>
          <w:rFonts w:asciiTheme="majorHAnsi" w:hAnsiTheme="majorHAnsi"/>
          <w:color w:val="auto"/>
          <w:szCs w:val="24"/>
        </w:rPr>
        <w:t xml:space="preserve">Applications are to include </w:t>
      </w:r>
      <w:r w:rsidRPr="002F2AA7">
        <w:rPr>
          <w:rFonts w:asciiTheme="majorHAnsi" w:hAnsiTheme="majorHAnsi"/>
          <w:color w:val="auto"/>
          <w:szCs w:val="24"/>
        </w:rPr>
        <w:t xml:space="preserve">details </w:t>
      </w:r>
      <w:r w:rsidRPr="000D35B1">
        <w:rPr>
          <w:rFonts w:asciiTheme="majorHAnsi" w:hAnsiTheme="majorHAnsi"/>
          <w:color w:val="auto"/>
          <w:szCs w:val="24"/>
        </w:rPr>
        <w:t xml:space="preserve">of </w:t>
      </w:r>
      <w:r w:rsidR="002F2AA7">
        <w:rPr>
          <w:rFonts w:asciiTheme="majorHAnsi" w:hAnsiTheme="majorHAnsi"/>
          <w:color w:val="auto"/>
          <w:szCs w:val="24"/>
        </w:rPr>
        <w:t xml:space="preserve">the </w:t>
      </w:r>
      <w:r w:rsidRPr="000D35B1">
        <w:rPr>
          <w:rFonts w:asciiTheme="majorHAnsi" w:hAnsiTheme="majorHAnsi"/>
          <w:color w:val="auto"/>
          <w:szCs w:val="24"/>
        </w:rPr>
        <w:t xml:space="preserve">procedures </w:t>
      </w:r>
      <w:r w:rsidR="002F2AA7">
        <w:rPr>
          <w:rFonts w:asciiTheme="majorHAnsi" w:hAnsiTheme="majorHAnsi"/>
          <w:color w:val="auto"/>
          <w:szCs w:val="24"/>
        </w:rPr>
        <w:t xml:space="preserve">used </w:t>
      </w:r>
      <w:r w:rsidRPr="000D35B1">
        <w:rPr>
          <w:rFonts w:asciiTheme="majorHAnsi" w:hAnsiTheme="majorHAnsi"/>
          <w:color w:val="auto"/>
          <w:szCs w:val="24"/>
        </w:rPr>
        <w:t xml:space="preserve">to ensure </w:t>
      </w:r>
      <w:r w:rsidR="002F2AA7">
        <w:rPr>
          <w:rFonts w:asciiTheme="majorHAnsi" w:hAnsiTheme="majorHAnsi"/>
          <w:color w:val="auto"/>
          <w:szCs w:val="24"/>
        </w:rPr>
        <w:t xml:space="preserve">people </w:t>
      </w:r>
      <w:r w:rsidRPr="000D35B1">
        <w:rPr>
          <w:rFonts w:asciiTheme="majorHAnsi" w:hAnsiTheme="majorHAnsi"/>
          <w:color w:val="auto"/>
          <w:szCs w:val="24"/>
        </w:rPr>
        <w:t xml:space="preserve">are kept safe from harm and how management ensure these are applied consistently.  </w:t>
      </w:r>
      <w:r w:rsidR="002241BC" w:rsidRPr="00E04D21">
        <w:rPr>
          <w:rFonts w:asciiTheme="majorHAnsi" w:hAnsiTheme="majorHAnsi"/>
          <w:color w:val="auto"/>
          <w:szCs w:val="24"/>
        </w:rPr>
        <w:t>These must comply with the charity’s safeguarding policy and legislation, and any regulation specific to the activity.</w:t>
      </w:r>
      <w:r w:rsidR="002241BC" w:rsidRPr="000D35B1">
        <w:rPr>
          <w:rFonts w:asciiTheme="majorHAnsi" w:hAnsiTheme="majorHAnsi"/>
          <w:color w:val="auto"/>
          <w:szCs w:val="24"/>
        </w:rPr>
        <w:t xml:space="preserve">  </w:t>
      </w:r>
    </w:p>
    <w:p w14:paraId="0B4159E4"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b/>
          <w:bCs/>
          <w:color w:val="1F4E79" w:themeColor="accent5" w:themeShade="80"/>
          <w:szCs w:val="24"/>
        </w:rPr>
        <w:t>Health &amp; Safety at Work (H&amp;SW)</w:t>
      </w:r>
      <w:r w:rsidRPr="000D35B1">
        <w:rPr>
          <w:rFonts w:asciiTheme="majorHAnsi" w:hAnsiTheme="majorHAnsi"/>
          <w:color w:val="1F4E79" w:themeColor="accent5" w:themeShade="80"/>
          <w:szCs w:val="24"/>
        </w:rPr>
        <w:t xml:space="preserve"> </w:t>
      </w:r>
      <w:r w:rsidRPr="000D35B1">
        <w:rPr>
          <w:rFonts w:asciiTheme="majorHAnsi" w:hAnsiTheme="majorHAnsi"/>
          <w:color w:val="auto"/>
          <w:szCs w:val="24"/>
        </w:rPr>
        <w:t xml:space="preserve">– the organisation has a robust H&amp;SW framework and management oversight, with adequate policies that are consistently applied and training that is undertaken by everyone who needs to and is </w:t>
      </w:r>
      <w:proofErr w:type="gramStart"/>
      <w:r w:rsidRPr="000D35B1">
        <w:rPr>
          <w:rFonts w:asciiTheme="majorHAnsi" w:hAnsiTheme="majorHAnsi"/>
          <w:color w:val="auto"/>
          <w:szCs w:val="24"/>
        </w:rPr>
        <w:t>up-to-date</w:t>
      </w:r>
      <w:proofErr w:type="gramEnd"/>
      <w:r w:rsidRPr="000D35B1">
        <w:rPr>
          <w:rFonts w:asciiTheme="majorHAnsi" w:hAnsiTheme="majorHAnsi"/>
          <w:color w:val="auto"/>
          <w:szCs w:val="24"/>
        </w:rPr>
        <w:t xml:space="preserve">.    </w:t>
      </w:r>
    </w:p>
    <w:p w14:paraId="3CFE2706" w14:textId="25084D17"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b/>
          <w:bCs/>
          <w:color w:val="1F4E79" w:themeColor="accent5" w:themeShade="80"/>
          <w:szCs w:val="24"/>
        </w:rPr>
        <w:t xml:space="preserve">Insurance </w:t>
      </w:r>
      <w:r w:rsidRPr="000D35B1">
        <w:rPr>
          <w:rFonts w:asciiTheme="majorHAnsi" w:hAnsiTheme="majorHAnsi"/>
          <w:color w:val="auto"/>
          <w:szCs w:val="24"/>
        </w:rPr>
        <w:t>- Details of insurances held, with a certified true copy of the insurance policy.</w:t>
      </w:r>
    </w:p>
    <w:p w14:paraId="7F5846DB"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Property/Assets Created</w:t>
      </w:r>
    </w:p>
    <w:p w14:paraId="4A822F2A" w14:textId="2513AA96"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Confirmation that any assets, intellectual property or other material of financial value created will not be disposed of at any point, without confirmation that any proceeds will be used for an </w:t>
      </w:r>
      <w:proofErr w:type="gramStart"/>
      <w:r w:rsidRPr="000D35B1">
        <w:rPr>
          <w:rFonts w:asciiTheme="majorHAnsi" w:hAnsiTheme="majorHAnsi"/>
          <w:color w:val="auto"/>
          <w:szCs w:val="24"/>
        </w:rPr>
        <w:t>approved charitable purposes</w:t>
      </w:r>
      <w:proofErr w:type="gramEnd"/>
      <w:r w:rsidRPr="000D35B1">
        <w:rPr>
          <w:rFonts w:asciiTheme="majorHAnsi" w:hAnsiTheme="majorHAnsi"/>
          <w:color w:val="auto"/>
          <w:szCs w:val="24"/>
        </w:rPr>
        <w:t xml:space="preserve"> and the prior written permission of the trustees. In the event this is not forthcoming, the asset is to be disposed of in accordance with the trustees’ instructions.</w:t>
      </w:r>
    </w:p>
    <w:p w14:paraId="289C579E" w14:textId="77777777" w:rsidR="009E4410" w:rsidRPr="009C166A" w:rsidRDefault="009E4410" w:rsidP="00DA6C96">
      <w:pPr>
        <w:spacing w:before="240" w:after="120" w:line="276" w:lineRule="auto"/>
        <w:rPr>
          <w:rFonts w:asciiTheme="majorHAnsi" w:hAnsiTheme="majorHAnsi"/>
          <w:b/>
          <w:color w:val="1F4E79" w:themeColor="accent5" w:themeShade="80"/>
          <w:sz w:val="28"/>
          <w:szCs w:val="28"/>
        </w:rPr>
      </w:pPr>
      <w:hyperlink r:id="rId16" w:history="1">
        <w:r w:rsidRPr="009C166A">
          <w:rPr>
            <w:rStyle w:val="Hyperlink"/>
            <w:rFonts w:asciiTheme="majorHAnsi" w:hAnsiTheme="majorHAnsi"/>
            <w:b/>
            <w:sz w:val="28"/>
            <w:szCs w:val="28"/>
          </w:rPr>
          <w:t>Intellectual Property</w:t>
        </w:r>
      </w:hyperlink>
    </w:p>
    <w:p w14:paraId="10DA1919"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Ownership of copyright or other IP, licensing of use.  Any new Intellectual Property rights created will be owned by the Donor, to the fullest extent permitted by law. </w:t>
      </w:r>
    </w:p>
    <w:p w14:paraId="7E83FD60" w14:textId="3486FEC0"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If you the grantee wishes to use anything that is created, </w:t>
      </w:r>
      <w:r w:rsidR="00675E8B" w:rsidRPr="000D35B1">
        <w:rPr>
          <w:rFonts w:asciiTheme="majorHAnsi" w:hAnsiTheme="majorHAnsi"/>
          <w:color w:val="auto"/>
          <w:szCs w:val="24"/>
        </w:rPr>
        <w:t xml:space="preserve">a request may be submitted to the charity for consideration to </w:t>
      </w:r>
      <w:r w:rsidRPr="000D35B1">
        <w:rPr>
          <w:rFonts w:asciiTheme="majorHAnsi" w:hAnsiTheme="majorHAnsi"/>
          <w:color w:val="auto"/>
          <w:szCs w:val="24"/>
        </w:rPr>
        <w:t xml:space="preserve">grant </w:t>
      </w:r>
      <w:r w:rsidR="00675E8B" w:rsidRPr="000D35B1">
        <w:rPr>
          <w:rFonts w:asciiTheme="majorHAnsi" w:hAnsiTheme="majorHAnsi"/>
          <w:color w:val="auto"/>
          <w:szCs w:val="24"/>
        </w:rPr>
        <w:t>a</w:t>
      </w:r>
      <w:r w:rsidRPr="000D35B1">
        <w:rPr>
          <w:rFonts w:asciiTheme="majorHAnsi" w:hAnsiTheme="majorHAnsi"/>
          <w:color w:val="auto"/>
          <w:szCs w:val="24"/>
        </w:rPr>
        <w:t xml:space="preserve"> non-exclusive licence to use it for non-commercial purposes, </w:t>
      </w:r>
      <w:r w:rsidR="00675E8B" w:rsidRPr="000D35B1">
        <w:rPr>
          <w:rFonts w:asciiTheme="majorHAnsi" w:hAnsiTheme="majorHAnsi"/>
          <w:color w:val="auto"/>
          <w:szCs w:val="24"/>
        </w:rPr>
        <w:t xml:space="preserve">either </w:t>
      </w:r>
      <w:r w:rsidRPr="000D35B1">
        <w:rPr>
          <w:rFonts w:asciiTheme="majorHAnsi" w:hAnsiTheme="majorHAnsi"/>
          <w:color w:val="auto"/>
          <w:szCs w:val="24"/>
        </w:rPr>
        <w:t>in perpetuity</w:t>
      </w:r>
      <w:r w:rsidR="00675E8B" w:rsidRPr="000D35B1">
        <w:rPr>
          <w:rFonts w:asciiTheme="majorHAnsi" w:hAnsiTheme="majorHAnsi"/>
          <w:color w:val="auto"/>
          <w:szCs w:val="24"/>
        </w:rPr>
        <w:t xml:space="preserve">, or </w:t>
      </w:r>
      <w:r w:rsidRPr="000D35B1">
        <w:rPr>
          <w:rFonts w:asciiTheme="majorHAnsi" w:hAnsiTheme="majorHAnsi"/>
          <w:color w:val="auto"/>
          <w:szCs w:val="24"/>
        </w:rPr>
        <w:t xml:space="preserve">for a set </w:t>
      </w:r>
      <w:proofErr w:type="gramStart"/>
      <w:r w:rsidRPr="000D35B1">
        <w:rPr>
          <w:rFonts w:asciiTheme="majorHAnsi" w:hAnsiTheme="majorHAnsi"/>
          <w:color w:val="auto"/>
          <w:szCs w:val="24"/>
        </w:rPr>
        <w:t>time period</w:t>
      </w:r>
      <w:proofErr w:type="gramEnd"/>
      <w:r w:rsidRPr="000D35B1">
        <w:rPr>
          <w:rFonts w:asciiTheme="majorHAnsi" w:hAnsiTheme="majorHAnsi"/>
          <w:color w:val="auto"/>
          <w:szCs w:val="24"/>
        </w:rPr>
        <w:t>.</w:t>
      </w:r>
    </w:p>
    <w:p w14:paraId="4ABF5D5C" w14:textId="2366924E" w:rsidR="009E4410" w:rsidRPr="009E4410" w:rsidRDefault="009E4410" w:rsidP="00DA6C96">
      <w:pPr>
        <w:spacing w:before="240" w:beforeAutospacing="1" w:after="120" w:afterAutospacing="1" w:line="276" w:lineRule="auto"/>
        <w:textAlignment w:val="baseline"/>
        <w:rPr>
          <w:rFonts w:asciiTheme="majorHAnsi" w:hAnsiTheme="majorHAnsi"/>
          <w:color w:val="auto"/>
          <w:sz w:val="28"/>
          <w:szCs w:val="28"/>
        </w:rPr>
      </w:pPr>
      <w:r w:rsidRPr="009E4410">
        <w:rPr>
          <w:rFonts w:ascii="Century Gothic" w:hAnsi="Century Gothic"/>
          <w:b/>
          <w:color w:val="1F4E79" w:themeColor="accent5" w:themeShade="80"/>
          <w:sz w:val="28"/>
          <w:szCs w:val="28"/>
        </w:rPr>
        <w:t>Grants To Organisations</w:t>
      </w:r>
      <w:r w:rsidR="00675E8B">
        <w:rPr>
          <w:rFonts w:ascii="Century Gothic" w:hAnsi="Century Gothic"/>
          <w:b/>
          <w:color w:val="1F4E79" w:themeColor="accent5" w:themeShade="80"/>
          <w:sz w:val="28"/>
          <w:szCs w:val="28"/>
        </w:rPr>
        <w:t xml:space="preserve"> Outside The UK</w:t>
      </w:r>
    </w:p>
    <w:p w14:paraId="5F00DBF9" w14:textId="77777777" w:rsidR="009E4410" w:rsidRPr="007A4A7C" w:rsidRDefault="009E4410" w:rsidP="00DA6C96">
      <w:pPr>
        <w:spacing w:before="240" w:after="120" w:line="276" w:lineRule="auto"/>
        <w:rPr>
          <w:rStyle w:val="Hyperlink"/>
          <w:rFonts w:asciiTheme="majorHAnsi" w:hAnsiTheme="majorHAnsi"/>
          <w:b/>
          <w:szCs w:val="24"/>
        </w:rPr>
      </w:pPr>
      <w:hyperlink r:id="rId17" w:history="1">
        <w:r w:rsidRPr="007A4A7C">
          <w:rPr>
            <w:rStyle w:val="Hyperlink"/>
            <w:rFonts w:asciiTheme="majorHAnsi" w:hAnsiTheme="majorHAnsi"/>
            <w:b/>
            <w:szCs w:val="24"/>
          </w:rPr>
          <w:t>Anti-Bribery</w:t>
        </w:r>
      </w:hyperlink>
    </w:p>
    <w:p w14:paraId="3F03B999" w14:textId="045BCD1D" w:rsidR="009E4410" w:rsidRPr="000D35B1" w:rsidRDefault="009E4410" w:rsidP="00DA6C96">
      <w:pPr>
        <w:spacing w:before="240" w:after="120" w:line="276" w:lineRule="auto"/>
        <w:rPr>
          <w:rStyle w:val="Emphasis"/>
          <w:rFonts w:asciiTheme="majorHAnsi" w:hAnsiTheme="majorHAnsi"/>
          <w:bCs/>
          <w:color w:val="auto"/>
          <w:szCs w:val="24"/>
          <w:shd w:val="clear" w:color="auto" w:fill="FFFFFF"/>
        </w:rPr>
      </w:pPr>
      <w:r w:rsidRPr="000D35B1">
        <w:rPr>
          <w:rStyle w:val="Hyperlink"/>
          <w:rFonts w:asciiTheme="majorHAnsi" w:hAnsiTheme="majorHAnsi"/>
          <w:bCs/>
          <w:color w:val="auto"/>
          <w:szCs w:val="24"/>
          <w:u w:val="none"/>
        </w:rPr>
        <w:t xml:space="preserve">The Bribery Act 2010 is applicable globally and it is illegal to </w:t>
      </w:r>
      <w:r w:rsidRPr="000D35B1">
        <w:rPr>
          <w:rFonts w:asciiTheme="majorHAnsi" w:hAnsiTheme="majorHAnsi"/>
          <w:bCs/>
          <w:color w:val="auto"/>
          <w:szCs w:val="24"/>
          <w:shd w:val="clear" w:color="auto" w:fill="FFFFFF"/>
        </w:rPr>
        <w:t>offer, promise, give, request, agree, receive or accept </w:t>
      </w:r>
      <w:r w:rsidRPr="000D35B1">
        <w:rPr>
          <w:rStyle w:val="Emphasis"/>
          <w:rFonts w:asciiTheme="majorHAnsi" w:hAnsiTheme="majorHAnsi"/>
          <w:bCs/>
          <w:i w:val="0"/>
          <w:iCs w:val="0"/>
          <w:color w:val="auto"/>
          <w:szCs w:val="24"/>
          <w:shd w:val="clear" w:color="auto" w:fill="FFFFFF"/>
        </w:rPr>
        <w:t xml:space="preserve">bribes, even if doing so in an overseas country where is legal.  </w:t>
      </w:r>
    </w:p>
    <w:p w14:paraId="6A2C90E4" w14:textId="0CF3E9C4"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Style w:val="Hyperlink"/>
          <w:rFonts w:asciiTheme="majorHAnsi" w:hAnsiTheme="majorHAnsi"/>
          <w:bCs/>
          <w:color w:val="auto"/>
          <w:szCs w:val="24"/>
          <w:u w:val="none"/>
        </w:rPr>
        <w:t>Confirmation that the grantee has robust anti-bribery procedures that are consistently applied, to ensure that the risk of bribery or corruption is minimised.</w:t>
      </w:r>
    </w:p>
    <w:p w14:paraId="70738703" w14:textId="31850D4A" w:rsidR="00F83197" w:rsidRPr="006D3BBA" w:rsidRDefault="00F83197" w:rsidP="00DA6C96">
      <w:pPr>
        <w:spacing w:beforeAutospacing="1" w:afterAutospacing="1" w:line="276" w:lineRule="auto"/>
        <w:textAlignment w:val="baseline"/>
        <w:rPr>
          <w:rFonts w:ascii="Century Gothic" w:hAnsi="Century Gothic"/>
          <w:b/>
          <w:bCs/>
          <w:color w:val="1F4E79" w:themeColor="accent5" w:themeShade="80"/>
          <w:sz w:val="28"/>
          <w:szCs w:val="28"/>
        </w:rPr>
      </w:pPr>
      <w:r w:rsidRPr="006D3BBA">
        <w:rPr>
          <w:rFonts w:ascii="Century Gothic" w:hAnsi="Century Gothic"/>
          <w:b/>
          <w:bCs/>
          <w:color w:val="1F4E79" w:themeColor="accent5" w:themeShade="80"/>
          <w:sz w:val="28"/>
          <w:szCs w:val="28"/>
        </w:rPr>
        <w:t>Submission of Applications</w:t>
      </w:r>
    </w:p>
    <w:p w14:paraId="516B1AA5" w14:textId="3FF907F3" w:rsidR="00FC477A" w:rsidRPr="0094402A" w:rsidRDefault="00FC477A" w:rsidP="00DA6C96">
      <w:pPr>
        <w:pStyle w:val="ListParagraph"/>
        <w:numPr>
          <w:ilvl w:val="0"/>
          <w:numId w:val="4"/>
        </w:numPr>
        <w:spacing w:beforeAutospacing="1" w:afterAutospacing="1"/>
        <w:ind w:left="360"/>
        <w:textAlignment w:val="baseline"/>
        <w:rPr>
          <w:rFonts w:asciiTheme="majorHAnsi" w:hAnsiTheme="majorHAnsi"/>
          <w:color w:val="auto"/>
          <w:sz w:val="24"/>
          <w:szCs w:val="24"/>
        </w:rPr>
      </w:pPr>
      <w:r w:rsidRPr="0094402A">
        <w:rPr>
          <w:rFonts w:asciiTheme="majorHAnsi" w:hAnsiTheme="majorHAnsi"/>
          <w:color w:val="auto"/>
          <w:sz w:val="24"/>
          <w:szCs w:val="24"/>
        </w:rPr>
        <w:t xml:space="preserve">We require submissions to be made using our application form and these may not be considered, if the word count limits are exceeded.  </w:t>
      </w:r>
    </w:p>
    <w:p w14:paraId="14EA0DBA" w14:textId="77777777" w:rsidR="00FC477A" w:rsidRPr="0094402A" w:rsidRDefault="00FC477A" w:rsidP="00DA6C96">
      <w:pPr>
        <w:pStyle w:val="ListParagraph"/>
        <w:numPr>
          <w:ilvl w:val="1"/>
          <w:numId w:val="4"/>
        </w:numPr>
        <w:spacing w:beforeAutospacing="1" w:afterAutospacing="1"/>
        <w:ind w:left="1080"/>
        <w:textAlignment w:val="baseline"/>
        <w:rPr>
          <w:rFonts w:asciiTheme="majorHAnsi" w:hAnsiTheme="majorHAnsi"/>
          <w:color w:val="auto"/>
          <w:sz w:val="24"/>
          <w:szCs w:val="24"/>
        </w:rPr>
      </w:pPr>
      <w:r w:rsidRPr="0094402A">
        <w:rPr>
          <w:rFonts w:asciiTheme="majorHAnsi" w:hAnsiTheme="majorHAnsi"/>
          <w:color w:val="auto"/>
          <w:sz w:val="24"/>
          <w:szCs w:val="24"/>
        </w:rPr>
        <w:t xml:space="preserve">However, you may include relevant supporting documents, such as a programme plan or budget.  </w:t>
      </w:r>
    </w:p>
    <w:p w14:paraId="721D4D9E" w14:textId="77777777" w:rsidR="00FC477A" w:rsidRPr="0094402A" w:rsidRDefault="00FC477A" w:rsidP="00DA6C96">
      <w:pPr>
        <w:pStyle w:val="ListParagraph"/>
        <w:numPr>
          <w:ilvl w:val="0"/>
          <w:numId w:val="4"/>
        </w:numPr>
        <w:spacing w:beforeAutospacing="1" w:afterAutospacing="1"/>
        <w:ind w:left="360"/>
        <w:textAlignment w:val="baseline"/>
        <w:rPr>
          <w:rFonts w:asciiTheme="majorHAnsi" w:hAnsiTheme="majorHAnsi"/>
          <w:color w:val="auto"/>
          <w:sz w:val="24"/>
          <w:szCs w:val="24"/>
        </w:rPr>
      </w:pPr>
      <w:r w:rsidRPr="0094402A">
        <w:rPr>
          <w:rFonts w:asciiTheme="majorHAnsi" w:hAnsiTheme="majorHAnsi"/>
          <w:color w:val="auto"/>
          <w:sz w:val="24"/>
          <w:szCs w:val="24"/>
        </w:rPr>
        <w:t xml:space="preserve">Applications may be sent to us by post or as an e mail attachment. </w:t>
      </w:r>
    </w:p>
    <w:p w14:paraId="69379750" w14:textId="77777777" w:rsidR="00FC477A" w:rsidRPr="0094402A" w:rsidRDefault="00FC477A" w:rsidP="00DA6C96">
      <w:pPr>
        <w:pStyle w:val="ListParagraph"/>
        <w:numPr>
          <w:ilvl w:val="0"/>
          <w:numId w:val="4"/>
        </w:numPr>
        <w:spacing w:beforeAutospacing="1" w:afterAutospacing="1"/>
        <w:ind w:left="360"/>
        <w:textAlignment w:val="baseline"/>
        <w:rPr>
          <w:rFonts w:asciiTheme="majorHAnsi" w:hAnsiTheme="majorHAnsi"/>
          <w:color w:val="auto"/>
          <w:sz w:val="24"/>
          <w:szCs w:val="24"/>
        </w:rPr>
      </w:pPr>
      <w:r w:rsidRPr="0094402A">
        <w:rPr>
          <w:rFonts w:asciiTheme="majorHAnsi" w:hAnsiTheme="majorHAnsi"/>
          <w:color w:val="auto"/>
          <w:sz w:val="24"/>
          <w:szCs w:val="24"/>
        </w:rPr>
        <w:t>Check your submission to ensure that you have included the following:</w:t>
      </w:r>
    </w:p>
    <w:p w14:paraId="14B4CE14" w14:textId="4EB5224F"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How you meet our </w:t>
      </w:r>
      <w:r>
        <w:rPr>
          <w:rFonts w:asciiTheme="majorHAnsi" w:hAnsiTheme="majorHAnsi"/>
          <w:color w:val="auto"/>
          <w:sz w:val="24"/>
          <w:szCs w:val="24"/>
        </w:rPr>
        <w:t>funding</w:t>
      </w:r>
      <w:r w:rsidRPr="0094402A">
        <w:rPr>
          <w:rFonts w:asciiTheme="majorHAnsi" w:hAnsiTheme="majorHAnsi"/>
          <w:color w:val="auto"/>
          <w:sz w:val="24"/>
          <w:szCs w:val="24"/>
        </w:rPr>
        <w:t xml:space="preserve"> criteria.</w:t>
      </w:r>
    </w:p>
    <w:p w14:paraId="77528BF6"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And our funding priorities. </w:t>
      </w:r>
    </w:p>
    <w:p w14:paraId="34D04D23"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Information on your organisation/individual.</w:t>
      </w:r>
    </w:p>
    <w:p w14:paraId="362BF96E"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Project/bid details, such as amounts, numbers, timetable. </w:t>
      </w:r>
    </w:p>
    <w:p w14:paraId="500CAFE6"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Budget.</w:t>
      </w:r>
    </w:p>
    <w:p w14:paraId="11C4FA93"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Evidence of the need and impact the funding would have. </w:t>
      </w:r>
    </w:p>
    <w:p w14:paraId="0B37A8CC" w14:textId="693017FC" w:rsidR="00035FB3" w:rsidRDefault="00035FB3" w:rsidP="00035FB3">
      <w:pPr>
        <w:spacing w:beforeAutospacing="1" w:afterAutospacing="1"/>
        <w:jc w:val="center"/>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GRANT MANAGEMENT</w:t>
      </w:r>
    </w:p>
    <w:p w14:paraId="0DCAF164" w14:textId="185D20B5" w:rsidR="006857FB" w:rsidRDefault="006857FB" w:rsidP="006857FB">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Systems and</w:t>
      </w:r>
      <w:r w:rsidR="00016BF3">
        <w:rPr>
          <w:rFonts w:ascii="Century Gothic" w:hAnsi="Century Gothic"/>
          <w:b/>
          <w:bCs/>
          <w:color w:val="1F4E79" w:themeColor="accent5" w:themeShade="80"/>
          <w:sz w:val="28"/>
          <w:szCs w:val="28"/>
        </w:rPr>
        <w:t xml:space="preserve"> </w:t>
      </w:r>
      <w:r>
        <w:rPr>
          <w:rFonts w:ascii="Century Gothic" w:hAnsi="Century Gothic"/>
          <w:b/>
          <w:bCs/>
          <w:color w:val="1F4E79" w:themeColor="accent5" w:themeShade="80"/>
          <w:sz w:val="28"/>
          <w:szCs w:val="28"/>
        </w:rPr>
        <w:t>Procedures</w:t>
      </w:r>
    </w:p>
    <w:p w14:paraId="1946A6E0" w14:textId="57590969" w:rsidR="006857FB" w:rsidRDefault="006857FB" w:rsidP="006857FB">
      <w:pPr>
        <w:spacing w:beforeAutospacing="1" w:afterAutospacing="1" w:line="276" w:lineRule="auto"/>
        <w:textAlignment w:val="baseline"/>
        <w:rPr>
          <w:rFonts w:asciiTheme="majorHAnsi" w:hAnsiTheme="majorHAnsi"/>
          <w:color w:val="0B0C0C"/>
          <w:szCs w:val="24"/>
        </w:rPr>
      </w:pPr>
      <w:r>
        <w:rPr>
          <w:rFonts w:asciiTheme="majorHAnsi" w:hAnsiTheme="majorHAnsi"/>
          <w:color w:val="0B0C0C"/>
          <w:szCs w:val="24"/>
        </w:rPr>
        <w:t xml:space="preserve">This grant making policy ensures that the trustees have </w:t>
      </w:r>
      <w:r w:rsidRPr="006857FB">
        <w:rPr>
          <w:rFonts w:asciiTheme="majorHAnsi" w:hAnsiTheme="majorHAnsi"/>
          <w:color w:val="0B0C0C"/>
          <w:szCs w:val="24"/>
        </w:rPr>
        <w:t>appropriate systems and procedures in place</w:t>
      </w:r>
      <w:r>
        <w:rPr>
          <w:rFonts w:asciiTheme="majorHAnsi" w:hAnsiTheme="majorHAnsi"/>
          <w:color w:val="0B0C0C"/>
          <w:szCs w:val="24"/>
        </w:rPr>
        <w:t>.  Specifically, it:</w:t>
      </w:r>
    </w:p>
    <w:p w14:paraId="467CB192" w14:textId="652AB1CF" w:rsidR="006857FB" w:rsidRPr="006857FB" w:rsidRDefault="006857FB" w:rsidP="006857FB">
      <w:pPr>
        <w:numPr>
          <w:ilvl w:val="0"/>
          <w:numId w:val="15"/>
        </w:numPr>
        <w:shd w:val="clear" w:color="auto" w:fill="FFFFFF"/>
        <w:spacing w:after="75"/>
        <w:ind w:left="1020"/>
        <w:rPr>
          <w:rFonts w:asciiTheme="majorHAnsi" w:hAnsiTheme="majorHAnsi"/>
          <w:color w:val="0B0C0C"/>
          <w:szCs w:val="24"/>
        </w:rPr>
      </w:pPr>
      <w:r>
        <w:rPr>
          <w:rFonts w:asciiTheme="majorHAnsi" w:hAnsiTheme="majorHAnsi"/>
          <w:color w:val="0B0C0C"/>
          <w:szCs w:val="24"/>
        </w:rPr>
        <w:t>A</w:t>
      </w:r>
      <w:r w:rsidRPr="006857FB">
        <w:rPr>
          <w:rFonts w:asciiTheme="majorHAnsi" w:hAnsiTheme="majorHAnsi"/>
          <w:color w:val="0B0C0C"/>
          <w:szCs w:val="24"/>
        </w:rPr>
        <w:t>llow</w:t>
      </w:r>
      <w:r>
        <w:rPr>
          <w:rFonts w:asciiTheme="majorHAnsi" w:hAnsiTheme="majorHAnsi"/>
          <w:color w:val="0B0C0C"/>
          <w:szCs w:val="24"/>
        </w:rPr>
        <w:t>s</w:t>
      </w:r>
      <w:r w:rsidRPr="006857FB">
        <w:rPr>
          <w:rFonts w:asciiTheme="majorHAnsi" w:hAnsiTheme="majorHAnsi"/>
          <w:color w:val="0B0C0C"/>
          <w:szCs w:val="24"/>
        </w:rPr>
        <w:t xml:space="preserve"> trustees to set priorities for funding</w:t>
      </w:r>
      <w:r>
        <w:rPr>
          <w:rFonts w:asciiTheme="majorHAnsi" w:hAnsiTheme="majorHAnsi"/>
          <w:color w:val="0B0C0C"/>
          <w:szCs w:val="24"/>
        </w:rPr>
        <w:t xml:space="preserve">, </w:t>
      </w:r>
      <w:r w:rsidRPr="006857FB">
        <w:rPr>
          <w:rFonts w:asciiTheme="majorHAnsi" w:hAnsiTheme="majorHAnsi"/>
          <w:color w:val="0B0C0C"/>
          <w:szCs w:val="24"/>
        </w:rPr>
        <w:t xml:space="preserve">which they </w:t>
      </w:r>
      <w:r>
        <w:rPr>
          <w:rFonts w:asciiTheme="majorHAnsi" w:hAnsiTheme="majorHAnsi"/>
          <w:color w:val="0B0C0C"/>
          <w:szCs w:val="24"/>
        </w:rPr>
        <w:t xml:space="preserve">may </w:t>
      </w:r>
      <w:r w:rsidRPr="006857FB">
        <w:rPr>
          <w:rFonts w:asciiTheme="majorHAnsi" w:hAnsiTheme="majorHAnsi"/>
          <w:color w:val="0B0C0C"/>
          <w:szCs w:val="24"/>
        </w:rPr>
        <w:t>change or depart from at their discretion</w:t>
      </w:r>
      <w:r>
        <w:rPr>
          <w:rFonts w:asciiTheme="majorHAnsi" w:hAnsiTheme="majorHAnsi"/>
          <w:color w:val="0B0C0C"/>
          <w:szCs w:val="24"/>
        </w:rPr>
        <w:t>.</w:t>
      </w:r>
    </w:p>
    <w:p w14:paraId="38B511D8" w14:textId="15A04D53" w:rsidR="006857FB" w:rsidRPr="006857FB" w:rsidRDefault="006857FB" w:rsidP="006857FB">
      <w:pPr>
        <w:numPr>
          <w:ilvl w:val="0"/>
          <w:numId w:val="15"/>
        </w:numPr>
        <w:shd w:val="clear" w:color="auto" w:fill="FFFFFF"/>
        <w:spacing w:after="75"/>
        <w:ind w:left="1020"/>
        <w:rPr>
          <w:rFonts w:asciiTheme="majorHAnsi" w:hAnsiTheme="majorHAnsi"/>
          <w:color w:val="0B0C0C"/>
          <w:szCs w:val="24"/>
        </w:rPr>
      </w:pPr>
      <w:r>
        <w:rPr>
          <w:rFonts w:asciiTheme="majorHAnsi" w:hAnsiTheme="majorHAnsi"/>
          <w:color w:val="0B0C0C"/>
          <w:szCs w:val="24"/>
        </w:rPr>
        <w:t>R</w:t>
      </w:r>
      <w:r w:rsidRPr="006857FB">
        <w:rPr>
          <w:rFonts w:asciiTheme="majorHAnsi" w:hAnsiTheme="majorHAnsi"/>
          <w:color w:val="0B0C0C"/>
          <w:szCs w:val="24"/>
        </w:rPr>
        <w:t>equire</w:t>
      </w:r>
      <w:r>
        <w:rPr>
          <w:rFonts w:asciiTheme="majorHAnsi" w:hAnsiTheme="majorHAnsi"/>
          <w:color w:val="0B0C0C"/>
          <w:szCs w:val="24"/>
        </w:rPr>
        <w:t>s</w:t>
      </w:r>
      <w:r w:rsidRPr="006857FB">
        <w:rPr>
          <w:rFonts w:asciiTheme="majorHAnsi" w:hAnsiTheme="majorHAnsi"/>
          <w:color w:val="0B0C0C"/>
          <w:szCs w:val="24"/>
        </w:rPr>
        <w:t xml:space="preserve"> sufficient detail in the grant application, and monitoring procedures, to enable the trustees to identify and assess risks and make informed </w:t>
      </w:r>
      <w:r w:rsidR="00147CB1" w:rsidRPr="006857FB">
        <w:rPr>
          <w:rFonts w:asciiTheme="majorHAnsi" w:hAnsiTheme="majorHAnsi"/>
          <w:color w:val="0B0C0C"/>
          <w:szCs w:val="24"/>
        </w:rPr>
        <w:t>decisions.</w:t>
      </w:r>
    </w:p>
    <w:p w14:paraId="157A6336" w14:textId="21A5F608" w:rsidR="006857FB" w:rsidRPr="006857FB" w:rsidRDefault="006857FB" w:rsidP="006857FB">
      <w:pPr>
        <w:numPr>
          <w:ilvl w:val="0"/>
          <w:numId w:val="15"/>
        </w:numPr>
        <w:shd w:val="clear" w:color="auto" w:fill="FFFFFF"/>
        <w:spacing w:after="75"/>
        <w:ind w:left="1020"/>
        <w:rPr>
          <w:rFonts w:asciiTheme="majorHAnsi" w:hAnsiTheme="majorHAnsi"/>
          <w:color w:val="0B0C0C"/>
          <w:szCs w:val="24"/>
        </w:rPr>
      </w:pPr>
      <w:r>
        <w:rPr>
          <w:rFonts w:asciiTheme="majorHAnsi" w:hAnsiTheme="majorHAnsi"/>
          <w:color w:val="0B0C0C"/>
          <w:szCs w:val="24"/>
        </w:rPr>
        <w:t>E</w:t>
      </w:r>
      <w:r w:rsidRPr="006857FB">
        <w:rPr>
          <w:rFonts w:asciiTheme="majorHAnsi" w:hAnsiTheme="majorHAnsi"/>
          <w:color w:val="0B0C0C"/>
          <w:szCs w:val="24"/>
        </w:rPr>
        <w:t>nable</w:t>
      </w:r>
      <w:r>
        <w:rPr>
          <w:rFonts w:asciiTheme="majorHAnsi" w:hAnsiTheme="majorHAnsi"/>
          <w:color w:val="0B0C0C"/>
          <w:szCs w:val="24"/>
        </w:rPr>
        <w:t>s</w:t>
      </w:r>
      <w:r w:rsidRPr="006857FB">
        <w:rPr>
          <w:rFonts w:asciiTheme="majorHAnsi" w:hAnsiTheme="majorHAnsi"/>
          <w:color w:val="0B0C0C"/>
          <w:szCs w:val="24"/>
        </w:rPr>
        <w:t xml:space="preserve"> the charity to carry out appropriate due diligence on organisations applying for grants</w:t>
      </w:r>
    </w:p>
    <w:p w14:paraId="021FEEB1" w14:textId="22DCBC9F" w:rsidR="006857FB" w:rsidRPr="006857FB" w:rsidRDefault="006857FB" w:rsidP="008B1AD9">
      <w:pPr>
        <w:numPr>
          <w:ilvl w:val="0"/>
          <w:numId w:val="15"/>
        </w:numPr>
        <w:shd w:val="clear" w:color="auto" w:fill="FFFFFF"/>
        <w:spacing w:beforeAutospacing="1" w:after="75" w:afterAutospacing="1" w:line="276" w:lineRule="auto"/>
        <w:ind w:left="1020"/>
        <w:textAlignment w:val="baseline"/>
        <w:rPr>
          <w:rFonts w:ascii="Century Gothic" w:hAnsi="Century Gothic"/>
          <w:b/>
          <w:bCs/>
          <w:color w:val="1F4E79" w:themeColor="accent5" w:themeShade="80"/>
          <w:sz w:val="28"/>
          <w:szCs w:val="28"/>
        </w:rPr>
      </w:pPr>
      <w:r w:rsidRPr="006857FB">
        <w:rPr>
          <w:rFonts w:asciiTheme="majorHAnsi" w:hAnsiTheme="majorHAnsi"/>
          <w:color w:val="0B0C0C"/>
          <w:szCs w:val="24"/>
        </w:rPr>
        <w:t xml:space="preserve">Ensures grants are authorised by the trustees, or within a framework of delegation that ensures appropriate oversight and scrutiny. </w:t>
      </w:r>
    </w:p>
    <w:p w14:paraId="63346431" w14:textId="05EAE643" w:rsidR="00F83197" w:rsidRPr="006D3BBA" w:rsidRDefault="00EE4DFC" w:rsidP="00DA6C96">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Trustee </w:t>
      </w:r>
      <w:r w:rsidR="00F83197" w:rsidRPr="006D3BBA">
        <w:rPr>
          <w:rFonts w:ascii="Century Gothic" w:hAnsi="Century Gothic"/>
          <w:b/>
          <w:bCs/>
          <w:color w:val="1F4E79" w:themeColor="accent5" w:themeShade="80"/>
          <w:sz w:val="28"/>
          <w:szCs w:val="28"/>
        </w:rPr>
        <w:t>Decision Making</w:t>
      </w:r>
    </w:p>
    <w:p w14:paraId="1C7808E4" w14:textId="4B93D184" w:rsidR="00F83197" w:rsidRPr="00CD5E4C" w:rsidRDefault="00FC477A" w:rsidP="00DA6C96">
      <w:pPr>
        <w:spacing w:beforeAutospacing="1" w:afterAutospacing="1" w:line="276" w:lineRule="auto"/>
        <w:textAlignment w:val="baseline"/>
        <w:rPr>
          <w:rFonts w:asciiTheme="majorHAnsi" w:hAnsiTheme="majorHAnsi"/>
          <w:color w:val="auto"/>
          <w:szCs w:val="24"/>
        </w:rPr>
      </w:pPr>
      <w:r w:rsidRPr="00DF387F">
        <w:rPr>
          <w:rFonts w:asciiTheme="majorHAnsi" w:hAnsiTheme="majorHAnsi"/>
          <w:color w:val="auto"/>
          <w:szCs w:val="24"/>
        </w:rPr>
        <w:lastRenderedPageBreak/>
        <w:t>Applications will be considered by ou</w:t>
      </w:r>
      <w:r w:rsidR="00E92317">
        <w:rPr>
          <w:rFonts w:asciiTheme="majorHAnsi" w:hAnsiTheme="majorHAnsi"/>
          <w:color w:val="auto"/>
          <w:szCs w:val="24"/>
        </w:rPr>
        <w:t>r</w:t>
      </w:r>
      <w:r w:rsidRPr="00DF387F">
        <w:rPr>
          <w:rFonts w:asciiTheme="majorHAnsi" w:hAnsiTheme="majorHAnsi"/>
          <w:color w:val="auto"/>
          <w:szCs w:val="24"/>
        </w:rPr>
        <w:t xml:space="preserve"> trustee board</w:t>
      </w:r>
      <w:r w:rsidR="00DF387F" w:rsidRPr="00DF387F">
        <w:rPr>
          <w:rFonts w:asciiTheme="majorHAnsi" w:hAnsiTheme="majorHAnsi"/>
          <w:color w:val="auto"/>
          <w:szCs w:val="24"/>
        </w:rPr>
        <w:t xml:space="preserve">, who work to the </w:t>
      </w:r>
      <w:hyperlink r:id="rId18" w:history="1">
        <w:r w:rsidR="00DF387F" w:rsidRPr="00DF387F">
          <w:rPr>
            <w:rStyle w:val="Hyperlink"/>
            <w:rFonts w:asciiTheme="majorHAnsi" w:hAnsiTheme="majorHAnsi"/>
            <w:szCs w:val="24"/>
          </w:rPr>
          <w:t>Charity Commission C27</w:t>
        </w:r>
      </w:hyperlink>
      <w:r w:rsidR="00DF387F" w:rsidRPr="00DF387F">
        <w:rPr>
          <w:rFonts w:asciiTheme="majorHAnsi" w:hAnsiTheme="majorHAnsi"/>
          <w:color w:val="auto"/>
          <w:szCs w:val="24"/>
        </w:rPr>
        <w:t xml:space="preserve"> guidelines on trustee decision making. </w:t>
      </w:r>
      <w:r w:rsidR="000F1CEC">
        <w:rPr>
          <w:rFonts w:asciiTheme="majorHAnsi" w:hAnsiTheme="majorHAnsi"/>
          <w:color w:val="auto"/>
          <w:szCs w:val="24"/>
        </w:rPr>
        <w:t xml:space="preserve"> If appropriate, the trustees may accept referrals from suitably professional organisations and, if necessary, seek independent specialist advice on technical aspects of applications.  However, decision </w:t>
      </w:r>
      <w:proofErr w:type="gramStart"/>
      <w:r w:rsidR="000F1CEC">
        <w:rPr>
          <w:rFonts w:asciiTheme="majorHAnsi" w:hAnsiTheme="majorHAnsi"/>
          <w:color w:val="auto"/>
          <w:szCs w:val="24"/>
        </w:rPr>
        <w:t>making rests at all times</w:t>
      </w:r>
      <w:proofErr w:type="gramEnd"/>
      <w:r w:rsidR="000F1CEC">
        <w:rPr>
          <w:rFonts w:asciiTheme="majorHAnsi" w:hAnsiTheme="majorHAnsi"/>
          <w:color w:val="auto"/>
          <w:szCs w:val="24"/>
        </w:rPr>
        <w:t xml:space="preserve"> with the trustees, g</w:t>
      </w:r>
      <w:r w:rsidR="00F83197" w:rsidRPr="00CD5E4C">
        <w:rPr>
          <w:rFonts w:asciiTheme="majorHAnsi" w:hAnsiTheme="majorHAnsi"/>
          <w:color w:val="auto"/>
          <w:szCs w:val="24"/>
        </w:rPr>
        <w:t>rants are awarded entirely at the</w:t>
      </w:r>
      <w:r w:rsidR="000F1CEC">
        <w:rPr>
          <w:rFonts w:asciiTheme="majorHAnsi" w:hAnsiTheme="majorHAnsi"/>
          <w:color w:val="auto"/>
          <w:szCs w:val="24"/>
        </w:rPr>
        <w:t>ir</w:t>
      </w:r>
      <w:r w:rsidR="00F83197" w:rsidRPr="00CD5E4C">
        <w:rPr>
          <w:rFonts w:asciiTheme="majorHAnsi" w:hAnsiTheme="majorHAnsi"/>
          <w:color w:val="auto"/>
          <w:szCs w:val="24"/>
        </w:rPr>
        <w:t xml:space="preserve"> discretion and their decision is final. </w:t>
      </w:r>
    </w:p>
    <w:p w14:paraId="3656BB0D" w14:textId="77777777" w:rsidR="00995AB3" w:rsidRDefault="00995AB3" w:rsidP="00995AB3">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Remedies</w:t>
      </w:r>
    </w:p>
    <w:p w14:paraId="3852BEC9" w14:textId="77777777" w:rsidR="00995AB3" w:rsidRPr="006943AA" w:rsidRDefault="00995AB3" w:rsidP="00995AB3">
      <w:pPr>
        <w:spacing w:after="120"/>
        <w:jc w:val="both"/>
        <w:rPr>
          <w:rFonts w:asciiTheme="majorHAnsi" w:hAnsiTheme="majorHAnsi"/>
          <w:color w:val="auto"/>
        </w:rPr>
      </w:pPr>
      <w:proofErr w:type="gramStart"/>
      <w:r>
        <w:rPr>
          <w:rFonts w:asciiTheme="majorHAnsi" w:hAnsiTheme="majorHAnsi"/>
          <w:color w:val="auto"/>
        </w:rPr>
        <w:t>In the event that</w:t>
      </w:r>
      <w:proofErr w:type="gramEnd"/>
      <w:r>
        <w:rPr>
          <w:rFonts w:asciiTheme="majorHAnsi" w:hAnsiTheme="majorHAnsi"/>
          <w:color w:val="auto"/>
        </w:rPr>
        <w:t xml:space="preserve"> the grantee fails to comply with our grant policy or other instructions in their grant agreement, a</w:t>
      </w:r>
      <w:r w:rsidRPr="006943AA">
        <w:rPr>
          <w:rFonts w:asciiTheme="majorHAnsi" w:hAnsiTheme="majorHAnsi"/>
          <w:color w:val="auto"/>
        </w:rPr>
        <w:t>ction that may be taken, such as</w:t>
      </w:r>
    </w:p>
    <w:p w14:paraId="596DEF6C" w14:textId="77777777" w:rsidR="00995AB3" w:rsidRPr="006943AA" w:rsidRDefault="00995AB3" w:rsidP="00995AB3">
      <w:pPr>
        <w:numPr>
          <w:ilvl w:val="1"/>
          <w:numId w:val="16"/>
        </w:numPr>
        <w:spacing w:after="120"/>
        <w:ind w:hanging="731"/>
        <w:jc w:val="both"/>
        <w:rPr>
          <w:rFonts w:asciiTheme="majorHAnsi" w:hAnsiTheme="majorHAnsi"/>
          <w:color w:val="auto"/>
        </w:rPr>
      </w:pPr>
      <w:bookmarkStart w:id="0" w:name="a294816"/>
      <w:bookmarkEnd w:id="0"/>
      <w:r>
        <w:rPr>
          <w:rFonts w:asciiTheme="majorHAnsi" w:hAnsiTheme="majorHAnsi"/>
          <w:color w:val="auto"/>
        </w:rPr>
        <w:t xml:space="preserve">Rescinding </w:t>
      </w:r>
      <w:r w:rsidRPr="006943AA">
        <w:rPr>
          <w:rFonts w:asciiTheme="majorHAnsi" w:hAnsiTheme="majorHAnsi"/>
          <w:color w:val="auto"/>
        </w:rPr>
        <w:t>the grant agreement; or</w:t>
      </w:r>
      <w:r>
        <w:rPr>
          <w:rFonts w:asciiTheme="majorHAnsi" w:hAnsiTheme="majorHAnsi"/>
          <w:color w:val="auto"/>
        </w:rPr>
        <w:t>.</w:t>
      </w:r>
    </w:p>
    <w:p w14:paraId="6986EA3C" w14:textId="77777777" w:rsidR="00995AB3" w:rsidRPr="006943AA" w:rsidRDefault="00995AB3" w:rsidP="00995AB3">
      <w:pPr>
        <w:numPr>
          <w:ilvl w:val="1"/>
          <w:numId w:val="16"/>
        </w:numPr>
        <w:spacing w:after="120"/>
        <w:ind w:hanging="731"/>
        <w:jc w:val="both"/>
        <w:rPr>
          <w:rFonts w:asciiTheme="majorHAnsi" w:hAnsiTheme="majorHAnsi"/>
          <w:color w:val="auto"/>
        </w:rPr>
      </w:pPr>
      <w:bookmarkStart w:id="1" w:name="a378441"/>
      <w:bookmarkEnd w:id="1"/>
      <w:r>
        <w:rPr>
          <w:rFonts w:asciiTheme="majorHAnsi" w:hAnsiTheme="majorHAnsi"/>
          <w:color w:val="auto"/>
        </w:rPr>
        <w:t xml:space="preserve">Refusing </w:t>
      </w:r>
      <w:r w:rsidRPr="006943AA">
        <w:rPr>
          <w:rFonts w:asciiTheme="majorHAnsi" w:hAnsiTheme="majorHAnsi"/>
          <w:color w:val="auto"/>
        </w:rPr>
        <w:t>to accept the provision of any further services and to require the immediate repayment of some/all sums previously paid</w:t>
      </w:r>
      <w:r>
        <w:rPr>
          <w:rFonts w:asciiTheme="majorHAnsi" w:hAnsiTheme="majorHAnsi"/>
          <w:color w:val="auto"/>
        </w:rPr>
        <w:t>.</w:t>
      </w:r>
    </w:p>
    <w:p w14:paraId="77D4DE21" w14:textId="77777777" w:rsidR="00995AB3" w:rsidRPr="006943AA" w:rsidRDefault="00995AB3" w:rsidP="00995AB3">
      <w:pPr>
        <w:numPr>
          <w:ilvl w:val="1"/>
          <w:numId w:val="16"/>
        </w:numPr>
        <w:spacing w:after="120"/>
        <w:ind w:hanging="731"/>
        <w:jc w:val="both"/>
        <w:rPr>
          <w:rFonts w:asciiTheme="majorHAnsi" w:hAnsiTheme="majorHAnsi"/>
          <w:color w:val="auto"/>
        </w:rPr>
      </w:pPr>
      <w:bookmarkStart w:id="2" w:name="a869509"/>
      <w:bookmarkEnd w:id="2"/>
      <w:r>
        <w:rPr>
          <w:rFonts w:asciiTheme="majorHAnsi" w:hAnsiTheme="majorHAnsi"/>
          <w:color w:val="auto"/>
        </w:rPr>
        <w:t xml:space="preserve">Requiring the grantee </w:t>
      </w:r>
      <w:r w:rsidRPr="006943AA">
        <w:rPr>
          <w:rFonts w:asciiTheme="majorHAnsi" w:hAnsiTheme="majorHAnsi"/>
          <w:color w:val="auto"/>
        </w:rPr>
        <w:t xml:space="preserve">without charge to </w:t>
      </w:r>
      <w:r>
        <w:rPr>
          <w:rFonts w:asciiTheme="majorHAnsi" w:hAnsiTheme="majorHAnsi"/>
          <w:color w:val="auto"/>
        </w:rPr>
        <w:t>the charity,</w:t>
      </w:r>
      <w:r w:rsidRPr="006943AA">
        <w:rPr>
          <w:rFonts w:asciiTheme="majorHAnsi" w:hAnsiTheme="majorHAnsi"/>
          <w:color w:val="auto"/>
        </w:rPr>
        <w:t xml:space="preserve"> to carry out such additional work as is necessary to </w:t>
      </w:r>
      <w:r>
        <w:rPr>
          <w:rFonts w:asciiTheme="majorHAnsi" w:hAnsiTheme="majorHAnsi"/>
          <w:color w:val="auto"/>
        </w:rPr>
        <w:t>make good the f</w:t>
      </w:r>
      <w:r w:rsidRPr="006943AA">
        <w:rPr>
          <w:rFonts w:asciiTheme="majorHAnsi" w:hAnsiTheme="majorHAnsi"/>
          <w:color w:val="auto"/>
        </w:rPr>
        <w:t>ailure</w:t>
      </w:r>
      <w:bookmarkStart w:id="3" w:name="a272632"/>
      <w:bookmarkEnd w:id="3"/>
      <w:r w:rsidRPr="006943AA">
        <w:rPr>
          <w:rFonts w:asciiTheme="majorHAnsi" w:hAnsiTheme="majorHAnsi"/>
          <w:color w:val="auto"/>
        </w:rPr>
        <w:t>.</w:t>
      </w:r>
    </w:p>
    <w:p w14:paraId="43F9CEC5" w14:textId="3C40B162" w:rsidR="00F83197" w:rsidRPr="006D3BBA" w:rsidRDefault="00035FB3" w:rsidP="00DA6C96">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Notification</w:t>
      </w:r>
    </w:p>
    <w:p w14:paraId="617E4164" w14:textId="77777777"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All applicants will be notified of the outcome of their bid and successful applicants will have funding made available, once they have signed a grant agreement.  </w:t>
      </w:r>
    </w:p>
    <w:p w14:paraId="439F93C3" w14:textId="0512C435"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For </w:t>
      </w:r>
      <w:r w:rsidR="00CD5E4C" w:rsidRPr="00CD5E4C">
        <w:rPr>
          <w:rFonts w:asciiTheme="majorHAnsi" w:hAnsiTheme="majorHAnsi"/>
          <w:color w:val="auto"/>
          <w:szCs w:val="24"/>
        </w:rPr>
        <w:t xml:space="preserve">organisational </w:t>
      </w:r>
      <w:r w:rsidRPr="00CD5E4C">
        <w:rPr>
          <w:rFonts w:asciiTheme="majorHAnsi" w:hAnsiTheme="majorHAnsi"/>
          <w:color w:val="auto"/>
          <w:szCs w:val="24"/>
        </w:rPr>
        <w:t>grants, we have a formal grant agreement.</w:t>
      </w:r>
    </w:p>
    <w:p w14:paraId="5BF47209" w14:textId="630E5F3D"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For small grants</w:t>
      </w:r>
      <w:r w:rsidR="00CD5E4C" w:rsidRPr="00CD5E4C">
        <w:rPr>
          <w:rFonts w:asciiTheme="majorHAnsi" w:hAnsiTheme="majorHAnsi"/>
          <w:color w:val="auto"/>
          <w:szCs w:val="24"/>
        </w:rPr>
        <w:t xml:space="preserve"> and any to individuals</w:t>
      </w:r>
      <w:r w:rsidRPr="00CD5E4C">
        <w:rPr>
          <w:rFonts w:asciiTheme="majorHAnsi" w:hAnsiTheme="majorHAnsi"/>
          <w:color w:val="auto"/>
          <w:szCs w:val="24"/>
        </w:rPr>
        <w:t xml:space="preserve">, we advise applicants of their award and include their obligations in receiving it.  </w:t>
      </w:r>
    </w:p>
    <w:p w14:paraId="4BC7A713" w14:textId="77F13E58"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Confirming </w:t>
      </w:r>
      <w:r w:rsidR="00147CB1" w:rsidRPr="00CD5E4C">
        <w:rPr>
          <w:rFonts w:asciiTheme="majorHAnsi" w:hAnsiTheme="majorHAnsi"/>
          <w:color w:val="auto"/>
          <w:sz w:val="24"/>
          <w:szCs w:val="24"/>
        </w:rPr>
        <w:t>receipt.</w:t>
      </w:r>
    </w:p>
    <w:p w14:paraId="45615BA5" w14:textId="77777777"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It may only be spent for the purposes for which it was given.</w:t>
      </w:r>
    </w:p>
    <w:p w14:paraId="43059751" w14:textId="77777777"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Any unused portion of the grant is to be returned to the charity.</w:t>
      </w:r>
    </w:p>
    <w:p w14:paraId="488AD81D" w14:textId="5D62A4B3"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Reporting back on how the grant was </w:t>
      </w:r>
      <w:r w:rsidR="00147CB1" w:rsidRPr="00CD5E4C">
        <w:rPr>
          <w:rFonts w:asciiTheme="majorHAnsi" w:hAnsiTheme="majorHAnsi"/>
          <w:color w:val="auto"/>
          <w:sz w:val="24"/>
          <w:szCs w:val="24"/>
        </w:rPr>
        <w:t>spent.</w:t>
      </w:r>
    </w:p>
    <w:p w14:paraId="1191BAA3" w14:textId="5EFF46CD"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Reporting back on the impact the grant had </w:t>
      </w:r>
      <w:r w:rsidR="00147CB1" w:rsidRPr="00CD5E4C">
        <w:rPr>
          <w:rFonts w:asciiTheme="majorHAnsi" w:hAnsiTheme="majorHAnsi"/>
          <w:color w:val="auto"/>
          <w:sz w:val="24"/>
          <w:szCs w:val="24"/>
        </w:rPr>
        <w:t>and.</w:t>
      </w:r>
    </w:p>
    <w:p w14:paraId="1EB1BA7C" w14:textId="39448845"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Any supporting evidence required, such as </w:t>
      </w:r>
      <w:r w:rsidR="00147CB1" w:rsidRPr="00CD5E4C">
        <w:rPr>
          <w:rFonts w:asciiTheme="majorHAnsi" w:hAnsiTheme="majorHAnsi"/>
          <w:color w:val="auto"/>
          <w:sz w:val="24"/>
          <w:szCs w:val="24"/>
        </w:rPr>
        <w:t>receipts.</w:t>
      </w:r>
    </w:p>
    <w:p w14:paraId="234BF486" w14:textId="77777777"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Including any deadline for doing so.  </w:t>
      </w:r>
    </w:p>
    <w:p w14:paraId="33F08B7A" w14:textId="77777777" w:rsidR="00F83197" w:rsidRPr="006D3BBA" w:rsidRDefault="00F83197" w:rsidP="00DA6C96">
      <w:pPr>
        <w:spacing w:beforeAutospacing="1" w:afterAutospacing="1" w:line="276" w:lineRule="auto"/>
        <w:textAlignment w:val="baseline"/>
        <w:rPr>
          <w:rFonts w:ascii="Century Gothic" w:hAnsi="Century Gothic"/>
          <w:b/>
          <w:bCs/>
          <w:color w:val="1F4E79" w:themeColor="accent5" w:themeShade="80"/>
          <w:sz w:val="28"/>
          <w:szCs w:val="28"/>
        </w:rPr>
      </w:pPr>
      <w:r w:rsidRPr="006D3BBA">
        <w:rPr>
          <w:rFonts w:ascii="Century Gothic" w:hAnsi="Century Gothic"/>
          <w:b/>
          <w:bCs/>
          <w:color w:val="1F4E79" w:themeColor="accent5" w:themeShade="80"/>
          <w:sz w:val="28"/>
          <w:szCs w:val="28"/>
        </w:rPr>
        <w:t>Data Protection</w:t>
      </w:r>
    </w:p>
    <w:p w14:paraId="2E239625" w14:textId="77777777"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Applicants’ data will be held in accordance with data protection legislation.  It will be held securely, disclosed if subject to an access request, treated as confidential, only used for the purpose for which it has been provided and destroyed, once no longer needed.   </w:t>
      </w:r>
    </w:p>
    <w:p w14:paraId="66569958" w14:textId="77777777" w:rsidR="00035FB3" w:rsidRPr="00C839A6" w:rsidRDefault="00035FB3" w:rsidP="00035FB3">
      <w:pPr>
        <w:spacing w:beforeAutospacing="1" w:afterAutospacing="1" w:line="276" w:lineRule="auto"/>
        <w:textAlignment w:val="baseline"/>
        <w:rPr>
          <w:rFonts w:ascii="Century Gothic" w:hAnsi="Century Gothic"/>
          <w:b/>
          <w:bCs/>
          <w:color w:val="1F4E79" w:themeColor="accent5" w:themeShade="80"/>
          <w:sz w:val="28"/>
          <w:szCs w:val="28"/>
        </w:rPr>
      </w:pPr>
      <w:bookmarkStart w:id="4" w:name="_Hlk108756717"/>
      <w:r w:rsidRPr="00C839A6">
        <w:rPr>
          <w:rFonts w:ascii="Century Gothic" w:hAnsi="Century Gothic"/>
          <w:b/>
          <w:bCs/>
          <w:color w:val="1F4E79" w:themeColor="accent5" w:themeShade="80"/>
          <w:sz w:val="28"/>
          <w:szCs w:val="28"/>
        </w:rPr>
        <w:lastRenderedPageBreak/>
        <w:t>Safeguarding</w:t>
      </w:r>
    </w:p>
    <w:p w14:paraId="2345BB95" w14:textId="77777777" w:rsidR="00035FB3" w:rsidRPr="00C839A6" w:rsidRDefault="00035FB3" w:rsidP="00035FB3">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 </w:t>
      </w:r>
      <w:r>
        <w:rPr>
          <w:rFonts w:asciiTheme="majorHAnsi" w:hAnsiTheme="majorHAnsi"/>
          <w:color w:val="auto"/>
          <w:szCs w:val="24"/>
        </w:rPr>
        <w:t xml:space="preserve">In making grants to or working with other organisations we will comply with </w:t>
      </w:r>
      <w:hyperlink r:id="rId19" w:anchor="working-with-or-making-grants-to-other-organisations" w:history="1">
        <w:r w:rsidRPr="00C839A6">
          <w:rPr>
            <w:rStyle w:val="Hyperlink"/>
            <w:rFonts w:asciiTheme="majorHAnsi" w:hAnsiTheme="majorHAnsi"/>
            <w:szCs w:val="24"/>
          </w:rPr>
          <w:t>Charity Commission guidance</w:t>
        </w:r>
      </w:hyperlink>
      <w:r>
        <w:rPr>
          <w:rFonts w:asciiTheme="majorHAnsi" w:hAnsiTheme="majorHAnsi"/>
          <w:color w:val="auto"/>
          <w:szCs w:val="24"/>
        </w:rPr>
        <w:t xml:space="preserve"> by carrying out relevant due diligence and having a written agreement </w:t>
      </w:r>
      <w:r w:rsidRPr="00C839A6">
        <w:rPr>
          <w:rFonts w:asciiTheme="majorHAnsi" w:hAnsiTheme="majorHAnsi"/>
          <w:color w:val="auto"/>
          <w:szCs w:val="24"/>
        </w:rPr>
        <w:t>that sets out:</w:t>
      </w:r>
    </w:p>
    <w:p w14:paraId="453A0B36" w14:textId="77777777" w:rsidR="00035FB3" w:rsidRPr="00C839A6" w:rsidRDefault="00035FB3" w:rsidP="00035FB3">
      <w:pPr>
        <w:numPr>
          <w:ilvl w:val="0"/>
          <w:numId w:val="14"/>
        </w:numPr>
        <w:shd w:val="clear" w:color="auto" w:fill="FFFFFF"/>
        <w:ind w:left="1020"/>
        <w:rPr>
          <w:rFonts w:asciiTheme="majorHAnsi" w:hAnsiTheme="majorHAnsi"/>
          <w:color w:val="auto"/>
          <w:szCs w:val="24"/>
        </w:rPr>
      </w:pPr>
      <w:r w:rsidRPr="00C839A6">
        <w:rPr>
          <w:rFonts w:asciiTheme="majorHAnsi" w:hAnsiTheme="majorHAnsi"/>
          <w:color w:val="auto"/>
          <w:szCs w:val="24"/>
        </w:rPr>
        <w:t>Our relationship</w:t>
      </w:r>
      <w:r>
        <w:rPr>
          <w:rFonts w:asciiTheme="majorHAnsi" w:hAnsiTheme="majorHAnsi"/>
          <w:color w:val="auto"/>
          <w:szCs w:val="24"/>
        </w:rPr>
        <w:t>.</w:t>
      </w:r>
    </w:p>
    <w:p w14:paraId="5ECCE66A" w14:textId="77777777" w:rsidR="00035FB3" w:rsidRPr="00C839A6" w:rsidRDefault="00035FB3" w:rsidP="00035FB3">
      <w:pPr>
        <w:numPr>
          <w:ilvl w:val="0"/>
          <w:numId w:val="14"/>
        </w:numPr>
        <w:shd w:val="clear" w:color="auto" w:fill="FFFFFF"/>
        <w:ind w:left="1020"/>
        <w:rPr>
          <w:rFonts w:asciiTheme="majorHAnsi" w:hAnsiTheme="majorHAnsi"/>
          <w:color w:val="auto"/>
          <w:szCs w:val="24"/>
        </w:rPr>
      </w:pPr>
      <w:r w:rsidRPr="00C839A6">
        <w:rPr>
          <w:rFonts w:asciiTheme="majorHAnsi" w:hAnsiTheme="majorHAnsi"/>
          <w:color w:val="auto"/>
          <w:szCs w:val="24"/>
        </w:rPr>
        <w:t>The role of each organisation</w:t>
      </w:r>
      <w:r>
        <w:rPr>
          <w:rFonts w:asciiTheme="majorHAnsi" w:hAnsiTheme="majorHAnsi"/>
          <w:color w:val="auto"/>
          <w:szCs w:val="24"/>
        </w:rPr>
        <w:t>.</w:t>
      </w:r>
    </w:p>
    <w:p w14:paraId="75B05B81" w14:textId="77777777" w:rsidR="00035FB3" w:rsidRPr="00C839A6" w:rsidRDefault="00035FB3" w:rsidP="00035FB3">
      <w:pPr>
        <w:numPr>
          <w:ilvl w:val="0"/>
          <w:numId w:val="14"/>
        </w:numPr>
        <w:shd w:val="clear" w:color="auto" w:fill="FFFFFF"/>
        <w:ind w:left="1020"/>
        <w:rPr>
          <w:rFonts w:asciiTheme="majorHAnsi" w:hAnsiTheme="majorHAnsi"/>
          <w:color w:val="auto"/>
          <w:szCs w:val="24"/>
        </w:rPr>
      </w:pPr>
      <w:r w:rsidRPr="00C839A6">
        <w:rPr>
          <w:rFonts w:asciiTheme="majorHAnsi" w:hAnsiTheme="majorHAnsi"/>
          <w:color w:val="auto"/>
          <w:szCs w:val="24"/>
        </w:rPr>
        <w:t>Monitoring and reporting arrangements</w:t>
      </w:r>
      <w:r>
        <w:rPr>
          <w:rFonts w:asciiTheme="majorHAnsi" w:hAnsiTheme="majorHAnsi"/>
          <w:color w:val="auto"/>
          <w:szCs w:val="24"/>
        </w:rPr>
        <w:t>.</w:t>
      </w:r>
    </w:p>
    <w:bookmarkEnd w:id="4"/>
    <w:p w14:paraId="6F0EB33F" w14:textId="77777777" w:rsidR="00035FB3" w:rsidRPr="006D3BBA" w:rsidRDefault="00035FB3" w:rsidP="00035FB3">
      <w:pPr>
        <w:spacing w:beforeAutospacing="1" w:afterAutospacing="1" w:line="276" w:lineRule="auto"/>
        <w:textAlignment w:val="baseline"/>
        <w:rPr>
          <w:rFonts w:ascii="Century Gothic" w:hAnsi="Century Gothic"/>
          <w:b/>
          <w:bCs/>
          <w:color w:val="1F4E79" w:themeColor="accent5" w:themeShade="80"/>
          <w:sz w:val="28"/>
          <w:szCs w:val="28"/>
        </w:rPr>
      </w:pPr>
      <w:r w:rsidRPr="006D3BBA">
        <w:rPr>
          <w:rFonts w:ascii="Century Gothic" w:hAnsi="Century Gothic"/>
          <w:b/>
          <w:bCs/>
          <w:color w:val="1F4E79" w:themeColor="accent5" w:themeShade="80"/>
          <w:sz w:val="28"/>
          <w:szCs w:val="28"/>
        </w:rPr>
        <w:t>Checks and Due Diligence</w:t>
      </w:r>
    </w:p>
    <w:p w14:paraId="4D9A9EFA" w14:textId="1EE674F3" w:rsidR="00FF492D" w:rsidRPr="00FF492D" w:rsidRDefault="00FF492D" w:rsidP="00FF492D">
      <w:p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The charity will carry out proportionate, risk-based due diligence on applicants before making funding decision</w:t>
      </w:r>
      <w:r>
        <w:rPr>
          <w:rFonts w:asciiTheme="majorHAnsi" w:hAnsiTheme="majorHAnsi"/>
          <w:color w:val="auto"/>
          <w:szCs w:val="24"/>
        </w:rPr>
        <w:t xml:space="preserve">s, </w:t>
      </w:r>
      <w:r w:rsidRPr="00FF492D">
        <w:rPr>
          <w:rFonts w:asciiTheme="majorHAnsi" w:hAnsiTheme="majorHAnsi"/>
          <w:color w:val="auto"/>
          <w:szCs w:val="24"/>
        </w:rPr>
        <w:t xml:space="preserve">to ensure trustees </w:t>
      </w:r>
      <w:r>
        <w:rPr>
          <w:rFonts w:asciiTheme="majorHAnsi" w:hAnsiTheme="majorHAnsi"/>
          <w:color w:val="auto"/>
          <w:szCs w:val="24"/>
        </w:rPr>
        <w:t>a</w:t>
      </w:r>
      <w:r w:rsidRPr="00FF492D">
        <w:rPr>
          <w:rFonts w:asciiTheme="majorHAnsi" w:hAnsiTheme="majorHAnsi"/>
          <w:color w:val="auto"/>
          <w:szCs w:val="24"/>
        </w:rPr>
        <w:t xml:space="preserve">ct in the charity’s best interests, manage resources responsibly and that funds are used solely to further </w:t>
      </w:r>
      <w:r>
        <w:rPr>
          <w:rFonts w:asciiTheme="majorHAnsi" w:hAnsiTheme="majorHAnsi"/>
          <w:color w:val="auto"/>
          <w:szCs w:val="24"/>
        </w:rPr>
        <w:t xml:space="preserve">our </w:t>
      </w:r>
      <w:r w:rsidRPr="00FF492D">
        <w:rPr>
          <w:rFonts w:asciiTheme="majorHAnsi" w:hAnsiTheme="majorHAnsi"/>
          <w:color w:val="auto"/>
          <w:szCs w:val="24"/>
        </w:rPr>
        <w:t>purposes.</w:t>
      </w:r>
      <w:r w:rsidRPr="00FF492D">
        <w:rPr>
          <w:rFonts w:asciiTheme="majorHAnsi" w:hAnsiTheme="majorHAnsi"/>
          <w:color w:val="auto"/>
          <w:szCs w:val="24"/>
        </w:rPr>
        <w:t xml:space="preserve"> </w:t>
      </w:r>
    </w:p>
    <w:p w14:paraId="3FD1B1A4" w14:textId="63331FB4" w:rsidR="00FF492D" w:rsidRPr="00FF492D" w:rsidRDefault="00FF492D" w:rsidP="00FF492D">
      <w:p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 xml:space="preserve">The level of due diligence undertaken will depend on the size, nature, location and risk profile of the grant, with enhanced checks undertaken where risks are higher, including overseas grants or where funding is provided to non-charitable organisations. </w:t>
      </w:r>
    </w:p>
    <w:p w14:paraId="6A98ABBB" w14:textId="77777777" w:rsidR="00FF492D" w:rsidRPr="00FF492D" w:rsidRDefault="00FF492D" w:rsidP="00FF492D">
      <w:p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Due diligence will include, as appropriate:</w:t>
      </w:r>
    </w:p>
    <w:p w14:paraId="7E0105E3" w14:textId="77777777" w:rsidR="00FF492D" w:rsidRPr="00FF492D" w:rsidRDefault="00FF492D" w:rsidP="00FF492D">
      <w:pPr>
        <w:numPr>
          <w:ilvl w:val="0"/>
          <w:numId w:val="22"/>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Verifying the identity, legal status and legitimacy of the applicant organisation or individual.</w:t>
      </w:r>
    </w:p>
    <w:p w14:paraId="084BD752" w14:textId="7515DFAE" w:rsidR="00FF492D" w:rsidRPr="00FF492D" w:rsidRDefault="00FF492D" w:rsidP="00FF492D">
      <w:pPr>
        <w:numPr>
          <w:ilvl w:val="0"/>
          <w:numId w:val="22"/>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 xml:space="preserve">Confirming that the proposed activity directly furthers the charity’s purposes and provides public benefit. </w:t>
      </w:r>
    </w:p>
    <w:p w14:paraId="60901005" w14:textId="77777777" w:rsidR="00FF492D" w:rsidRPr="00FF492D" w:rsidRDefault="00FF492D" w:rsidP="00FF492D">
      <w:pPr>
        <w:numPr>
          <w:ilvl w:val="0"/>
          <w:numId w:val="22"/>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Assessing the applicant’s governance, financial position and ability to deliver the proposed outcomes.</w:t>
      </w:r>
    </w:p>
    <w:p w14:paraId="11C3889B" w14:textId="77777777" w:rsidR="00FF492D" w:rsidRPr="00FF492D" w:rsidRDefault="00FF492D" w:rsidP="00FF492D">
      <w:pPr>
        <w:numPr>
          <w:ilvl w:val="0"/>
          <w:numId w:val="22"/>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Identifying and managing risks, including fraud, bribery, safeguarding risks, conflicts of interest and reputational issues.</w:t>
      </w:r>
    </w:p>
    <w:p w14:paraId="155C4E4B" w14:textId="77777777" w:rsidR="00FF492D" w:rsidRPr="00FF492D" w:rsidRDefault="00FF492D" w:rsidP="00FF492D">
      <w:pPr>
        <w:numPr>
          <w:ilvl w:val="0"/>
          <w:numId w:val="22"/>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Checking that funds will not be used for illegal or improper purposes, including money laundering, bribery or terrorism financing.</w:t>
      </w:r>
    </w:p>
    <w:p w14:paraId="11345EA1" w14:textId="7FF896FC" w:rsidR="00FF492D" w:rsidRPr="00FF492D" w:rsidRDefault="00FF492D" w:rsidP="00FF492D">
      <w:pPr>
        <w:numPr>
          <w:ilvl w:val="0"/>
          <w:numId w:val="22"/>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 xml:space="preserve">Ensuring appropriate policies, controls and regulatory compliance are in place (for example safeguarding, financial controls and </w:t>
      </w:r>
      <w:r>
        <w:rPr>
          <w:rFonts w:asciiTheme="majorHAnsi" w:hAnsiTheme="majorHAnsi"/>
          <w:color w:val="auto"/>
          <w:szCs w:val="24"/>
        </w:rPr>
        <w:t xml:space="preserve">any </w:t>
      </w:r>
      <w:r w:rsidRPr="00FF492D">
        <w:rPr>
          <w:rFonts w:asciiTheme="majorHAnsi" w:hAnsiTheme="majorHAnsi"/>
          <w:color w:val="auto"/>
          <w:szCs w:val="24"/>
        </w:rPr>
        <w:t>relevant licences).</w:t>
      </w:r>
    </w:p>
    <w:p w14:paraId="211EEFA0" w14:textId="6F9DBE53" w:rsidR="00FF492D" w:rsidRPr="00FF492D" w:rsidRDefault="00FF492D" w:rsidP="00FF492D">
      <w:p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Before a grant is awarded, the charity will:</w:t>
      </w:r>
    </w:p>
    <w:p w14:paraId="3ADB9C40" w14:textId="7D88684A" w:rsidR="00FF492D" w:rsidRPr="00FF492D" w:rsidRDefault="00FF492D" w:rsidP="00FF492D">
      <w:pPr>
        <w:numPr>
          <w:ilvl w:val="0"/>
          <w:numId w:val="23"/>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 xml:space="preserve">Put in place a written grant agreement setting out the purpose of the grant, conditions of use, reporting requirements and any restrictions. </w:t>
      </w:r>
    </w:p>
    <w:p w14:paraId="160615E6" w14:textId="77777777" w:rsidR="00FF492D" w:rsidRPr="00FF492D" w:rsidRDefault="00FF492D" w:rsidP="00FF492D">
      <w:pPr>
        <w:numPr>
          <w:ilvl w:val="0"/>
          <w:numId w:val="23"/>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Ensure there is no more than incidental private benefit and that all decisions are properly recorded.</w:t>
      </w:r>
    </w:p>
    <w:p w14:paraId="0282D972" w14:textId="1653D3EA" w:rsidR="00FF492D" w:rsidRPr="00FF492D" w:rsidRDefault="00FF492D" w:rsidP="00FF492D">
      <w:pPr>
        <w:numPr>
          <w:ilvl w:val="0"/>
          <w:numId w:val="23"/>
        </w:num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lastRenderedPageBreak/>
        <w:t>Take additional care when funding organisations that are not charities, ensuring that the funding is tightly controlled and used only for the specified charitable purposes.</w:t>
      </w:r>
    </w:p>
    <w:p w14:paraId="70DCA96D" w14:textId="28F577B3" w:rsidR="00FF492D" w:rsidRPr="00FF492D" w:rsidRDefault="00FF492D" w:rsidP="00FF492D">
      <w:p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 xml:space="preserve">Following award, the charity will monitor and review grants proportionately to ensure funds are used as intended, including requiring reports or other evidence where appropriate. </w:t>
      </w:r>
    </w:p>
    <w:p w14:paraId="5C5CB196" w14:textId="4C58963C" w:rsidR="00FF492D" w:rsidRPr="00FF492D" w:rsidRDefault="00FF492D" w:rsidP="00FF492D">
      <w:pPr>
        <w:spacing w:beforeAutospacing="1" w:afterAutospacing="1" w:line="276" w:lineRule="auto"/>
        <w:textAlignment w:val="baseline"/>
        <w:rPr>
          <w:rFonts w:asciiTheme="majorHAnsi" w:hAnsiTheme="majorHAnsi"/>
          <w:color w:val="auto"/>
          <w:szCs w:val="24"/>
        </w:rPr>
      </w:pPr>
      <w:r w:rsidRPr="00FF492D">
        <w:rPr>
          <w:rFonts w:asciiTheme="majorHAnsi" w:hAnsiTheme="majorHAnsi"/>
          <w:color w:val="auto"/>
          <w:szCs w:val="24"/>
        </w:rPr>
        <w:t>Trustees retain overall responsibility for all grant-making decisions, including those that are delegated, and will ensure that due diligence and monitoring are documented and capable of demonstrating</w:t>
      </w:r>
      <w:r w:rsidRPr="00FF492D">
        <w:rPr>
          <w:rFonts w:asciiTheme="majorHAnsi" w:hAnsiTheme="majorHAnsi"/>
          <w:b/>
          <w:bCs/>
          <w:color w:val="auto"/>
          <w:szCs w:val="24"/>
        </w:rPr>
        <w:t xml:space="preserve"> </w:t>
      </w:r>
      <w:r w:rsidRPr="00FF492D">
        <w:rPr>
          <w:rFonts w:asciiTheme="majorHAnsi" w:hAnsiTheme="majorHAnsi"/>
          <w:color w:val="auto"/>
          <w:szCs w:val="24"/>
        </w:rPr>
        <w:t xml:space="preserve">compliance with </w:t>
      </w:r>
      <w:r>
        <w:rPr>
          <w:rFonts w:asciiTheme="majorHAnsi" w:hAnsiTheme="majorHAnsi"/>
          <w:color w:val="auto"/>
          <w:szCs w:val="24"/>
        </w:rPr>
        <w:t xml:space="preserve">regulatory </w:t>
      </w:r>
      <w:r w:rsidRPr="00FF492D">
        <w:rPr>
          <w:rFonts w:asciiTheme="majorHAnsi" w:hAnsiTheme="majorHAnsi"/>
          <w:color w:val="auto"/>
          <w:szCs w:val="24"/>
        </w:rPr>
        <w:t>guidance.</w:t>
      </w:r>
    </w:p>
    <w:p w14:paraId="55837528" w14:textId="44C52DDD" w:rsidR="00035FB3" w:rsidRPr="009C166A" w:rsidRDefault="00035FB3" w:rsidP="00035FB3">
      <w:pPr>
        <w:spacing w:beforeAutospacing="1" w:afterAutospacing="1" w:line="276" w:lineRule="auto"/>
        <w:textAlignment w:val="baseline"/>
        <w:rPr>
          <w:rFonts w:ascii="Century Gothic" w:hAnsi="Century Gothic"/>
          <w:b/>
          <w:bCs/>
          <w:color w:val="1F4E79" w:themeColor="accent5" w:themeShade="80"/>
          <w:sz w:val="32"/>
          <w:szCs w:val="32"/>
        </w:rPr>
      </w:pPr>
      <w:r w:rsidRPr="009C166A">
        <w:rPr>
          <w:rFonts w:ascii="Century Gothic" w:hAnsi="Century Gothic"/>
          <w:b/>
          <w:bCs/>
          <w:color w:val="1F4E79" w:themeColor="accent5" w:themeShade="80"/>
          <w:sz w:val="32"/>
          <w:szCs w:val="32"/>
        </w:rPr>
        <w:t>Promotion</w:t>
      </w:r>
    </w:p>
    <w:p w14:paraId="2F3269C8" w14:textId="77777777" w:rsidR="00035FB3" w:rsidRPr="000D35B1" w:rsidRDefault="00035FB3" w:rsidP="00035FB3">
      <w:pPr>
        <w:spacing w:beforeAutospacing="1"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Often those we are trying to reach are the least able to be able to research and f</w:t>
      </w:r>
      <w:r>
        <w:rPr>
          <w:rFonts w:asciiTheme="majorHAnsi" w:hAnsiTheme="majorHAnsi"/>
          <w:color w:val="auto"/>
          <w:szCs w:val="24"/>
        </w:rPr>
        <w:t>i</w:t>
      </w:r>
      <w:r w:rsidRPr="000D35B1">
        <w:rPr>
          <w:rFonts w:asciiTheme="majorHAnsi" w:hAnsiTheme="majorHAnsi"/>
          <w:color w:val="auto"/>
          <w:szCs w:val="24"/>
        </w:rPr>
        <w:t xml:space="preserve">nd us and to make effective applications.  Consequently, it is important to ensure that those we are seeking to reach are made aware and that the application process is kept as simple as possible. </w:t>
      </w:r>
    </w:p>
    <w:p w14:paraId="3C10E6DD" w14:textId="77777777" w:rsidR="00035FB3" w:rsidRPr="000D35B1" w:rsidRDefault="00035FB3" w:rsidP="00035FB3">
      <w:pPr>
        <w:spacing w:beforeAutospacing="1"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Ways in which people can be made aware include promotion:</w:t>
      </w:r>
    </w:p>
    <w:p w14:paraId="6F757184" w14:textId="77777777" w:rsidR="00035FB3" w:rsidRPr="000D35B1" w:rsidRDefault="00035FB3" w:rsidP="00035FB3">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Via websites, such as funders, local community groups and foundations.</w:t>
      </w:r>
    </w:p>
    <w:p w14:paraId="0790CEDD" w14:textId="77777777" w:rsidR="00035FB3" w:rsidRPr="000D35B1" w:rsidRDefault="00035FB3" w:rsidP="00035FB3">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 xml:space="preserve">Social media – either groups relevant to our activity, or local town/village/community groups. </w:t>
      </w:r>
    </w:p>
    <w:p w14:paraId="595CBC24" w14:textId="5A4A7101" w:rsidR="00035FB3" w:rsidRPr="000D35B1" w:rsidRDefault="00834908" w:rsidP="00035FB3">
      <w:pPr>
        <w:pStyle w:val="ListParagraph"/>
        <w:numPr>
          <w:ilvl w:val="0"/>
          <w:numId w:val="6"/>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Posters in village/town, churches or m</w:t>
      </w:r>
      <w:r w:rsidR="00035FB3">
        <w:rPr>
          <w:rFonts w:asciiTheme="majorHAnsi" w:hAnsiTheme="majorHAnsi"/>
          <w:color w:val="auto"/>
          <w:sz w:val="24"/>
          <w:szCs w:val="24"/>
        </w:rPr>
        <w:t>osque</w:t>
      </w:r>
      <w:r>
        <w:rPr>
          <w:rFonts w:asciiTheme="majorHAnsi" w:hAnsiTheme="majorHAnsi"/>
          <w:color w:val="auto"/>
          <w:sz w:val="24"/>
          <w:szCs w:val="24"/>
        </w:rPr>
        <w:t xml:space="preserve">s, </w:t>
      </w:r>
      <w:r w:rsidR="00035FB3" w:rsidRPr="000D35B1">
        <w:rPr>
          <w:rFonts w:asciiTheme="majorHAnsi" w:hAnsiTheme="majorHAnsi"/>
          <w:color w:val="auto"/>
          <w:sz w:val="24"/>
          <w:szCs w:val="24"/>
        </w:rPr>
        <w:t>doctors’ surgeries</w:t>
      </w:r>
      <w:r>
        <w:rPr>
          <w:rFonts w:asciiTheme="majorHAnsi" w:hAnsiTheme="majorHAnsi"/>
          <w:color w:val="auto"/>
          <w:sz w:val="24"/>
          <w:szCs w:val="24"/>
        </w:rPr>
        <w:t xml:space="preserve"> and shops</w:t>
      </w:r>
      <w:r w:rsidR="00035FB3" w:rsidRPr="000D35B1">
        <w:rPr>
          <w:rFonts w:asciiTheme="majorHAnsi" w:hAnsiTheme="majorHAnsi"/>
          <w:color w:val="auto"/>
          <w:sz w:val="24"/>
          <w:szCs w:val="24"/>
        </w:rPr>
        <w:t xml:space="preserve">. </w:t>
      </w:r>
    </w:p>
    <w:p w14:paraId="55AA9256" w14:textId="77777777" w:rsidR="00035FB3" w:rsidRPr="000D35B1" w:rsidRDefault="00035FB3" w:rsidP="00035FB3">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 xml:space="preserve">Through networks of those who </w:t>
      </w:r>
      <w:proofErr w:type="gramStart"/>
      <w:r w:rsidRPr="000D35B1">
        <w:rPr>
          <w:rFonts w:asciiTheme="majorHAnsi" w:hAnsiTheme="majorHAnsi"/>
          <w:color w:val="auto"/>
          <w:sz w:val="24"/>
          <w:szCs w:val="24"/>
        </w:rPr>
        <w:t>come into contact with</w:t>
      </w:r>
      <w:proofErr w:type="gramEnd"/>
      <w:r w:rsidRPr="000D35B1">
        <w:rPr>
          <w:rFonts w:asciiTheme="majorHAnsi" w:hAnsiTheme="majorHAnsi"/>
          <w:color w:val="auto"/>
          <w:sz w:val="24"/>
          <w:szCs w:val="24"/>
        </w:rPr>
        <w:t xml:space="preserve"> potential beneficiaries, such as </w:t>
      </w:r>
      <w:r>
        <w:rPr>
          <w:rFonts w:asciiTheme="majorHAnsi" w:hAnsiTheme="majorHAnsi"/>
          <w:color w:val="auto"/>
          <w:sz w:val="24"/>
          <w:szCs w:val="24"/>
        </w:rPr>
        <w:t xml:space="preserve">relevant statutory services and charities. </w:t>
      </w:r>
      <w:r w:rsidRPr="000D35B1">
        <w:rPr>
          <w:rFonts w:asciiTheme="majorHAnsi" w:hAnsiTheme="majorHAnsi"/>
          <w:color w:val="auto"/>
          <w:sz w:val="24"/>
          <w:szCs w:val="24"/>
        </w:rPr>
        <w:t xml:space="preserve">   </w:t>
      </w:r>
    </w:p>
    <w:p w14:paraId="0BBCBE3E" w14:textId="77777777" w:rsidR="00035FB3" w:rsidRPr="004631BA" w:rsidRDefault="00035FB3" w:rsidP="00035FB3">
      <w:pPr>
        <w:spacing w:beforeAutospacing="1" w:afterAutospacing="1" w:line="276" w:lineRule="auto"/>
        <w:textAlignment w:val="baseline"/>
        <w:rPr>
          <w:rFonts w:asciiTheme="majorHAnsi" w:hAnsiTheme="majorHAnsi"/>
          <w:color w:val="auto"/>
          <w:szCs w:val="24"/>
        </w:rPr>
      </w:pPr>
      <w:r w:rsidRPr="004631BA">
        <w:rPr>
          <w:rFonts w:asciiTheme="majorHAnsi" w:hAnsiTheme="majorHAnsi"/>
          <w:color w:val="auto"/>
          <w:szCs w:val="24"/>
        </w:rPr>
        <w:t xml:space="preserve">For some groups, </w:t>
      </w:r>
      <w:r>
        <w:rPr>
          <w:rFonts w:asciiTheme="majorHAnsi" w:hAnsiTheme="majorHAnsi"/>
          <w:color w:val="auto"/>
          <w:szCs w:val="24"/>
        </w:rPr>
        <w:t xml:space="preserve">we may </w:t>
      </w:r>
      <w:r w:rsidRPr="004631BA">
        <w:rPr>
          <w:rFonts w:asciiTheme="majorHAnsi" w:hAnsiTheme="majorHAnsi"/>
          <w:color w:val="auto"/>
          <w:szCs w:val="24"/>
        </w:rPr>
        <w:t xml:space="preserve">provide </w:t>
      </w:r>
      <w:r>
        <w:rPr>
          <w:rFonts w:asciiTheme="majorHAnsi" w:hAnsiTheme="majorHAnsi"/>
          <w:color w:val="auto"/>
          <w:szCs w:val="24"/>
        </w:rPr>
        <w:t xml:space="preserve">information </w:t>
      </w:r>
      <w:r w:rsidRPr="004631BA">
        <w:rPr>
          <w:rFonts w:asciiTheme="majorHAnsi" w:hAnsiTheme="majorHAnsi"/>
          <w:color w:val="auto"/>
          <w:szCs w:val="24"/>
        </w:rPr>
        <w:t>a</w:t>
      </w:r>
      <w:r>
        <w:rPr>
          <w:rFonts w:asciiTheme="majorHAnsi" w:hAnsiTheme="majorHAnsi"/>
          <w:color w:val="auto"/>
          <w:szCs w:val="24"/>
        </w:rPr>
        <w:t xml:space="preserve"> different</w:t>
      </w:r>
      <w:r w:rsidRPr="004631BA">
        <w:rPr>
          <w:rFonts w:asciiTheme="majorHAnsi" w:hAnsiTheme="majorHAnsi"/>
          <w:color w:val="auto"/>
          <w:szCs w:val="24"/>
        </w:rPr>
        <w:t xml:space="preserve"> </w:t>
      </w:r>
      <w:r>
        <w:rPr>
          <w:rFonts w:asciiTheme="majorHAnsi" w:hAnsiTheme="majorHAnsi"/>
          <w:color w:val="auto"/>
          <w:szCs w:val="24"/>
        </w:rPr>
        <w:t xml:space="preserve">way, such as an </w:t>
      </w:r>
      <w:r w:rsidRPr="004631BA">
        <w:rPr>
          <w:rFonts w:asciiTheme="majorHAnsi" w:hAnsiTheme="majorHAnsi"/>
          <w:color w:val="auto"/>
          <w:szCs w:val="24"/>
        </w:rPr>
        <w:t xml:space="preserve">additional language, or to make these accessible to people who have disabilities. </w:t>
      </w:r>
    </w:p>
    <w:p w14:paraId="2EDD5347" w14:textId="77777777" w:rsidR="001C3911" w:rsidRDefault="001C3911" w:rsidP="001C3911">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358"/>
        <w:gridCol w:w="1234"/>
        <w:gridCol w:w="4048"/>
        <w:gridCol w:w="1433"/>
      </w:tblGrid>
      <w:tr w:rsidR="001C3911" w14:paraId="3EFF813A" w14:textId="77777777" w:rsidTr="001A6B0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D0A89A"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EE105AC"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A35659"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347D62"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ABAE568"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1C3911" w14:paraId="2DCE715A" w14:textId="77777777" w:rsidTr="001A6B09">
        <w:tc>
          <w:tcPr>
            <w:tcW w:w="987" w:type="dxa"/>
            <w:tcBorders>
              <w:top w:val="single" w:sz="4" w:space="0" w:color="auto"/>
              <w:left w:val="single" w:sz="4" w:space="0" w:color="auto"/>
              <w:bottom w:val="single" w:sz="4" w:space="0" w:color="auto"/>
              <w:right w:val="single" w:sz="4" w:space="0" w:color="auto"/>
            </w:tcBorders>
            <w:vAlign w:val="center"/>
            <w:hideMark/>
          </w:tcPr>
          <w:p w14:paraId="6B0D5B9E"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80BC86"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CD51E6" w14:textId="2804E503" w:rsidR="001C3911" w:rsidRPr="00161611" w:rsidRDefault="001C3911"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ACBA9B6"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3A9E0E"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Annually</w:t>
            </w:r>
          </w:p>
        </w:tc>
      </w:tr>
      <w:tr w:rsidR="001C3911" w14:paraId="18C7F9BF"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63DF639B" w14:textId="77777777" w:rsidR="001C3911" w:rsidRPr="00EE644F" w:rsidRDefault="001C3911"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BFD3051" w14:textId="77777777" w:rsidR="001C3911" w:rsidRPr="00EE644F" w:rsidRDefault="001C3911"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B334256" w14:textId="77777777" w:rsidR="001C3911" w:rsidRPr="00EE644F" w:rsidRDefault="001C3911"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884857A" w14:textId="77777777" w:rsidR="001C3911" w:rsidRPr="00EE644F" w:rsidRDefault="001C3911"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F0187EB" w14:textId="77777777" w:rsidR="001C3911" w:rsidRPr="00EE644F" w:rsidRDefault="001C3911" w:rsidP="001A6B09">
            <w:pPr>
              <w:spacing w:line="276" w:lineRule="auto"/>
              <w:jc w:val="center"/>
              <w:rPr>
                <w:rFonts w:ascii="Corbel Light" w:hAnsi="Corbel Light"/>
                <w:color w:val="auto"/>
              </w:rPr>
            </w:pPr>
          </w:p>
        </w:tc>
      </w:tr>
      <w:tr w:rsidR="001C3911" w14:paraId="350E6278"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4AC4D0C7" w14:textId="77777777" w:rsidR="001C3911" w:rsidRPr="00EE644F" w:rsidRDefault="001C3911"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B8A4B90" w14:textId="77777777" w:rsidR="001C3911" w:rsidRPr="00EE644F" w:rsidRDefault="001C3911"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381DB63" w14:textId="77777777" w:rsidR="001C3911" w:rsidRPr="00EE644F" w:rsidRDefault="001C3911"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27CA130C" w14:textId="77777777" w:rsidR="001C3911" w:rsidRPr="00EE644F" w:rsidRDefault="001C3911"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E49820A" w14:textId="77777777" w:rsidR="001C3911" w:rsidRPr="00EE644F" w:rsidRDefault="001C3911" w:rsidP="001A6B09">
            <w:pPr>
              <w:spacing w:line="276" w:lineRule="auto"/>
              <w:jc w:val="center"/>
              <w:rPr>
                <w:rFonts w:ascii="Corbel Light" w:hAnsi="Corbel Light"/>
                <w:color w:val="auto"/>
              </w:rPr>
            </w:pPr>
          </w:p>
        </w:tc>
      </w:tr>
    </w:tbl>
    <w:p w14:paraId="218664E6" w14:textId="77777777" w:rsidR="0055478F" w:rsidRPr="000C2589" w:rsidRDefault="0055478F" w:rsidP="00DF1EF7">
      <w:pPr>
        <w:spacing w:beforeAutospacing="1" w:afterAutospacing="1" w:line="360" w:lineRule="auto"/>
        <w:textAlignment w:val="baseline"/>
        <w:rPr>
          <w:rFonts w:ascii="Century Gothic" w:hAnsi="Century Gothic"/>
          <w:b/>
          <w:bCs/>
          <w:color w:val="1F4E79" w:themeColor="accent5" w:themeShade="80"/>
          <w:sz w:val="28"/>
          <w:szCs w:val="28"/>
        </w:rPr>
      </w:pPr>
      <w:r w:rsidRPr="000C2589">
        <w:rPr>
          <w:rFonts w:ascii="Century Gothic" w:hAnsi="Century Gothic"/>
          <w:b/>
          <w:bCs/>
          <w:color w:val="1F4E79" w:themeColor="accent5" w:themeShade="80"/>
          <w:sz w:val="28"/>
          <w:szCs w:val="28"/>
        </w:rPr>
        <w:t>Regulatory Guidance</w:t>
      </w:r>
    </w:p>
    <w:p w14:paraId="0A7953D5" w14:textId="77777777" w:rsidR="00631091" w:rsidRPr="00945A68" w:rsidRDefault="00631091" w:rsidP="00631091">
      <w:pPr>
        <w:spacing w:beforeAutospacing="1" w:afterAutospacing="1" w:line="360" w:lineRule="auto"/>
        <w:textAlignment w:val="baseline"/>
        <w:rPr>
          <w:rFonts w:asciiTheme="majorHAnsi" w:hAnsiTheme="majorHAnsi"/>
          <w:b/>
          <w:bCs/>
          <w:color w:val="1F4E79" w:themeColor="accent5" w:themeShade="80"/>
          <w:spacing w:val="-3"/>
          <w:szCs w:val="24"/>
        </w:rPr>
      </w:pPr>
      <w:bookmarkStart w:id="5" w:name="_Hlk133738093"/>
      <w:r w:rsidRPr="00945A68">
        <w:rPr>
          <w:rFonts w:asciiTheme="majorHAnsi" w:hAnsiTheme="majorHAnsi"/>
          <w:b/>
          <w:bCs/>
          <w:color w:val="1F4E79" w:themeColor="accent5" w:themeShade="80"/>
          <w:spacing w:val="-3"/>
          <w:szCs w:val="24"/>
        </w:rPr>
        <w:lastRenderedPageBreak/>
        <w:t>Charity Commission E&amp;W</w:t>
      </w:r>
    </w:p>
    <w:p w14:paraId="01B1EAB5" w14:textId="1E46D74C" w:rsidR="00073076" w:rsidRPr="00073076" w:rsidRDefault="00073076" w:rsidP="00631091">
      <w:pPr>
        <w:pStyle w:val="ListParagraph"/>
        <w:numPr>
          <w:ilvl w:val="0"/>
          <w:numId w:val="18"/>
        </w:numPr>
        <w:spacing w:beforeAutospacing="1" w:afterAutospacing="1" w:line="360" w:lineRule="auto"/>
        <w:textAlignment w:val="baseline"/>
        <w:rPr>
          <w:rFonts w:asciiTheme="majorHAnsi" w:hAnsiTheme="majorHAnsi"/>
          <w:color w:val="auto"/>
          <w:sz w:val="24"/>
          <w:szCs w:val="24"/>
        </w:rPr>
      </w:pPr>
      <w:hyperlink r:id="rId20" w:history="1">
        <w:r w:rsidRPr="00073076">
          <w:rPr>
            <w:rStyle w:val="Hyperlink"/>
            <w:rFonts w:asciiTheme="majorHAnsi" w:hAnsiTheme="majorHAnsi"/>
            <w:sz w:val="24"/>
            <w:szCs w:val="24"/>
          </w:rPr>
          <w:t>Making grants to charities and other organisations</w:t>
        </w:r>
      </w:hyperlink>
      <w:r>
        <w:rPr>
          <w:rFonts w:asciiTheme="majorHAnsi" w:hAnsiTheme="majorHAnsi"/>
          <w:color w:val="auto"/>
          <w:sz w:val="24"/>
          <w:szCs w:val="24"/>
        </w:rPr>
        <w:t xml:space="preserve"> (Jun 26).</w:t>
      </w:r>
    </w:p>
    <w:p w14:paraId="53F2A220" w14:textId="103FFBF7" w:rsidR="00631091" w:rsidRPr="00DF387F" w:rsidRDefault="00631091" w:rsidP="00631091">
      <w:pPr>
        <w:pStyle w:val="ListParagraph"/>
        <w:numPr>
          <w:ilvl w:val="0"/>
          <w:numId w:val="18"/>
        </w:numPr>
        <w:spacing w:beforeAutospacing="1" w:afterAutospacing="1" w:line="360" w:lineRule="auto"/>
        <w:textAlignment w:val="baseline"/>
        <w:rPr>
          <w:rFonts w:asciiTheme="majorHAnsi" w:hAnsiTheme="majorHAnsi"/>
          <w:color w:val="auto"/>
          <w:sz w:val="24"/>
          <w:szCs w:val="24"/>
        </w:rPr>
      </w:pPr>
      <w:hyperlink r:id="rId21" w:anchor="give-money-to-other-charities" w:history="1">
        <w:r w:rsidRPr="000C2589">
          <w:rPr>
            <w:rStyle w:val="Hyperlink"/>
            <w:rFonts w:asciiTheme="majorHAnsi" w:hAnsiTheme="majorHAnsi"/>
            <w:sz w:val="24"/>
            <w:szCs w:val="24"/>
          </w:rPr>
          <w:t>Work with other charities: making grants to other c</w:t>
        </w:r>
        <w:r w:rsidRPr="000C2589">
          <w:rPr>
            <w:rStyle w:val="Hyperlink"/>
            <w:rFonts w:asciiTheme="majorHAnsi" w:hAnsiTheme="majorHAnsi"/>
            <w:sz w:val="24"/>
            <w:szCs w:val="24"/>
          </w:rPr>
          <w:t>harities.</w:t>
        </w:r>
      </w:hyperlink>
    </w:p>
    <w:p w14:paraId="1E427DAB" w14:textId="77777777" w:rsidR="00631091" w:rsidRPr="00AA5EC2" w:rsidRDefault="00631091" w:rsidP="00631091">
      <w:pPr>
        <w:pStyle w:val="ListParagraph"/>
        <w:numPr>
          <w:ilvl w:val="0"/>
          <w:numId w:val="18"/>
        </w:numPr>
        <w:spacing w:before="100" w:beforeAutospacing="1" w:after="100" w:afterAutospacing="1" w:line="360" w:lineRule="auto"/>
        <w:textAlignment w:val="baseline"/>
        <w:rPr>
          <w:rFonts w:asciiTheme="majorHAnsi" w:hAnsiTheme="majorHAnsi"/>
          <w:color w:val="auto"/>
          <w:szCs w:val="24"/>
        </w:rPr>
      </w:pPr>
      <w:hyperlink r:id="rId22" w:history="1">
        <w:r w:rsidRPr="000C2589">
          <w:rPr>
            <w:rStyle w:val="Hyperlink"/>
            <w:rFonts w:asciiTheme="majorHAnsi" w:hAnsiTheme="majorHAnsi"/>
            <w:sz w:val="24"/>
            <w:szCs w:val="24"/>
          </w:rPr>
          <w:t>Know your partner, key issues to think about</w:t>
        </w:r>
      </w:hyperlink>
      <w:r w:rsidRPr="000C2589">
        <w:rPr>
          <w:rFonts w:asciiTheme="majorHAnsi" w:hAnsiTheme="majorHAnsi"/>
          <w:color w:val="auto"/>
          <w:sz w:val="24"/>
          <w:szCs w:val="24"/>
        </w:rPr>
        <w:t>.</w:t>
      </w:r>
    </w:p>
    <w:p w14:paraId="77DBCD01" w14:textId="77777777" w:rsidR="00631091" w:rsidRPr="00945A68" w:rsidRDefault="00631091" w:rsidP="00631091">
      <w:pPr>
        <w:pStyle w:val="ListParagraph"/>
        <w:numPr>
          <w:ilvl w:val="0"/>
          <w:numId w:val="18"/>
        </w:numPr>
        <w:spacing w:before="100" w:beforeAutospacing="1" w:after="100" w:afterAutospacing="1" w:line="360" w:lineRule="auto"/>
        <w:textAlignment w:val="baseline"/>
        <w:rPr>
          <w:rStyle w:val="Hyperlink"/>
          <w:sz w:val="24"/>
        </w:rPr>
      </w:pPr>
      <w:hyperlink r:id="rId23" w:history="1">
        <w:r w:rsidRPr="00AA5EC2">
          <w:rPr>
            <w:rStyle w:val="Hyperlink"/>
            <w:rFonts w:asciiTheme="majorHAnsi" w:hAnsiTheme="majorHAnsi"/>
            <w:sz w:val="24"/>
            <w:szCs w:val="24"/>
          </w:rPr>
          <w:t>CC37: Charities and public service delivery.</w:t>
        </w:r>
      </w:hyperlink>
    </w:p>
    <w:p w14:paraId="46548EEE" w14:textId="77777777" w:rsidR="00631091" w:rsidRDefault="00631091" w:rsidP="00631091">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bookmarkStart w:id="6" w:name="_Hlk156722786"/>
      <w:r>
        <w:rPr>
          <w:rFonts w:asciiTheme="majorHAnsi" w:hAnsiTheme="majorHAnsi"/>
          <w:color w:val="1F4E79" w:themeColor="accent5" w:themeShade="80"/>
          <w:spacing w:val="-3"/>
          <w:kern w:val="28"/>
          <w:sz w:val="24"/>
          <w:szCs w:val="24"/>
          <w:lang w:eastAsia="en-US"/>
        </w:rPr>
        <w:t>HMRC</w:t>
      </w:r>
    </w:p>
    <w:p w14:paraId="34FC2C22" w14:textId="77777777" w:rsidR="00631091" w:rsidRDefault="00631091" w:rsidP="00631091">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4935EEDD" w14:textId="77777777" w:rsidR="00631091" w:rsidRDefault="00631091" w:rsidP="00631091">
      <w:pPr>
        <w:pStyle w:val="Heading1"/>
        <w:numPr>
          <w:ilvl w:val="0"/>
          <w:numId w:val="17"/>
        </w:numPr>
        <w:shd w:val="clear" w:color="auto" w:fill="FFFFFF"/>
        <w:tabs>
          <w:tab w:val="num" w:pos="360"/>
        </w:tabs>
        <w:spacing w:before="0" w:beforeAutospacing="0" w:after="0" w:afterAutospacing="0"/>
        <w:ind w:left="0" w:firstLine="0"/>
        <w:rPr>
          <w:rStyle w:val="Hyperlink"/>
          <w:rFonts w:asciiTheme="majorHAnsi" w:hAnsiTheme="majorHAnsi"/>
          <w:b w:val="0"/>
          <w:bCs w:val="0"/>
          <w:spacing w:val="-3"/>
          <w:kern w:val="28"/>
          <w:sz w:val="24"/>
          <w:szCs w:val="24"/>
          <w:lang w:eastAsia="en-US"/>
        </w:rPr>
      </w:pPr>
      <w:hyperlink r:id="rId24" w:anchor="complete-a-policy-statement-for-your-business" w:history="1">
        <w:r w:rsidRPr="00EF58D2">
          <w:rPr>
            <w:rStyle w:val="Hyperlink"/>
            <w:rFonts w:asciiTheme="majorHAnsi" w:hAnsiTheme="majorHAnsi"/>
            <w:b w:val="0"/>
            <w:bCs w:val="0"/>
            <w:spacing w:val="-3"/>
            <w:kern w:val="28"/>
            <w:sz w:val="24"/>
            <w:szCs w:val="24"/>
            <w:lang w:eastAsia="en-US"/>
          </w:rPr>
          <w:t>Your responsibilities under money laundering supervision</w:t>
        </w:r>
      </w:hyperlink>
      <w:r>
        <w:rPr>
          <w:rStyle w:val="Hyperlink"/>
          <w:rFonts w:asciiTheme="majorHAnsi" w:hAnsiTheme="majorHAnsi"/>
          <w:b w:val="0"/>
          <w:bCs w:val="0"/>
          <w:spacing w:val="-3"/>
          <w:kern w:val="28"/>
          <w:sz w:val="24"/>
          <w:szCs w:val="24"/>
          <w:lang w:eastAsia="en-US"/>
        </w:rPr>
        <w:t>.</w:t>
      </w:r>
    </w:p>
    <w:p w14:paraId="35197E4F" w14:textId="77777777" w:rsidR="00631091" w:rsidRPr="008F31D4" w:rsidRDefault="00631091" w:rsidP="00631091">
      <w:pPr>
        <w:pStyle w:val="ListParagraph"/>
        <w:numPr>
          <w:ilvl w:val="0"/>
          <w:numId w:val="17"/>
        </w:numPr>
        <w:shd w:val="clear" w:color="auto" w:fill="FFFFFF"/>
        <w:tabs>
          <w:tab w:val="num" w:pos="360"/>
        </w:tabs>
        <w:spacing w:after="0" w:line="360" w:lineRule="auto"/>
        <w:ind w:left="0" w:firstLine="0"/>
        <w:textAlignment w:val="baseline"/>
        <w:rPr>
          <w:rStyle w:val="Hyperlink"/>
          <w:rFonts w:asciiTheme="majorHAnsi" w:hAnsiTheme="majorHAnsi"/>
          <w:spacing w:val="-3"/>
          <w:sz w:val="24"/>
          <w:szCs w:val="24"/>
        </w:rPr>
      </w:pPr>
      <w:hyperlink r:id="rId25" w:history="1">
        <w:r w:rsidRPr="008F31D4">
          <w:rPr>
            <w:rStyle w:val="Hyperlink"/>
            <w:rFonts w:asciiTheme="majorHAnsi" w:hAnsiTheme="majorHAnsi"/>
            <w:sz w:val="24"/>
            <w:szCs w:val="24"/>
          </w:rPr>
          <w:t>Annex ii: non-charitable expenditure</w:t>
        </w:r>
      </w:hyperlink>
      <w:r w:rsidRPr="008F31D4">
        <w:rPr>
          <w:rFonts w:asciiTheme="majorHAnsi" w:hAnsiTheme="majorHAnsi"/>
          <w:color w:val="0563C1" w:themeColor="hyperlink"/>
          <w:sz w:val="24"/>
          <w:szCs w:val="24"/>
        </w:rPr>
        <w:t>.</w:t>
      </w:r>
    </w:p>
    <w:p w14:paraId="2E0F775D" w14:textId="77777777" w:rsidR="00631091" w:rsidRDefault="00631091" w:rsidP="00631091">
      <w:pPr>
        <w:pStyle w:val="Heading1"/>
        <w:shd w:val="clear" w:color="auto" w:fill="FFFFFF"/>
        <w:spacing w:before="0" w:beforeAutospacing="0" w:after="0" w:afterAutospacing="0"/>
        <w:rPr>
          <w:rStyle w:val="Hyperlink"/>
          <w:rFonts w:asciiTheme="majorHAnsi" w:hAnsiTheme="majorHAnsi"/>
          <w:b w:val="0"/>
          <w:bCs w:val="0"/>
          <w:spacing w:val="-3"/>
          <w:kern w:val="28"/>
          <w:sz w:val="24"/>
          <w:szCs w:val="24"/>
          <w:lang w:eastAsia="en-US"/>
        </w:rPr>
      </w:pPr>
    </w:p>
    <w:bookmarkEnd w:id="6"/>
    <w:p w14:paraId="77BE5923" w14:textId="57B87981" w:rsidR="001C68CC" w:rsidRDefault="001C68CC"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Grant Information</w:t>
      </w:r>
    </w:p>
    <w:p w14:paraId="6BFF1DB7" w14:textId="77777777" w:rsid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1EB4164A" w14:textId="2FCD2487" w:rsidR="001C68CC" w:rsidRP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Grant Information. Here's what really helps when providing grant detail.</w:t>
      </w:r>
    </w:p>
    <w:p w14:paraId="7DC7E8E0" w14:textId="77777777" w:rsidR="001C68CC" w:rsidRPr="001C68CC" w:rsidRDefault="001C68CC" w:rsidP="00130802">
      <w:pPr>
        <w:pStyle w:val="Heading1"/>
        <w:shd w:val="clear" w:color="auto" w:fill="FFFFFF"/>
        <w:spacing w:before="0" w:beforeAutospacing="0" w:after="0" w:afterAutospacing="0" w:line="276" w:lineRule="auto"/>
        <w:ind w:left="360"/>
        <w:rPr>
          <w:rFonts w:asciiTheme="majorHAnsi" w:hAnsiTheme="majorHAnsi"/>
          <w:b w:val="0"/>
          <w:bCs w:val="0"/>
          <w:color w:val="auto"/>
          <w:spacing w:val="-3"/>
          <w:sz w:val="24"/>
          <w:szCs w:val="24"/>
        </w:rPr>
      </w:pPr>
    </w:p>
    <w:p w14:paraId="793DCAF7"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bookmarkStart w:id="7" w:name="_Hlk216790933"/>
      <w:r w:rsidRPr="001C68CC">
        <w:rPr>
          <w:rFonts w:asciiTheme="majorHAnsi" w:hAnsiTheme="majorHAnsi"/>
          <w:b w:val="0"/>
          <w:bCs w:val="0"/>
          <w:color w:val="auto"/>
          <w:spacing w:val="-3"/>
          <w:sz w:val="24"/>
          <w:szCs w:val="24"/>
        </w:rPr>
        <w:t>Eligibility - what groups, locations and levels of income, or other criteria are eligible for your grants.</w:t>
      </w:r>
    </w:p>
    <w:p w14:paraId="52A04DA8" w14:textId="02271F74"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Priority - if you prioritise certain groups, such as the BAME community o</w:t>
      </w:r>
      <w:r w:rsidR="005126D8">
        <w:rPr>
          <w:rFonts w:asciiTheme="majorHAnsi" w:hAnsiTheme="majorHAnsi"/>
          <w:b w:val="0"/>
          <w:bCs w:val="0"/>
          <w:color w:val="auto"/>
          <w:spacing w:val="-3"/>
          <w:sz w:val="24"/>
          <w:szCs w:val="24"/>
        </w:rPr>
        <w:t>r</w:t>
      </w:r>
      <w:r w:rsidRPr="001C68CC">
        <w:rPr>
          <w:rFonts w:asciiTheme="majorHAnsi" w:hAnsiTheme="majorHAnsi"/>
          <w:b w:val="0"/>
          <w:bCs w:val="0"/>
          <w:color w:val="auto"/>
          <w:spacing w:val="-3"/>
          <w:sz w:val="24"/>
          <w:szCs w:val="24"/>
        </w:rPr>
        <w:t xml:space="preserve"> small charities, include this.</w:t>
      </w:r>
    </w:p>
    <w:p w14:paraId="6ACFFD78"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Funding Rounds - how many funding rounds each year and when?</w:t>
      </w:r>
    </w:p>
    <w:p w14:paraId="483BE3D2"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Types of funding - project, core (unrestricted) and/or capital (buildings and equipment) and multi-year.</w:t>
      </w:r>
    </w:p>
    <w:p w14:paraId="3C9FD99D"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 xml:space="preserve">Amounts - it may seem </w:t>
      </w:r>
      <w:proofErr w:type="gramStart"/>
      <w:r w:rsidRPr="001C68CC">
        <w:rPr>
          <w:rFonts w:asciiTheme="majorHAnsi" w:hAnsiTheme="majorHAnsi"/>
          <w:b w:val="0"/>
          <w:bCs w:val="0"/>
          <w:color w:val="auto"/>
          <w:spacing w:val="-3"/>
          <w:sz w:val="24"/>
          <w:szCs w:val="24"/>
        </w:rPr>
        <w:t>surprising</w:t>
      </w:r>
      <w:proofErr w:type="gramEnd"/>
      <w:r w:rsidRPr="001C68CC">
        <w:rPr>
          <w:rFonts w:asciiTheme="majorHAnsi" w:hAnsiTheme="majorHAnsi"/>
          <w:b w:val="0"/>
          <w:bCs w:val="0"/>
          <w:color w:val="auto"/>
          <w:spacing w:val="-3"/>
          <w:sz w:val="24"/>
          <w:szCs w:val="24"/>
        </w:rPr>
        <w:t xml:space="preserve"> but some grants makers don't include the size of grants they make.</w:t>
      </w:r>
    </w:p>
    <w:p w14:paraId="5B6C2C35"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Causes - which causes do you support?</w:t>
      </w:r>
    </w:p>
    <w:p w14:paraId="5FE8D4BA"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Exclusions - anything that you don't fund.</w:t>
      </w:r>
    </w:p>
    <w:bookmarkEnd w:id="7"/>
    <w:p w14:paraId="0235DDDB"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Decisions - when applicants will be notified, whether (or not) unsuccessful applicants will be notified and the date.</w:t>
      </w:r>
    </w:p>
    <w:p w14:paraId="678CDED1"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If you don't notify unsuccessful applicants, you must include the date, so they will know.</w:t>
      </w:r>
    </w:p>
    <w:p w14:paraId="48A2EB6B" w14:textId="77777777" w:rsid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224CE3FA" w14:textId="21511BF3" w:rsid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Going the Extra Mile.  </w:t>
      </w:r>
      <w:r>
        <w:rPr>
          <w:rFonts w:asciiTheme="majorHAnsi" w:hAnsiTheme="majorHAnsi"/>
          <w:b w:val="0"/>
          <w:bCs w:val="0"/>
          <w:color w:val="auto"/>
          <w:spacing w:val="-3"/>
          <w:sz w:val="24"/>
          <w:szCs w:val="24"/>
        </w:rPr>
        <w:t>Capacity permitting, we do our best to</w:t>
      </w:r>
      <w:r w:rsidRPr="001C68CC">
        <w:rPr>
          <w:rFonts w:asciiTheme="majorHAnsi" w:hAnsiTheme="majorHAnsi"/>
          <w:b w:val="0"/>
          <w:bCs w:val="0"/>
          <w:color w:val="auto"/>
          <w:spacing w:val="-3"/>
          <w:sz w:val="24"/>
          <w:szCs w:val="24"/>
        </w:rPr>
        <w:t>:</w:t>
      </w:r>
    </w:p>
    <w:p w14:paraId="55B8F301" w14:textId="77777777" w:rsidR="001C68CC" w:rsidRP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7AD2B573"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Provide Feedback.  Either discussing potential projects and/or feedback on unsuccessful ones.</w:t>
      </w:r>
    </w:p>
    <w:p w14:paraId="0087EF7F" w14:textId="07BA1EB3"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 xml:space="preserve">Include Grant Making Data.  Details of grants </w:t>
      </w:r>
      <w:r>
        <w:rPr>
          <w:rFonts w:asciiTheme="majorHAnsi" w:hAnsiTheme="majorHAnsi"/>
          <w:b w:val="0"/>
          <w:bCs w:val="0"/>
          <w:color w:val="auto"/>
          <w:spacing w:val="-3"/>
          <w:sz w:val="24"/>
          <w:szCs w:val="24"/>
        </w:rPr>
        <w:t>m</w:t>
      </w:r>
      <w:r w:rsidRPr="001C68CC">
        <w:rPr>
          <w:rFonts w:asciiTheme="majorHAnsi" w:hAnsiTheme="majorHAnsi"/>
          <w:b w:val="0"/>
          <w:bCs w:val="0"/>
          <w:color w:val="auto"/>
          <w:spacing w:val="-3"/>
          <w:sz w:val="24"/>
          <w:szCs w:val="24"/>
        </w:rPr>
        <w:t>ade, even if only the total number, average size and amount of total funding annually.</w:t>
      </w:r>
    </w:p>
    <w:p w14:paraId="79FB9235" w14:textId="77777777" w:rsidR="001C68CC" w:rsidRPr="001C68CC" w:rsidRDefault="001C68CC" w:rsidP="001C68CC">
      <w:pPr>
        <w:pStyle w:val="Heading1"/>
        <w:numPr>
          <w:ilvl w:val="1"/>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Including likely success rates and a breakdown of funding by cause are also very helpful, if you have the time.</w:t>
      </w:r>
    </w:p>
    <w:p w14:paraId="4324E880" w14:textId="77777777" w:rsidR="001C68CC" w:rsidRPr="001C68CC" w:rsidRDefault="001C68CC" w:rsidP="001C68CC">
      <w:pPr>
        <w:pStyle w:val="Heading1"/>
        <w:numPr>
          <w:ilvl w:val="1"/>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lastRenderedPageBreak/>
        <w:t>And maybe join </w:t>
      </w:r>
      <w:hyperlink r:id="rId26" w:history="1">
        <w:r w:rsidRPr="001C68CC">
          <w:rPr>
            <w:rStyle w:val="Hyperlink"/>
            <w:rFonts w:asciiTheme="majorHAnsi" w:hAnsiTheme="majorHAnsi"/>
            <w:b w:val="0"/>
            <w:bCs w:val="0"/>
            <w:color w:val="auto"/>
            <w:spacing w:val="-3"/>
            <w:sz w:val="24"/>
            <w:szCs w:val="24"/>
          </w:rPr>
          <w:t>360 Giving</w:t>
        </w:r>
      </w:hyperlink>
      <w:r w:rsidRPr="001C68CC">
        <w:rPr>
          <w:rFonts w:asciiTheme="majorHAnsi" w:hAnsiTheme="majorHAnsi"/>
          <w:b w:val="0"/>
          <w:bCs w:val="0"/>
          <w:color w:val="auto"/>
          <w:spacing w:val="-3"/>
          <w:sz w:val="24"/>
          <w:szCs w:val="24"/>
        </w:rPr>
        <w:t>?</w:t>
      </w:r>
    </w:p>
    <w:p w14:paraId="79F8556E"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Deadlines.  Have the same grant deadlines every year or at least publish these as soon as possible.</w:t>
      </w:r>
    </w:p>
    <w:p w14:paraId="5DABD56A" w14:textId="35570B1D" w:rsidR="001C68CC" w:rsidRPr="001C68CC" w:rsidRDefault="001C68CC" w:rsidP="00501687">
      <w:pPr>
        <w:pStyle w:val="Heading1"/>
        <w:numPr>
          <w:ilvl w:val="0"/>
          <w:numId w:val="19"/>
        </w:numPr>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1C68CC">
        <w:rPr>
          <w:rFonts w:asciiTheme="majorHAnsi" w:hAnsiTheme="majorHAnsi"/>
          <w:b w:val="0"/>
          <w:bCs w:val="0"/>
          <w:color w:val="auto"/>
          <w:spacing w:val="-3"/>
          <w:sz w:val="24"/>
          <w:szCs w:val="24"/>
        </w:rPr>
        <w:t>Notification.  Have a grants newsletter that’ll charities aware of key dates, changes etc.</w:t>
      </w:r>
    </w:p>
    <w:p w14:paraId="0D809B48" w14:textId="77777777" w:rsidR="001C68CC" w:rsidRDefault="001C68CC"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0E5DD5E7" w14:textId="55A8FD64" w:rsidR="006549AD" w:rsidRDefault="006549AD"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AI Policy</w:t>
      </w:r>
    </w:p>
    <w:p w14:paraId="70696778" w14:textId="77777777" w:rsidR="006549AD" w:rsidRDefault="006549AD" w:rsidP="006549AD">
      <w:pPr>
        <w:shd w:val="clear" w:color="auto" w:fill="FFFFFF"/>
        <w:spacing w:line="276" w:lineRule="auto"/>
        <w:rPr>
          <w:rFonts w:asciiTheme="majorHAnsi" w:eastAsia="Times New Roman" w:hAnsiTheme="majorHAnsi"/>
          <w:kern w:val="0"/>
          <w:lang w:eastAsia="en-GB"/>
        </w:rPr>
      </w:pPr>
    </w:p>
    <w:p w14:paraId="2A3DF8BD" w14:textId="77777777" w:rsidR="00000FDF" w:rsidRDefault="006549AD" w:rsidP="00000FDF">
      <w:pPr>
        <w:shd w:val="clear" w:color="auto" w:fill="FFFFFF"/>
        <w:spacing w:line="276" w:lineRule="auto"/>
        <w:rPr>
          <w:rFonts w:asciiTheme="majorHAnsi" w:eastAsia="Times New Roman" w:hAnsiTheme="majorHAnsi"/>
          <w:kern w:val="0"/>
          <w:lang w:val="en-US" w:eastAsia="en-GB"/>
        </w:rPr>
      </w:pPr>
      <w:r>
        <w:rPr>
          <w:rFonts w:asciiTheme="majorHAnsi" w:eastAsia="Times New Roman" w:hAnsiTheme="majorHAnsi"/>
          <w:kern w:val="0"/>
          <w:lang w:eastAsia="en-GB"/>
        </w:rPr>
        <w:t xml:space="preserve">Applications must comply with the Charity Excellence </w:t>
      </w:r>
      <w:hyperlink r:id="rId27" w:history="1">
        <w:r w:rsidRPr="00EE2387">
          <w:rPr>
            <w:rStyle w:val="Hyperlink"/>
            <w:rFonts w:asciiTheme="majorHAnsi" w:eastAsia="Times New Roman" w:hAnsiTheme="majorHAnsi"/>
            <w:kern w:val="0"/>
            <w:lang w:eastAsia="en-GB"/>
          </w:rPr>
          <w:t>AI best practice guide for funding bid writing</w:t>
        </w:r>
      </w:hyperlink>
      <w:r w:rsidRPr="00EE2387">
        <w:rPr>
          <w:rFonts w:asciiTheme="majorHAnsi" w:eastAsia="Times New Roman" w:hAnsiTheme="majorHAnsi"/>
          <w:kern w:val="0"/>
          <w:lang w:eastAsia="en-GB"/>
        </w:rPr>
        <w:t xml:space="preserve">.  </w:t>
      </w:r>
      <w:r w:rsidR="00000FDF" w:rsidRPr="00000FDF">
        <w:rPr>
          <w:rFonts w:asciiTheme="majorHAnsi" w:eastAsia="Times New Roman" w:hAnsiTheme="majorHAnsi"/>
          <w:kern w:val="0"/>
          <w:lang w:val="en-US" w:eastAsia="en-GB"/>
        </w:rPr>
        <w:t>If AI is used to draft any part of an application, it must always be checked and rewritten by a human before submission. This is to make sure:</w:t>
      </w:r>
    </w:p>
    <w:p w14:paraId="3644BFB8" w14:textId="77777777" w:rsidR="00000FDF" w:rsidRPr="00000FDF" w:rsidRDefault="00000FDF" w:rsidP="00000FDF">
      <w:pPr>
        <w:shd w:val="clear" w:color="auto" w:fill="FFFFFF"/>
        <w:spacing w:line="276" w:lineRule="auto"/>
        <w:rPr>
          <w:rFonts w:asciiTheme="majorHAnsi" w:eastAsia="Times New Roman" w:hAnsiTheme="majorHAnsi"/>
          <w:kern w:val="0"/>
          <w:lang w:val="en-US" w:eastAsia="en-GB"/>
        </w:rPr>
      </w:pPr>
    </w:p>
    <w:p w14:paraId="267C299A" w14:textId="77777777" w:rsidR="00000FDF" w:rsidRP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The tone, style and spelling are right.</w:t>
      </w:r>
    </w:p>
    <w:p w14:paraId="0454C29B" w14:textId="77777777" w:rsidR="00000FDF" w:rsidRP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All facts are correct.</w:t>
      </w:r>
    </w:p>
    <w:p w14:paraId="42BA56A0" w14:textId="77777777" w:rsidR="00000FDF" w:rsidRP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Every piece of required information is included.</w:t>
      </w:r>
    </w:p>
    <w:p w14:paraId="019A1950" w14:textId="77777777" w:rsid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The application meets our rules on eligibility, deadlines, word counts and what must be included.</w:t>
      </w:r>
    </w:p>
    <w:p w14:paraId="4607414A" w14:textId="77777777" w:rsidR="00000FDF" w:rsidRDefault="00000FDF" w:rsidP="00000FDF">
      <w:pPr>
        <w:shd w:val="clear" w:color="auto" w:fill="FFFFFF"/>
        <w:spacing w:line="276" w:lineRule="auto"/>
        <w:rPr>
          <w:rFonts w:asciiTheme="majorHAnsi" w:eastAsia="Times New Roman" w:hAnsiTheme="majorHAnsi"/>
          <w:kern w:val="0"/>
          <w:lang w:eastAsia="en-GB"/>
        </w:rPr>
      </w:pPr>
    </w:p>
    <w:p w14:paraId="0FC9B5BB" w14:textId="0EA8E65F" w:rsidR="00000FDF" w:rsidRPr="00000FDF" w:rsidRDefault="00000FDF" w:rsidP="00000FDF">
      <w:pPr>
        <w:shd w:val="clear" w:color="auto" w:fill="FFFFFF"/>
        <w:spacing w:line="276" w:lineRule="auto"/>
        <w:rPr>
          <w:rFonts w:asciiTheme="majorHAnsi" w:eastAsia="Times New Roman" w:hAnsiTheme="majorHAnsi"/>
          <w:kern w:val="0"/>
          <w:lang w:eastAsia="en-GB"/>
        </w:rPr>
      </w:pPr>
      <w:r>
        <w:rPr>
          <w:rFonts w:asciiTheme="majorHAnsi" w:eastAsia="Times New Roman" w:hAnsiTheme="majorHAnsi"/>
          <w:kern w:val="0"/>
          <w:lang w:eastAsia="en-GB"/>
        </w:rPr>
        <w:t xml:space="preserve">Most importantly, your bid does not have to be perfectly crafted but must </w:t>
      </w:r>
      <w:r w:rsidRPr="00000FDF">
        <w:rPr>
          <w:rFonts w:asciiTheme="majorHAnsi" w:eastAsia="Times New Roman" w:hAnsiTheme="majorHAnsi"/>
          <w:kern w:val="0"/>
          <w:lang w:eastAsia="en-GB"/>
        </w:rPr>
        <w:t xml:space="preserve">properly reflect your charity’s passion and humanity. </w:t>
      </w:r>
      <w:r>
        <w:rPr>
          <w:rFonts w:asciiTheme="majorHAnsi" w:eastAsia="Times New Roman" w:hAnsiTheme="majorHAnsi"/>
          <w:kern w:val="0"/>
          <w:lang w:eastAsia="en-GB"/>
        </w:rPr>
        <w:t>People give to people.</w:t>
      </w:r>
    </w:p>
    <w:p w14:paraId="23149124" w14:textId="484D8C18" w:rsidR="006549AD" w:rsidRPr="006549AD" w:rsidRDefault="006549AD" w:rsidP="00000FDF">
      <w:pPr>
        <w:shd w:val="clear" w:color="auto" w:fill="FFFFFF"/>
        <w:spacing w:line="276" w:lineRule="auto"/>
        <w:rPr>
          <w:rFonts w:ascii="Century Gothic" w:hAnsi="Century Gothic"/>
          <w:color w:val="1F4E79" w:themeColor="accent5" w:themeShade="80"/>
          <w:spacing w:val="-3"/>
          <w:szCs w:val="24"/>
        </w:rPr>
      </w:pPr>
    </w:p>
    <w:p w14:paraId="1BEF1DA6" w14:textId="0BD53BA5" w:rsidR="00483DA0" w:rsidRPr="006E4101" w:rsidRDefault="00483DA0"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F512B3E"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7F4BD5F"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311A2CD"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69F82A5"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3063A445"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9A1CAF9"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4EF49F7A"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96F040" w14:textId="77777777" w:rsidR="00483DA0" w:rsidRPr="00FB3332"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E8B946D" w14:textId="77777777" w:rsidR="00483DA0" w:rsidRDefault="00483DA0" w:rsidP="00483DA0">
      <w:pPr>
        <w:rPr>
          <w:rFonts w:ascii="Century Gothic" w:eastAsia="Calibri" w:hAnsi="Century Gothic" w:cs="Calibri"/>
          <w:b/>
          <w:bCs/>
          <w:noProof/>
          <w:szCs w:val="24"/>
          <w:lang w:eastAsia="en-GB"/>
        </w:rPr>
      </w:pPr>
    </w:p>
    <w:p w14:paraId="5BC9F6E2" w14:textId="77777777" w:rsidR="00483DA0" w:rsidRPr="008343EA" w:rsidRDefault="00483DA0" w:rsidP="00483DA0">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6E111B68" w14:textId="77777777" w:rsidR="00483DA0" w:rsidRPr="008343EA" w:rsidRDefault="00483DA0" w:rsidP="00483DA0">
      <w:pPr>
        <w:shd w:val="clear" w:color="auto" w:fill="FFFFFF"/>
        <w:rPr>
          <w:rFonts w:ascii="Century Gothic" w:eastAsia="Calibri" w:hAnsi="Century Gothic" w:cs="Calibri"/>
          <w:noProof/>
          <w:color w:val="323E4F"/>
          <w:szCs w:val="24"/>
        </w:rPr>
      </w:pPr>
    </w:p>
    <w:p w14:paraId="6454E630" w14:textId="77777777" w:rsidR="00483DA0" w:rsidRPr="00322C33" w:rsidRDefault="00483DA0" w:rsidP="00483DA0">
      <w:pPr>
        <w:rPr>
          <w:rStyle w:val="Hyperlink"/>
          <w:rFonts w:eastAsia="Calibri" w:cs="Calibri"/>
          <w:noProof/>
          <w:color w:val="1F4E79" w:themeColor="accent5" w:themeShade="80"/>
          <w:lang w:eastAsia="en-GB"/>
        </w:rPr>
      </w:pPr>
      <w:hyperlink r:id="rId28" w:history="1">
        <w:r w:rsidRPr="00322C33">
          <w:rPr>
            <w:rStyle w:val="Hyperlink"/>
            <w:rFonts w:eastAsia="Calibri" w:cs="Calibri"/>
            <w:noProof/>
            <w:lang w:eastAsia="en-GB"/>
          </w:rPr>
          <w:t>ian@charityexcellence.co.uk</w:t>
        </w:r>
      </w:hyperlink>
    </w:p>
    <w:p w14:paraId="33528281" w14:textId="1A3EC821" w:rsidR="00DF387F" w:rsidRDefault="00483DA0" w:rsidP="00483DA0">
      <w:hyperlink r:id="rId29" w:history="1">
        <w:r w:rsidRPr="00322C33">
          <w:rPr>
            <w:rStyle w:val="Hyperlink"/>
            <w:rFonts w:eastAsia="Calibri" w:cs="Calibri"/>
            <w:noProof/>
            <w:lang w:eastAsia="en-GB"/>
          </w:rPr>
          <w:t>www.charityexcellence.co.uk</w:t>
        </w:r>
      </w:hyperlink>
      <w:bookmarkEnd w:id="5"/>
    </w:p>
    <w:p w14:paraId="7A5CA770" w14:textId="77777777" w:rsidR="00130802" w:rsidRDefault="00130802" w:rsidP="00483DA0"/>
    <w:p w14:paraId="71BDFA8A" w14:textId="323B7F95" w:rsidR="00130802" w:rsidRPr="00130802" w:rsidRDefault="00130802" w:rsidP="00483DA0">
      <w:pPr>
        <w:rPr>
          <w:b/>
          <w:bCs/>
          <w:color w:val="1F4E79" w:themeColor="accent5" w:themeShade="80"/>
          <w:sz w:val="28"/>
          <w:szCs w:val="28"/>
        </w:rPr>
      </w:pPr>
      <w:r w:rsidRPr="00130802">
        <w:rPr>
          <w:b/>
          <w:bCs/>
          <w:color w:val="1F4E79" w:themeColor="accent5" w:themeShade="80"/>
          <w:sz w:val="28"/>
          <w:szCs w:val="28"/>
        </w:rPr>
        <w:t>Versions:</w:t>
      </w:r>
    </w:p>
    <w:p w14:paraId="484D9223" w14:textId="5EC8044E" w:rsidR="00130802" w:rsidRPr="00130802" w:rsidRDefault="00130802" w:rsidP="00483DA0">
      <w:pPr>
        <w:rPr>
          <w:color w:val="auto"/>
        </w:rPr>
      </w:pPr>
      <w:r w:rsidRPr="00130802">
        <w:rPr>
          <w:color w:val="auto"/>
        </w:rPr>
        <w:t>Initial draft – Feb 23.</w:t>
      </w:r>
    </w:p>
    <w:p w14:paraId="0C055D36" w14:textId="2ABEB599" w:rsidR="00130802" w:rsidRPr="00130802" w:rsidRDefault="00130802" w:rsidP="00483DA0">
      <w:pPr>
        <w:rPr>
          <w:color w:val="auto"/>
        </w:rPr>
      </w:pPr>
      <w:r w:rsidRPr="00130802">
        <w:rPr>
          <w:color w:val="auto"/>
        </w:rPr>
        <w:t xml:space="preserve">Grant information annex – Dec 25. </w:t>
      </w:r>
    </w:p>
    <w:p w14:paraId="4C8BBE00" w14:textId="79732264" w:rsidR="00130802" w:rsidRPr="00AB216D" w:rsidRDefault="008F78AC" w:rsidP="00483DA0">
      <w:pPr>
        <w:rPr>
          <w:rFonts w:asciiTheme="majorHAnsi" w:hAnsiTheme="majorHAnsi"/>
          <w:color w:val="auto"/>
          <w:szCs w:val="24"/>
        </w:rPr>
      </w:pPr>
      <w:r>
        <w:rPr>
          <w:rFonts w:asciiTheme="majorHAnsi" w:hAnsiTheme="majorHAnsi"/>
          <w:color w:val="auto"/>
          <w:szCs w:val="24"/>
        </w:rPr>
        <w:t xml:space="preserve">Due diligence expanded in response to new CC guidance on 3 Jun 26. </w:t>
      </w:r>
    </w:p>
    <w:sectPr w:rsidR="00130802" w:rsidRPr="00AB216D" w:rsidSect="009E778B">
      <w:headerReference w:type="default" r:id="rId30"/>
      <w:footerReference w:type="default" r:id="rId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DE19" w14:textId="77777777" w:rsidR="005C0AEB" w:rsidRDefault="005C0AEB" w:rsidP="007916A8">
      <w:r>
        <w:separator/>
      </w:r>
    </w:p>
  </w:endnote>
  <w:endnote w:type="continuationSeparator" w:id="0">
    <w:p w14:paraId="05C550F1" w14:textId="77777777" w:rsidR="005C0AEB" w:rsidRDefault="005C0AEB"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 LT 45 Ligh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8" w:name="_Hlk502821659" w:displacedByCustomXml="prev"/>
      <w:p w14:paraId="15A6D298" w14:textId="3D83FE35" w:rsidR="008D37BF" w:rsidRPr="008D37BF" w:rsidRDefault="008D37BF" w:rsidP="008D37BF">
        <w:pPr>
          <w:spacing w:after="160" w:line="259" w:lineRule="auto"/>
          <w:jc w:val="center"/>
          <w:rPr>
            <w:rFonts w:asciiTheme="minorHAnsi" w:hAnsiTheme="minorHAnsi" w:cstheme="minorBidi"/>
            <w:noProof/>
            <w:color w:val="auto"/>
            <w:spacing w:val="0"/>
            <w:kern w:val="2"/>
            <w:sz w:val="22"/>
            <w:szCs w:val="22"/>
            <w14:ligatures w14:val="standardContextual"/>
          </w:rPr>
        </w:pPr>
        <w:r w:rsidRPr="008D37BF">
          <w:rPr>
            <w:rFonts w:asciiTheme="majorHAnsi" w:hAnsiTheme="majorHAnsi" w:cstheme="minorBidi"/>
            <w:color w:val="auto"/>
            <w:spacing w:val="0"/>
            <w:kern w:val="2"/>
            <w:sz w:val="20"/>
            <w:szCs w:val="20"/>
            <w14:ligatures w14:val="standardContextual"/>
          </w:rPr>
          <w:fldChar w:fldCharType="begin"/>
        </w:r>
        <w:r w:rsidRPr="008D37BF">
          <w:rPr>
            <w:rFonts w:asciiTheme="majorHAnsi" w:hAnsiTheme="majorHAnsi" w:cstheme="minorBidi"/>
            <w:color w:val="auto"/>
            <w:spacing w:val="0"/>
            <w:kern w:val="2"/>
            <w:sz w:val="20"/>
            <w:szCs w:val="20"/>
            <w14:ligatures w14:val="standardContextual"/>
          </w:rPr>
          <w:instrText>HYPERLINK "https://www.charityexcellence.co.uk/"</w:instrText>
        </w:r>
        <w:r w:rsidRPr="008D37BF">
          <w:rPr>
            <w:rFonts w:asciiTheme="majorHAnsi" w:hAnsiTheme="majorHAnsi" w:cstheme="minorBidi"/>
            <w:color w:val="auto"/>
            <w:spacing w:val="0"/>
            <w:kern w:val="2"/>
            <w:sz w:val="20"/>
            <w:szCs w:val="20"/>
            <w14:ligatures w14:val="standardContextual"/>
          </w:rPr>
        </w:r>
        <w:r w:rsidRPr="008D37BF">
          <w:rPr>
            <w:rFonts w:asciiTheme="majorHAnsi" w:hAnsiTheme="majorHAnsi" w:cstheme="minorBidi"/>
            <w:color w:val="auto"/>
            <w:spacing w:val="0"/>
            <w:kern w:val="2"/>
            <w:sz w:val="20"/>
            <w:szCs w:val="20"/>
            <w14:ligatures w14:val="standardContextual"/>
          </w:rPr>
          <w:fldChar w:fldCharType="separate"/>
        </w:r>
        <w:r w:rsidRPr="008D37BF">
          <w:rPr>
            <w:rFonts w:asciiTheme="majorHAnsi" w:hAnsiTheme="majorHAnsi" w:cstheme="minorBidi"/>
            <w:color w:val="0563C1" w:themeColor="hyperlink"/>
            <w:spacing w:val="0"/>
            <w:kern w:val="2"/>
            <w:sz w:val="20"/>
            <w:szCs w:val="20"/>
            <w:u w:val="single"/>
            <w14:ligatures w14:val="standardContextual"/>
          </w:rPr>
          <w:t>Charity Excellence</w:t>
        </w:r>
        <w:r w:rsidRPr="008D37BF">
          <w:rPr>
            <w:rFonts w:asciiTheme="majorHAnsi" w:hAnsiTheme="majorHAnsi" w:cstheme="minorBidi"/>
            <w:color w:val="0563C1" w:themeColor="hyperlink"/>
            <w:spacing w:val="0"/>
            <w:kern w:val="2"/>
            <w:sz w:val="20"/>
            <w:szCs w:val="20"/>
            <w:u w:val="single"/>
            <w14:ligatures w14:val="standardContextual"/>
          </w:rPr>
          <w:fldChar w:fldCharType="end"/>
        </w:r>
        <w:r w:rsidRPr="008D37BF">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8D37BF">
          <w:rPr>
            <w:rFonts w:asciiTheme="majorHAnsi" w:hAnsiTheme="majorHAnsi"/>
            <w:color w:val="auto"/>
            <w:spacing w:val="0"/>
            <w:kern w:val="0"/>
            <w:sz w:val="20"/>
            <w:szCs w:val="20"/>
            <w14:ligatures w14:val="standardContextual"/>
          </w:rPr>
          <w:t xml:space="preserve">Alumna </w:t>
        </w:r>
        <w:r w:rsidRPr="008D37BF">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19-</w:t>
        </w:r>
        <w:r w:rsidRPr="008D37BF">
          <w:rPr>
            <w:rFonts w:asciiTheme="majorHAnsi" w:hAnsiTheme="majorHAnsi"/>
            <w:color w:val="0B0C0C"/>
            <w:spacing w:val="0"/>
            <w:kern w:val="0"/>
            <w:sz w:val="20"/>
            <w:szCs w:val="20"/>
            <w:shd w:val="clear" w:color="auto" w:fill="FFFFFF"/>
            <w14:ligatures w14:val="standardContextual"/>
          </w:rPr>
          <w:t>2</w:t>
        </w:r>
        <w:r w:rsidR="00130802">
          <w:rPr>
            <w:rFonts w:asciiTheme="majorHAnsi" w:hAnsiTheme="majorHAnsi"/>
            <w:color w:val="0B0C0C"/>
            <w:spacing w:val="0"/>
            <w:kern w:val="0"/>
            <w:sz w:val="20"/>
            <w:szCs w:val="20"/>
            <w:shd w:val="clear" w:color="auto" w:fill="FFFFFF"/>
            <w14:ligatures w14:val="standardContextual"/>
          </w:rPr>
          <w:t>5</w:t>
        </w:r>
        <w:bookmarkEnd w:id="8"/>
      </w:p>
      <w:p w14:paraId="1098153D" w14:textId="3BE9BC4E"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9C8A" w14:textId="77777777" w:rsidR="005C0AEB" w:rsidRDefault="005C0AEB" w:rsidP="007916A8">
      <w:r>
        <w:separator/>
      </w:r>
    </w:p>
  </w:footnote>
  <w:footnote w:type="continuationSeparator" w:id="0">
    <w:p w14:paraId="7F0EEC60" w14:textId="77777777" w:rsidR="005C0AEB" w:rsidRDefault="005C0AEB"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6A9EE4C9" w:rsidR="007D2894" w:rsidRDefault="006B6512">
    <w:pPr>
      <w:pStyle w:val="Header"/>
    </w:pPr>
    <w:r>
      <w:tab/>
    </w:r>
    <w:r w:rsidR="00CE27B1">
      <w:t xml:space="preserve">       </w:t>
    </w:r>
    <w:r w:rsidR="007D2894">
      <w:tab/>
    </w:r>
    <w:r w:rsidR="008D37BF">
      <w:rPr>
        <w:noProof/>
      </w:rPr>
      <w:drawing>
        <wp:inline distT="0" distB="0" distL="0" distR="0" wp14:anchorId="6CBBDF10" wp14:editId="7E69662A">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C2A"/>
    <w:multiLevelType w:val="hybridMultilevel"/>
    <w:tmpl w:val="BFA2586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B53419"/>
    <w:multiLevelType w:val="hybridMultilevel"/>
    <w:tmpl w:val="D30858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05561D"/>
    <w:multiLevelType w:val="hybridMultilevel"/>
    <w:tmpl w:val="C50AB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04FB8"/>
    <w:multiLevelType w:val="hybridMultilevel"/>
    <w:tmpl w:val="07E422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673446"/>
    <w:multiLevelType w:val="multilevel"/>
    <w:tmpl w:val="5ECE9F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D97F0B"/>
    <w:multiLevelType w:val="multilevel"/>
    <w:tmpl w:val="5DB4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97A7E"/>
    <w:multiLevelType w:val="hybridMultilevel"/>
    <w:tmpl w:val="14F66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36B2D"/>
    <w:multiLevelType w:val="hybridMultilevel"/>
    <w:tmpl w:val="CB2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40CF9"/>
    <w:multiLevelType w:val="hybridMultilevel"/>
    <w:tmpl w:val="C2D4C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245993"/>
    <w:multiLevelType w:val="hybridMultilevel"/>
    <w:tmpl w:val="2C8EA218"/>
    <w:lvl w:ilvl="0" w:tplc="0409000F">
      <w:start w:val="1"/>
      <w:numFmt w:val="decimal"/>
      <w:lvlText w:val="%1."/>
      <w:lvlJc w:val="left"/>
      <w:pPr>
        <w:ind w:left="720" w:hanging="360"/>
      </w:pPr>
    </w:lvl>
    <w:lvl w:ilvl="1" w:tplc="CD3C2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C4423"/>
    <w:multiLevelType w:val="hybridMultilevel"/>
    <w:tmpl w:val="55B47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AA5F4D"/>
    <w:multiLevelType w:val="multilevel"/>
    <w:tmpl w:val="C748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E786D"/>
    <w:multiLevelType w:val="hybridMultilevel"/>
    <w:tmpl w:val="8CECB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D7161B"/>
    <w:multiLevelType w:val="hybridMultilevel"/>
    <w:tmpl w:val="6772F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47C7"/>
    <w:multiLevelType w:val="multilevel"/>
    <w:tmpl w:val="BEAC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33840"/>
    <w:multiLevelType w:val="hybridMultilevel"/>
    <w:tmpl w:val="74D80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830E04"/>
    <w:multiLevelType w:val="multilevel"/>
    <w:tmpl w:val="AE4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A5D0F"/>
    <w:multiLevelType w:val="hybridMultilevel"/>
    <w:tmpl w:val="8B0E0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BA1E7D"/>
    <w:multiLevelType w:val="hybridMultilevel"/>
    <w:tmpl w:val="AF525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450A54"/>
    <w:multiLevelType w:val="hybridMultilevel"/>
    <w:tmpl w:val="6E9E203A"/>
    <w:lvl w:ilvl="0" w:tplc="715C5F74">
      <w:numFmt w:val="bullet"/>
      <w:lvlText w:val="•"/>
      <w:lvlJc w:val="left"/>
      <w:pPr>
        <w:ind w:left="720" w:hanging="360"/>
      </w:pPr>
      <w:rPr>
        <w:rFonts w:ascii="Calibri Light" w:eastAsiaTheme="minorHAnsi" w:hAnsi="Calibri Light" w:cs="Calibri Light"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83E41A2"/>
    <w:multiLevelType w:val="multilevel"/>
    <w:tmpl w:val="2BB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14128"/>
    <w:multiLevelType w:val="multilevel"/>
    <w:tmpl w:val="97D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F660B"/>
    <w:multiLevelType w:val="hybridMultilevel"/>
    <w:tmpl w:val="60E6C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911564">
    <w:abstractNumId w:val="17"/>
  </w:num>
  <w:num w:numId="2" w16cid:durableId="1220629159">
    <w:abstractNumId w:val="8"/>
  </w:num>
  <w:num w:numId="3" w16cid:durableId="1970357546">
    <w:abstractNumId w:val="12"/>
  </w:num>
  <w:num w:numId="4" w16cid:durableId="1236089023">
    <w:abstractNumId w:val="13"/>
  </w:num>
  <w:num w:numId="5" w16cid:durableId="1703172136">
    <w:abstractNumId w:val="10"/>
  </w:num>
  <w:num w:numId="6" w16cid:durableId="64845306">
    <w:abstractNumId w:val="2"/>
  </w:num>
  <w:num w:numId="7" w16cid:durableId="1206135959">
    <w:abstractNumId w:val="1"/>
  </w:num>
  <w:num w:numId="8" w16cid:durableId="231696933">
    <w:abstractNumId w:val="3"/>
  </w:num>
  <w:num w:numId="9" w16cid:durableId="1188835529">
    <w:abstractNumId w:val="19"/>
  </w:num>
  <w:num w:numId="10" w16cid:durableId="1071082149">
    <w:abstractNumId w:val="22"/>
  </w:num>
  <w:num w:numId="11" w16cid:durableId="98569851">
    <w:abstractNumId w:val="7"/>
  </w:num>
  <w:num w:numId="12" w16cid:durableId="1176305919">
    <w:abstractNumId w:val="18"/>
  </w:num>
  <w:num w:numId="13" w16cid:durableId="1516118773">
    <w:abstractNumId w:val="15"/>
  </w:num>
  <w:num w:numId="14" w16cid:durableId="1104687842">
    <w:abstractNumId w:val="20"/>
  </w:num>
  <w:num w:numId="15" w16cid:durableId="543371388">
    <w:abstractNumId w:val="5"/>
  </w:num>
  <w:num w:numId="16" w16cid:durableId="841116883">
    <w:abstractNumId w:val="9"/>
  </w:num>
  <w:num w:numId="17" w16cid:durableId="903027630">
    <w:abstractNumId w:val="6"/>
  </w:num>
  <w:num w:numId="18" w16cid:durableId="328139187">
    <w:abstractNumId w:val="0"/>
  </w:num>
  <w:num w:numId="19" w16cid:durableId="1591887914">
    <w:abstractNumId w:val="16"/>
  </w:num>
  <w:num w:numId="20" w16cid:durableId="553587521">
    <w:abstractNumId w:val="4"/>
  </w:num>
  <w:num w:numId="21" w16cid:durableId="1833522627">
    <w:abstractNumId w:val="14"/>
  </w:num>
  <w:num w:numId="22" w16cid:durableId="2001496067">
    <w:abstractNumId w:val="11"/>
  </w:num>
  <w:num w:numId="23" w16cid:durableId="32860231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FDF"/>
    <w:rsid w:val="0001071C"/>
    <w:rsid w:val="0001638F"/>
    <w:rsid w:val="00016BF3"/>
    <w:rsid w:val="00031A8C"/>
    <w:rsid w:val="00033BFA"/>
    <w:rsid w:val="00035FB3"/>
    <w:rsid w:val="00041045"/>
    <w:rsid w:val="00046064"/>
    <w:rsid w:val="00051AF6"/>
    <w:rsid w:val="00066271"/>
    <w:rsid w:val="00070C74"/>
    <w:rsid w:val="00073076"/>
    <w:rsid w:val="00097DF8"/>
    <w:rsid w:val="000A084B"/>
    <w:rsid w:val="000C455A"/>
    <w:rsid w:val="000D328B"/>
    <w:rsid w:val="000D35B1"/>
    <w:rsid w:val="000D5970"/>
    <w:rsid w:val="000D5A72"/>
    <w:rsid w:val="000E5C3F"/>
    <w:rsid w:val="000F1CEC"/>
    <w:rsid w:val="000F27AA"/>
    <w:rsid w:val="000F719D"/>
    <w:rsid w:val="00104526"/>
    <w:rsid w:val="00113927"/>
    <w:rsid w:val="00116AAB"/>
    <w:rsid w:val="0011702B"/>
    <w:rsid w:val="00123FC9"/>
    <w:rsid w:val="00126333"/>
    <w:rsid w:val="00130802"/>
    <w:rsid w:val="00133922"/>
    <w:rsid w:val="00142ECA"/>
    <w:rsid w:val="00144AD4"/>
    <w:rsid w:val="00145241"/>
    <w:rsid w:val="00147CB1"/>
    <w:rsid w:val="00150003"/>
    <w:rsid w:val="00154E09"/>
    <w:rsid w:val="00161C50"/>
    <w:rsid w:val="00162FB5"/>
    <w:rsid w:val="001661AF"/>
    <w:rsid w:val="0016695B"/>
    <w:rsid w:val="00167061"/>
    <w:rsid w:val="00176930"/>
    <w:rsid w:val="00181F4A"/>
    <w:rsid w:val="00193A8A"/>
    <w:rsid w:val="001A4171"/>
    <w:rsid w:val="001A6B0B"/>
    <w:rsid w:val="001B5794"/>
    <w:rsid w:val="001C2850"/>
    <w:rsid w:val="001C3911"/>
    <w:rsid w:val="001C5F8D"/>
    <w:rsid w:val="001C68CC"/>
    <w:rsid w:val="001D08D9"/>
    <w:rsid w:val="001D0F9A"/>
    <w:rsid w:val="001D3B0B"/>
    <w:rsid w:val="001E1CBF"/>
    <w:rsid w:val="001F4A81"/>
    <w:rsid w:val="001F52B6"/>
    <w:rsid w:val="00207F7D"/>
    <w:rsid w:val="00210178"/>
    <w:rsid w:val="00213AA3"/>
    <w:rsid w:val="00220158"/>
    <w:rsid w:val="0022026F"/>
    <w:rsid w:val="002241BC"/>
    <w:rsid w:val="00225CF6"/>
    <w:rsid w:val="00235C83"/>
    <w:rsid w:val="0023699A"/>
    <w:rsid w:val="00241A77"/>
    <w:rsid w:val="00243A1A"/>
    <w:rsid w:val="00252E83"/>
    <w:rsid w:val="00263345"/>
    <w:rsid w:val="002802E6"/>
    <w:rsid w:val="00280736"/>
    <w:rsid w:val="0028711C"/>
    <w:rsid w:val="002924F9"/>
    <w:rsid w:val="0029322C"/>
    <w:rsid w:val="002A49E4"/>
    <w:rsid w:val="002A6352"/>
    <w:rsid w:val="002B1013"/>
    <w:rsid w:val="002B6138"/>
    <w:rsid w:val="002C23E6"/>
    <w:rsid w:val="002D0727"/>
    <w:rsid w:val="002D463A"/>
    <w:rsid w:val="002D4EA4"/>
    <w:rsid w:val="002D72F8"/>
    <w:rsid w:val="002E20B7"/>
    <w:rsid w:val="002E2207"/>
    <w:rsid w:val="002F14AB"/>
    <w:rsid w:val="002F285E"/>
    <w:rsid w:val="002F2AA7"/>
    <w:rsid w:val="00304B19"/>
    <w:rsid w:val="00306C34"/>
    <w:rsid w:val="00307E79"/>
    <w:rsid w:val="00313447"/>
    <w:rsid w:val="00331F8E"/>
    <w:rsid w:val="00332CB2"/>
    <w:rsid w:val="00332DDF"/>
    <w:rsid w:val="00341B12"/>
    <w:rsid w:val="00350BFE"/>
    <w:rsid w:val="0035184C"/>
    <w:rsid w:val="00365E7B"/>
    <w:rsid w:val="003752CD"/>
    <w:rsid w:val="00385F96"/>
    <w:rsid w:val="0038603A"/>
    <w:rsid w:val="00386BFB"/>
    <w:rsid w:val="00394FE4"/>
    <w:rsid w:val="00397367"/>
    <w:rsid w:val="003A337D"/>
    <w:rsid w:val="003B1329"/>
    <w:rsid w:val="003B4DCF"/>
    <w:rsid w:val="003B6681"/>
    <w:rsid w:val="003D5677"/>
    <w:rsid w:val="003E70F4"/>
    <w:rsid w:val="0040582A"/>
    <w:rsid w:val="00416809"/>
    <w:rsid w:val="004224D4"/>
    <w:rsid w:val="00424186"/>
    <w:rsid w:val="0043067A"/>
    <w:rsid w:val="00433288"/>
    <w:rsid w:val="00451446"/>
    <w:rsid w:val="00460B5D"/>
    <w:rsid w:val="004631BA"/>
    <w:rsid w:val="00463F0C"/>
    <w:rsid w:val="00476F72"/>
    <w:rsid w:val="00483DA0"/>
    <w:rsid w:val="00490350"/>
    <w:rsid w:val="004911FF"/>
    <w:rsid w:val="004A6164"/>
    <w:rsid w:val="004B371E"/>
    <w:rsid w:val="004B3C1D"/>
    <w:rsid w:val="004B4E4E"/>
    <w:rsid w:val="004C5231"/>
    <w:rsid w:val="004D4659"/>
    <w:rsid w:val="004E2D3B"/>
    <w:rsid w:val="004E740A"/>
    <w:rsid w:val="004F2DE8"/>
    <w:rsid w:val="0050194D"/>
    <w:rsid w:val="005126D8"/>
    <w:rsid w:val="0051318B"/>
    <w:rsid w:val="00521DA8"/>
    <w:rsid w:val="0052237D"/>
    <w:rsid w:val="00526331"/>
    <w:rsid w:val="00536137"/>
    <w:rsid w:val="00550291"/>
    <w:rsid w:val="00550D1A"/>
    <w:rsid w:val="0055478F"/>
    <w:rsid w:val="005570B2"/>
    <w:rsid w:val="005614C0"/>
    <w:rsid w:val="00566D1C"/>
    <w:rsid w:val="00582BC2"/>
    <w:rsid w:val="00584AF5"/>
    <w:rsid w:val="005A00C0"/>
    <w:rsid w:val="005A1654"/>
    <w:rsid w:val="005A4168"/>
    <w:rsid w:val="005B15E5"/>
    <w:rsid w:val="005B2B36"/>
    <w:rsid w:val="005B6911"/>
    <w:rsid w:val="005C0AEB"/>
    <w:rsid w:val="005C0FA5"/>
    <w:rsid w:val="005D4229"/>
    <w:rsid w:val="005D4764"/>
    <w:rsid w:val="005E1132"/>
    <w:rsid w:val="0060741C"/>
    <w:rsid w:val="00613D2C"/>
    <w:rsid w:val="00621040"/>
    <w:rsid w:val="00621D29"/>
    <w:rsid w:val="00622071"/>
    <w:rsid w:val="00631091"/>
    <w:rsid w:val="00632C46"/>
    <w:rsid w:val="00644DEA"/>
    <w:rsid w:val="006516C6"/>
    <w:rsid w:val="00652D43"/>
    <w:rsid w:val="006549AD"/>
    <w:rsid w:val="00667159"/>
    <w:rsid w:val="00672E29"/>
    <w:rsid w:val="00673731"/>
    <w:rsid w:val="00675E8B"/>
    <w:rsid w:val="00675EDA"/>
    <w:rsid w:val="00680D7C"/>
    <w:rsid w:val="006857FB"/>
    <w:rsid w:val="006859EF"/>
    <w:rsid w:val="006934ED"/>
    <w:rsid w:val="006957CF"/>
    <w:rsid w:val="00697899"/>
    <w:rsid w:val="00697968"/>
    <w:rsid w:val="006A0CB2"/>
    <w:rsid w:val="006A2129"/>
    <w:rsid w:val="006A23E6"/>
    <w:rsid w:val="006A4347"/>
    <w:rsid w:val="006B6512"/>
    <w:rsid w:val="006C2007"/>
    <w:rsid w:val="006D3BBA"/>
    <w:rsid w:val="006E2BB6"/>
    <w:rsid w:val="006E5DB3"/>
    <w:rsid w:val="006F1AB2"/>
    <w:rsid w:val="006F4A66"/>
    <w:rsid w:val="00705C06"/>
    <w:rsid w:val="00713BBB"/>
    <w:rsid w:val="00717227"/>
    <w:rsid w:val="00720B0A"/>
    <w:rsid w:val="00731C5A"/>
    <w:rsid w:val="00732A8E"/>
    <w:rsid w:val="007361E9"/>
    <w:rsid w:val="00751874"/>
    <w:rsid w:val="0075446E"/>
    <w:rsid w:val="007626CE"/>
    <w:rsid w:val="00766FAF"/>
    <w:rsid w:val="00771F1B"/>
    <w:rsid w:val="00784A3E"/>
    <w:rsid w:val="00790CDE"/>
    <w:rsid w:val="007916A8"/>
    <w:rsid w:val="00792E6A"/>
    <w:rsid w:val="00794730"/>
    <w:rsid w:val="00794E09"/>
    <w:rsid w:val="007A0832"/>
    <w:rsid w:val="007A4633"/>
    <w:rsid w:val="007A4A7C"/>
    <w:rsid w:val="007B2C49"/>
    <w:rsid w:val="007C6E1F"/>
    <w:rsid w:val="007C7CC0"/>
    <w:rsid w:val="007D2894"/>
    <w:rsid w:val="007D609D"/>
    <w:rsid w:val="007D6EED"/>
    <w:rsid w:val="007E0E98"/>
    <w:rsid w:val="007E69B6"/>
    <w:rsid w:val="008146A1"/>
    <w:rsid w:val="0081554D"/>
    <w:rsid w:val="008166C6"/>
    <w:rsid w:val="00825205"/>
    <w:rsid w:val="00834908"/>
    <w:rsid w:val="00836B70"/>
    <w:rsid w:val="00837A30"/>
    <w:rsid w:val="00857476"/>
    <w:rsid w:val="00866E74"/>
    <w:rsid w:val="008903AE"/>
    <w:rsid w:val="00890BAB"/>
    <w:rsid w:val="00896AEA"/>
    <w:rsid w:val="008A360B"/>
    <w:rsid w:val="008B14DB"/>
    <w:rsid w:val="008C14CB"/>
    <w:rsid w:val="008C1B1D"/>
    <w:rsid w:val="008C628B"/>
    <w:rsid w:val="008D37BF"/>
    <w:rsid w:val="008D7412"/>
    <w:rsid w:val="008D7E2E"/>
    <w:rsid w:val="008F6A1E"/>
    <w:rsid w:val="008F78AC"/>
    <w:rsid w:val="0090275E"/>
    <w:rsid w:val="009115C0"/>
    <w:rsid w:val="00916049"/>
    <w:rsid w:val="009209C5"/>
    <w:rsid w:val="0093731B"/>
    <w:rsid w:val="00941C75"/>
    <w:rsid w:val="00971445"/>
    <w:rsid w:val="009779A6"/>
    <w:rsid w:val="00980DC3"/>
    <w:rsid w:val="0099251A"/>
    <w:rsid w:val="00995AB3"/>
    <w:rsid w:val="00996D71"/>
    <w:rsid w:val="0099710D"/>
    <w:rsid w:val="009A1F83"/>
    <w:rsid w:val="009A2867"/>
    <w:rsid w:val="009A4D70"/>
    <w:rsid w:val="009C038E"/>
    <w:rsid w:val="009C166A"/>
    <w:rsid w:val="009C41B5"/>
    <w:rsid w:val="009D363E"/>
    <w:rsid w:val="009D3B8C"/>
    <w:rsid w:val="009D426E"/>
    <w:rsid w:val="009E4410"/>
    <w:rsid w:val="009E778B"/>
    <w:rsid w:val="009F43C1"/>
    <w:rsid w:val="00A03FBE"/>
    <w:rsid w:val="00A225DE"/>
    <w:rsid w:val="00A22CEE"/>
    <w:rsid w:val="00A25523"/>
    <w:rsid w:val="00A277C1"/>
    <w:rsid w:val="00A402DF"/>
    <w:rsid w:val="00A44CF6"/>
    <w:rsid w:val="00A504C9"/>
    <w:rsid w:val="00A74DDB"/>
    <w:rsid w:val="00A8160A"/>
    <w:rsid w:val="00A9518D"/>
    <w:rsid w:val="00AA02FC"/>
    <w:rsid w:val="00AA5EC2"/>
    <w:rsid w:val="00AA62DF"/>
    <w:rsid w:val="00AB1212"/>
    <w:rsid w:val="00AB216D"/>
    <w:rsid w:val="00AB3C7E"/>
    <w:rsid w:val="00AB4189"/>
    <w:rsid w:val="00AC100D"/>
    <w:rsid w:val="00AC4A52"/>
    <w:rsid w:val="00AC4F8D"/>
    <w:rsid w:val="00AC60BD"/>
    <w:rsid w:val="00AC656F"/>
    <w:rsid w:val="00AD0E20"/>
    <w:rsid w:val="00AD18AD"/>
    <w:rsid w:val="00AD7A2A"/>
    <w:rsid w:val="00AE3638"/>
    <w:rsid w:val="00AE6379"/>
    <w:rsid w:val="00AF0DBE"/>
    <w:rsid w:val="00AF4B2E"/>
    <w:rsid w:val="00AF5178"/>
    <w:rsid w:val="00AF7EF7"/>
    <w:rsid w:val="00B05A73"/>
    <w:rsid w:val="00B102A9"/>
    <w:rsid w:val="00B22130"/>
    <w:rsid w:val="00B22B0B"/>
    <w:rsid w:val="00B25B46"/>
    <w:rsid w:val="00B31654"/>
    <w:rsid w:val="00B3203E"/>
    <w:rsid w:val="00B35AE4"/>
    <w:rsid w:val="00B35D85"/>
    <w:rsid w:val="00B412BF"/>
    <w:rsid w:val="00B61B05"/>
    <w:rsid w:val="00B63864"/>
    <w:rsid w:val="00B700FE"/>
    <w:rsid w:val="00B80CCA"/>
    <w:rsid w:val="00B8617C"/>
    <w:rsid w:val="00B8696F"/>
    <w:rsid w:val="00B9595B"/>
    <w:rsid w:val="00BA181C"/>
    <w:rsid w:val="00BA1929"/>
    <w:rsid w:val="00BA70BB"/>
    <w:rsid w:val="00BB4B52"/>
    <w:rsid w:val="00BC3CDA"/>
    <w:rsid w:val="00BC3D60"/>
    <w:rsid w:val="00BC50A5"/>
    <w:rsid w:val="00BC571B"/>
    <w:rsid w:val="00BD06A2"/>
    <w:rsid w:val="00BD5296"/>
    <w:rsid w:val="00BE461A"/>
    <w:rsid w:val="00BE4788"/>
    <w:rsid w:val="00BF11BD"/>
    <w:rsid w:val="00C157C5"/>
    <w:rsid w:val="00C17328"/>
    <w:rsid w:val="00C17AC4"/>
    <w:rsid w:val="00C20326"/>
    <w:rsid w:val="00C26CFE"/>
    <w:rsid w:val="00C4215A"/>
    <w:rsid w:val="00C50E59"/>
    <w:rsid w:val="00C54852"/>
    <w:rsid w:val="00C54DA3"/>
    <w:rsid w:val="00C80BF2"/>
    <w:rsid w:val="00C81F2D"/>
    <w:rsid w:val="00C82C55"/>
    <w:rsid w:val="00C83AB4"/>
    <w:rsid w:val="00C878B3"/>
    <w:rsid w:val="00CA08D6"/>
    <w:rsid w:val="00CA0C20"/>
    <w:rsid w:val="00CA5079"/>
    <w:rsid w:val="00CB3209"/>
    <w:rsid w:val="00CB3DAE"/>
    <w:rsid w:val="00CB4F7D"/>
    <w:rsid w:val="00CB73DF"/>
    <w:rsid w:val="00CD1D9C"/>
    <w:rsid w:val="00CD5BEF"/>
    <w:rsid w:val="00CD5E4C"/>
    <w:rsid w:val="00CD6F47"/>
    <w:rsid w:val="00CE27B1"/>
    <w:rsid w:val="00CE38CC"/>
    <w:rsid w:val="00CE4789"/>
    <w:rsid w:val="00CE4F14"/>
    <w:rsid w:val="00D01DC1"/>
    <w:rsid w:val="00D02D50"/>
    <w:rsid w:val="00D1142D"/>
    <w:rsid w:val="00D13505"/>
    <w:rsid w:val="00D2235A"/>
    <w:rsid w:val="00D23F44"/>
    <w:rsid w:val="00D31748"/>
    <w:rsid w:val="00D54C73"/>
    <w:rsid w:val="00D61CB2"/>
    <w:rsid w:val="00D63D01"/>
    <w:rsid w:val="00D66582"/>
    <w:rsid w:val="00D74E8D"/>
    <w:rsid w:val="00D76C77"/>
    <w:rsid w:val="00D95645"/>
    <w:rsid w:val="00DA3805"/>
    <w:rsid w:val="00DA6C96"/>
    <w:rsid w:val="00DB1F3F"/>
    <w:rsid w:val="00DB4BDF"/>
    <w:rsid w:val="00DB6875"/>
    <w:rsid w:val="00DD081E"/>
    <w:rsid w:val="00DD0A0C"/>
    <w:rsid w:val="00DD7DE4"/>
    <w:rsid w:val="00DE24FD"/>
    <w:rsid w:val="00DF15BC"/>
    <w:rsid w:val="00DF1EF7"/>
    <w:rsid w:val="00DF26AF"/>
    <w:rsid w:val="00DF387F"/>
    <w:rsid w:val="00DF4776"/>
    <w:rsid w:val="00DF6961"/>
    <w:rsid w:val="00E033F2"/>
    <w:rsid w:val="00E10478"/>
    <w:rsid w:val="00E22A8F"/>
    <w:rsid w:val="00E2558E"/>
    <w:rsid w:val="00E27E5F"/>
    <w:rsid w:val="00E41092"/>
    <w:rsid w:val="00E4502A"/>
    <w:rsid w:val="00E47731"/>
    <w:rsid w:val="00E5043C"/>
    <w:rsid w:val="00E51646"/>
    <w:rsid w:val="00E52A30"/>
    <w:rsid w:val="00E53C88"/>
    <w:rsid w:val="00E55FB5"/>
    <w:rsid w:val="00E56F9F"/>
    <w:rsid w:val="00E5769F"/>
    <w:rsid w:val="00E71C0C"/>
    <w:rsid w:val="00E72057"/>
    <w:rsid w:val="00E7577E"/>
    <w:rsid w:val="00E846E3"/>
    <w:rsid w:val="00E92317"/>
    <w:rsid w:val="00E9235B"/>
    <w:rsid w:val="00EB09AA"/>
    <w:rsid w:val="00EB3BA9"/>
    <w:rsid w:val="00EB6FD7"/>
    <w:rsid w:val="00ED6526"/>
    <w:rsid w:val="00ED7128"/>
    <w:rsid w:val="00EE06B8"/>
    <w:rsid w:val="00EE1F8A"/>
    <w:rsid w:val="00EE39A5"/>
    <w:rsid w:val="00EE4DFC"/>
    <w:rsid w:val="00EF2368"/>
    <w:rsid w:val="00EF7411"/>
    <w:rsid w:val="00EF7B37"/>
    <w:rsid w:val="00F1560E"/>
    <w:rsid w:val="00F15E44"/>
    <w:rsid w:val="00F33E34"/>
    <w:rsid w:val="00F37812"/>
    <w:rsid w:val="00F405A3"/>
    <w:rsid w:val="00F472C0"/>
    <w:rsid w:val="00F47EF5"/>
    <w:rsid w:val="00F52541"/>
    <w:rsid w:val="00F55B0A"/>
    <w:rsid w:val="00F635DD"/>
    <w:rsid w:val="00F77000"/>
    <w:rsid w:val="00F7730B"/>
    <w:rsid w:val="00F83197"/>
    <w:rsid w:val="00F85540"/>
    <w:rsid w:val="00F858A1"/>
    <w:rsid w:val="00F91880"/>
    <w:rsid w:val="00F9485D"/>
    <w:rsid w:val="00FA0178"/>
    <w:rsid w:val="00FA49A8"/>
    <w:rsid w:val="00FC0216"/>
    <w:rsid w:val="00FC34D8"/>
    <w:rsid w:val="00FC42CA"/>
    <w:rsid w:val="00FC458F"/>
    <w:rsid w:val="00FC477A"/>
    <w:rsid w:val="00FD3D93"/>
    <w:rsid w:val="00FE7472"/>
    <w:rsid w:val="00FF492D"/>
    <w:rsid w:val="00FF54E6"/>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paragraph" w:customStyle="1" w:styleId="Default">
    <w:name w:val="Default"/>
    <w:rsid w:val="00F33E34"/>
    <w:pPr>
      <w:widowControl w:val="0"/>
      <w:autoSpaceDE w:val="0"/>
      <w:autoSpaceDN w:val="0"/>
      <w:adjustRightInd w:val="0"/>
      <w:spacing w:after="0" w:line="240" w:lineRule="auto"/>
    </w:pPr>
    <w:rPr>
      <w:rFonts w:ascii="HelveticaNeue LT 45 Light" w:eastAsiaTheme="minorEastAsia" w:hAnsi="HelveticaNeue LT 45 Light" w:cs="HelveticaNeue LT 45 Light"/>
      <w:color w:val="000000"/>
      <w:spacing w:val="0"/>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628442">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388387372">
      <w:bodyDiv w:val="1"/>
      <w:marLeft w:val="0"/>
      <w:marRight w:val="0"/>
      <w:marTop w:val="0"/>
      <w:marBottom w:val="0"/>
      <w:divBdr>
        <w:top w:val="none" w:sz="0" w:space="0" w:color="auto"/>
        <w:left w:val="none" w:sz="0" w:space="0" w:color="auto"/>
        <w:bottom w:val="none" w:sz="0" w:space="0" w:color="auto"/>
        <w:right w:val="none" w:sz="0" w:space="0" w:color="auto"/>
      </w:divBdr>
    </w:div>
    <w:div w:id="437604689">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2788870">
      <w:bodyDiv w:val="1"/>
      <w:marLeft w:val="0"/>
      <w:marRight w:val="0"/>
      <w:marTop w:val="0"/>
      <w:marBottom w:val="0"/>
      <w:divBdr>
        <w:top w:val="none" w:sz="0" w:space="0" w:color="auto"/>
        <w:left w:val="none" w:sz="0" w:space="0" w:color="auto"/>
        <w:bottom w:val="none" w:sz="0" w:space="0" w:color="auto"/>
        <w:right w:val="none" w:sz="0" w:space="0" w:color="auto"/>
      </w:divBdr>
      <w:divsChild>
        <w:div w:id="1318529478">
          <w:marLeft w:val="0"/>
          <w:marRight w:val="0"/>
          <w:marTop w:val="225"/>
          <w:marBottom w:val="0"/>
          <w:divBdr>
            <w:top w:val="none" w:sz="0" w:space="0" w:color="auto"/>
            <w:left w:val="none" w:sz="0" w:space="0" w:color="auto"/>
            <w:bottom w:val="none" w:sz="0" w:space="0" w:color="auto"/>
            <w:right w:val="none" w:sz="0" w:space="0" w:color="auto"/>
          </w:divBdr>
        </w:div>
      </w:divsChild>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16267716">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76350161">
      <w:bodyDiv w:val="1"/>
      <w:marLeft w:val="0"/>
      <w:marRight w:val="0"/>
      <w:marTop w:val="0"/>
      <w:marBottom w:val="0"/>
      <w:divBdr>
        <w:top w:val="none" w:sz="0" w:space="0" w:color="auto"/>
        <w:left w:val="none" w:sz="0" w:space="0" w:color="auto"/>
        <w:bottom w:val="none" w:sz="0" w:space="0" w:color="auto"/>
        <w:right w:val="none" w:sz="0" w:space="0" w:color="auto"/>
      </w:divBdr>
      <w:divsChild>
        <w:div w:id="1261599147">
          <w:marLeft w:val="0"/>
          <w:marRight w:val="0"/>
          <w:marTop w:val="225"/>
          <w:marBottom w:val="0"/>
          <w:divBdr>
            <w:top w:val="none" w:sz="0" w:space="0" w:color="auto"/>
            <w:left w:val="none" w:sz="0" w:space="0" w:color="auto"/>
            <w:bottom w:val="none" w:sz="0" w:space="0" w:color="auto"/>
            <w:right w:val="none" w:sz="0" w:space="0" w:color="auto"/>
          </w:divBdr>
        </w:div>
      </w:divsChild>
    </w:div>
    <w:div w:id="1476295389">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01330777">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15696087">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xamples-of-personal-benefit/examples-of-personal-benefit" TargetMode="External"/><Relationship Id="rId18" Type="http://schemas.openxmlformats.org/officeDocument/2006/relationships/hyperlink" Target="https://www.gov.uk/government/publications/its-your-decision-charity-trustees-and-decision-making/its-your-decision-charity-trustees-and-decision-making" TargetMode="External"/><Relationship Id="rId26" Type="http://schemas.openxmlformats.org/officeDocument/2006/relationships/hyperlink" Target="https://www.threesixtygiving.org/" TargetMode="External"/><Relationship Id="rId3" Type="http://schemas.openxmlformats.org/officeDocument/2006/relationships/customXml" Target="../customXml/item3.xml"/><Relationship Id="rId21" Type="http://schemas.openxmlformats.org/officeDocument/2006/relationships/hyperlink" Target="https://www.gov.uk/guidance/work-with-other-charities" TargetMode="External"/><Relationship Id="rId7" Type="http://schemas.openxmlformats.org/officeDocument/2006/relationships/webSettings" Target="webSettings.xml"/><Relationship Id="rId12" Type="http://schemas.openxmlformats.org/officeDocument/2006/relationships/hyperlink" Target="https://www.gov.uk/guidance/draft-guidance-grant-funding-an-organisation-that-isnt-a-charity" TargetMode="External"/><Relationship Id="rId17" Type="http://schemas.openxmlformats.org/officeDocument/2006/relationships/hyperlink" Target="https://www.business-anti-corruption.com/anti-corruption-legislation/uk-bribery-act/" TargetMode="External"/><Relationship Id="rId25" Type="http://schemas.openxmlformats.org/officeDocument/2006/relationships/hyperlink" Target="https://www.gov.uk/government/publications/charities-detailed-guidance-notes/annex-ii-non-charitable-expenditur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intellectual-property-an-overview/protect-your-intellectual-property" TargetMode="External"/><Relationship Id="rId20" Type="http://schemas.openxmlformats.org/officeDocument/2006/relationships/hyperlink" Target="https://www.gov.uk/guidance/making-grants-to-charities-and-other-organisations" TargetMode="External"/><Relationship Id="rId29"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work-with-other-charities" TargetMode="External"/><Relationship Id="rId24" Type="http://schemas.openxmlformats.org/officeDocument/2006/relationships/hyperlink" Target="https://www.gov.uk/guidance/money-laundering-regulations-your-responsibilitie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uidance/safeguarding-duties-for-charity-trustees" TargetMode="External"/><Relationship Id="rId23" Type="http://schemas.openxmlformats.org/officeDocument/2006/relationships/hyperlink" Target="https://assets.publishing.service.gov.uk/government/uploads/system/uploads/attachment_data/file/586029/CC37.pdf" TargetMode="External"/><Relationship Id="rId28" Type="http://schemas.openxmlformats.org/officeDocument/2006/relationships/hyperlink" Target="mailto:ian@charityexcellence.co.uk" TargetMode="External"/><Relationship Id="rId10" Type="http://schemas.openxmlformats.org/officeDocument/2006/relationships/hyperlink" Target="https://www.charityexcellence.co.uk/policies-required-by-law-and-charity-commission/" TargetMode="External"/><Relationship Id="rId19" Type="http://schemas.openxmlformats.org/officeDocument/2006/relationships/hyperlink" Target="https://www.gov.uk/guidance/safeguarding-duties-for-charity-truste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586029/CC37.pdf" TargetMode="External"/><Relationship Id="rId22" Type="http://schemas.openxmlformats.org/officeDocument/2006/relationships/hyperlink" Target="https://assets.publishing.service.gov.uk/government/uploads/system/uploads/attachment_data/file/550697/Tool_8.pdf" TargetMode="External"/><Relationship Id="rId27" Type="http://schemas.openxmlformats.org/officeDocument/2006/relationships/hyperlink" Target="https://www.charityexcellence.co.uk/charity-ai-bid-writing-ethics/"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D4E8C-08E9-4B61-8681-9DC71640B175}">
  <ds:schemaRefs>
    <ds:schemaRef ds:uri="http://schemas.microsoft.com/sharepoint/v3/contenttype/forms"/>
  </ds:schemaRefs>
</ds:datastoreItem>
</file>

<file path=customXml/itemProps2.xml><?xml version="1.0" encoding="utf-8"?>
<ds:datastoreItem xmlns:ds="http://schemas.openxmlformats.org/officeDocument/2006/customXml" ds:itemID="{2EFD9A7C-47C0-4F42-ABAF-DEEF39B95A82}">
  <ds:schemaRefs>
    <ds:schemaRef ds:uri="http://schemas.openxmlformats.org/officeDocument/2006/bibliography"/>
  </ds:schemaRefs>
</ds:datastoreItem>
</file>

<file path=customXml/itemProps3.xml><?xml version="1.0" encoding="utf-8"?>
<ds:datastoreItem xmlns:ds="http://schemas.openxmlformats.org/officeDocument/2006/customXml" ds:itemID="{9223245D-2BDB-411D-9B9D-A77EB2A9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3667</Words>
  <Characters>19145</Characters>
  <Application>Microsoft Office Word</Application>
  <DocSecurity>0</DocSecurity>
  <Lines>445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24</cp:revision>
  <dcterms:created xsi:type="dcterms:W3CDTF">2023-01-30T15:35:00Z</dcterms:created>
  <dcterms:modified xsi:type="dcterms:W3CDTF">2026-06-03T14:06:00Z</dcterms:modified>
</cp:coreProperties>
</file>