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4F547" w14:textId="64BD7319" w:rsidR="00EB09AA" w:rsidRPr="007419B7" w:rsidRDefault="00D061D4" w:rsidP="00EF7411">
      <w:pPr>
        <w:pStyle w:val="Alumna"/>
        <w:rPr>
          <w:rFonts w:cstheme="majorHAnsi"/>
          <w:b/>
          <w:bCs/>
          <w:color w:val="1F4E79" w:themeColor="accent5" w:themeShade="80"/>
          <w:sz w:val="24"/>
          <w:szCs w:val="24"/>
        </w:rPr>
      </w:pPr>
      <w:r w:rsidRPr="007419B7">
        <w:rPr>
          <w:rFonts w:cstheme="majorHAnsi"/>
          <w:b/>
          <w:bCs/>
          <w:color w:val="1F4E79" w:themeColor="accent5" w:themeShade="80"/>
        </w:rPr>
        <w:t>Memorandum Of Understanding</w:t>
      </w:r>
    </w:p>
    <w:p w14:paraId="557CB9E0" w14:textId="77777777" w:rsidR="002634AE" w:rsidRPr="006E4101" w:rsidRDefault="002634AE" w:rsidP="002634AE">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0" w:name="_Hlk39645958"/>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2CF3B39F"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C3EAE29"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2BAC14BE"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3A47932"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57CA212B"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0675CB2"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185BC5A0" w14:textId="77777777" w:rsidR="002634AE"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C068920" w14:textId="62F80A35" w:rsidR="004C0850" w:rsidRPr="002634AE" w:rsidRDefault="004C0850" w:rsidP="008F12A3">
      <w:pPr>
        <w:spacing w:after="160" w:line="276" w:lineRule="auto"/>
        <w:rPr>
          <w:rFonts w:asciiTheme="majorHAnsi" w:hAnsiTheme="majorHAnsi"/>
          <w:color w:val="auto"/>
          <w:spacing w:val="-3"/>
          <w:szCs w:val="24"/>
        </w:rPr>
      </w:pPr>
      <w:r w:rsidRPr="002634AE">
        <w:rPr>
          <w:rFonts w:asciiTheme="majorHAnsi" w:hAnsiTheme="majorHAnsi"/>
          <w:color w:val="auto"/>
          <w:spacing w:val="-3"/>
          <w:szCs w:val="24"/>
        </w:rPr>
        <w:t xml:space="preserve">This template is intended to help you think through the issues you may wish to consider in working with another organisation and what steps you may need to take to reasonably safeguard your charity.  </w:t>
      </w:r>
    </w:p>
    <w:p w14:paraId="182D1E28" w14:textId="042146BA" w:rsidR="009E1DE6" w:rsidRPr="002634AE" w:rsidRDefault="0003654F" w:rsidP="008F12A3">
      <w:pPr>
        <w:spacing w:after="160" w:line="276" w:lineRule="auto"/>
        <w:rPr>
          <w:rFonts w:asciiTheme="majorHAnsi" w:hAnsiTheme="majorHAnsi"/>
          <w:color w:val="auto"/>
          <w:spacing w:val="-3"/>
          <w:szCs w:val="24"/>
        </w:rPr>
      </w:pPr>
      <w:r w:rsidRPr="002634AE">
        <w:rPr>
          <w:rFonts w:asciiTheme="majorHAnsi" w:hAnsiTheme="majorHAnsi"/>
          <w:color w:val="auto"/>
          <w:spacing w:val="-3"/>
          <w:szCs w:val="24"/>
        </w:rPr>
        <w:t xml:space="preserve">If you need an agreement that is legally binding, you may wish to consider another format of agreement, such as a contract.  </w:t>
      </w:r>
      <w:r w:rsidR="004C0850" w:rsidRPr="002634AE">
        <w:rPr>
          <w:rFonts w:asciiTheme="majorHAnsi" w:hAnsiTheme="majorHAnsi"/>
          <w:color w:val="auto"/>
          <w:spacing w:val="-3"/>
          <w:szCs w:val="24"/>
        </w:rPr>
        <w:t xml:space="preserve">Be mindful that, taking legal action may be prohibitively expensive and, even if found in your favour, in some countries that may be very difficult to enforce.  </w:t>
      </w:r>
    </w:p>
    <w:p w14:paraId="1FA62080" w14:textId="720D0735" w:rsidR="004C0850" w:rsidRPr="002634AE" w:rsidRDefault="004C0850" w:rsidP="008F12A3">
      <w:pPr>
        <w:spacing w:after="160" w:line="276" w:lineRule="auto"/>
        <w:rPr>
          <w:rFonts w:asciiTheme="majorHAnsi" w:hAnsiTheme="majorHAnsi"/>
          <w:color w:val="auto"/>
          <w:spacing w:val="-3"/>
          <w:szCs w:val="24"/>
        </w:rPr>
      </w:pPr>
      <w:r w:rsidRPr="002634AE">
        <w:rPr>
          <w:rFonts w:asciiTheme="majorHAnsi" w:hAnsiTheme="majorHAnsi"/>
          <w:color w:val="auto"/>
          <w:spacing w:val="-3"/>
          <w:szCs w:val="24"/>
        </w:rPr>
        <w:t xml:space="preserve">My personal approach </w:t>
      </w:r>
      <w:r w:rsidR="009E1DE6" w:rsidRPr="002634AE">
        <w:rPr>
          <w:rFonts w:asciiTheme="majorHAnsi" w:hAnsiTheme="majorHAnsi"/>
          <w:color w:val="auto"/>
          <w:spacing w:val="-3"/>
          <w:szCs w:val="24"/>
        </w:rPr>
        <w:t xml:space="preserve">has always been </w:t>
      </w:r>
      <w:r w:rsidRPr="002634AE">
        <w:rPr>
          <w:rFonts w:asciiTheme="majorHAnsi" w:hAnsiTheme="majorHAnsi"/>
          <w:color w:val="auto"/>
          <w:spacing w:val="-3"/>
          <w:szCs w:val="24"/>
        </w:rPr>
        <w:t>to not agree to anything that I can’t afford to go wrong.</w:t>
      </w:r>
    </w:p>
    <w:p w14:paraId="78DA81B3" w14:textId="2C5734FB" w:rsidR="00AB4C57" w:rsidRPr="002634AE" w:rsidRDefault="00AB4C57" w:rsidP="008F12A3">
      <w:pPr>
        <w:spacing w:after="160" w:line="276" w:lineRule="auto"/>
        <w:rPr>
          <w:rFonts w:asciiTheme="majorHAnsi" w:hAnsiTheme="majorHAnsi"/>
          <w:color w:val="auto"/>
          <w:spacing w:val="-3"/>
          <w:szCs w:val="24"/>
        </w:rPr>
      </w:pPr>
      <w:r w:rsidRPr="002634AE">
        <w:rPr>
          <w:rFonts w:asciiTheme="majorHAnsi" w:hAnsiTheme="majorHAnsi"/>
          <w:color w:val="auto"/>
          <w:spacing w:val="-3"/>
          <w:szCs w:val="24"/>
        </w:rPr>
        <w:t xml:space="preserve">My suggestions are in red and sections that may not be potentially applicable to all organisations are in italics. </w:t>
      </w:r>
    </w:p>
    <w:p w14:paraId="39A328C3" w14:textId="77777777" w:rsidR="002634AE" w:rsidRPr="00FB3332" w:rsidRDefault="002634AE" w:rsidP="002634AE">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35FA5C5" w14:textId="77777777" w:rsidR="002634AE" w:rsidRDefault="002634AE" w:rsidP="002634AE">
      <w:pPr>
        <w:rPr>
          <w:rFonts w:ascii="Century Gothic" w:eastAsia="Calibri" w:hAnsi="Century Gothic" w:cs="Calibri"/>
          <w:b/>
          <w:bCs/>
          <w:noProof/>
          <w:szCs w:val="24"/>
          <w:lang w:eastAsia="en-GB"/>
        </w:rPr>
      </w:pPr>
    </w:p>
    <w:p w14:paraId="476743BE" w14:textId="77777777" w:rsidR="002634AE" w:rsidRPr="008343EA" w:rsidRDefault="002634AE" w:rsidP="002634AE">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F9EAD4F" w14:textId="77777777" w:rsidR="002634AE" w:rsidRPr="008343EA" w:rsidRDefault="002634AE" w:rsidP="002634AE">
      <w:pPr>
        <w:shd w:val="clear" w:color="auto" w:fill="FFFFFF"/>
        <w:rPr>
          <w:rFonts w:ascii="Century Gothic" w:eastAsia="Calibri" w:hAnsi="Century Gothic" w:cs="Calibri"/>
          <w:noProof/>
          <w:color w:val="323E4F"/>
          <w:szCs w:val="24"/>
        </w:rPr>
      </w:pPr>
    </w:p>
    <w:p w14:paraId="656B8F02" w14:textId="77777777" w:rsidR="002634AE" w:rsidRDefault="002634AE" w:rsidP="002634AE">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0" w:history="1"/>
    </w:p>
    <w:p w14:paraId="6A5A1B5D" w14:textId="77777777" w:rsidR="002634AE" w:rsidRPr="00322C33" w:rsidRDefault="002634AE" w:rsidP="002634AE">
      <w:pPr>
        <w:rPr>
          <w:rStyle w:val="Hyperlink"/>
          <w:rFonts w:eastAsia="Calibri" w:cs="Calibri"/>
          <w:noProof/>
          <w:color w:val="1F4E79" w:themeColor="accent5" w:themeShade="80"/>
          <w:lang w:eastAsia="en-GB"/>
        </w:rPr>
      </w:pPr>
      <w:hyperlink r:id="rId11" w:history="1">
        <w:r w:rsidRPr="00322C33">
          <w:rPr>
            <w:rStyle w:val="Hyperlink"/>
            <w:rFonts w:eastAsia="Calibri" w:cs="Calibri"/>
            <w:noProof/>
            <w:lang w:eastAsia="en-GB"/>
          </w:rPr>
          <w:t>ian@charityexcellence.co.uk</w:t>
        </w:r>
      </w:hyperlink>
    </w:p>
    <w:p w14:paraId="1DD89E3F" w14:textId="77777777" w:rsidR="002634AE" w:rsidRDefault="002634AE" w:rsidP="002634AE">
      <w:pPr>
        <w:spacing w:after="160" w:line="276" w:lineRule="auto"/>
        <w:rPr>
          <w:rStyle w:val="Hyperlink"/>
          <w:rFonts w:ascii="Century Gothic" w:hAnsi="Century Gothic"/>
          <w:b/>
          <w:color w:val="FF0000"/>
          <w:u w:val="none"/>
        </w:rPr>
      </w:pPr>
      <w:hyperlink r:id="rId12" w:history="1">
        <w:r w:rsidRPr="00322C33">
          <w:rPr>
            <w:rStyle w:val="Hyperlink"/>
            <w:rFonts w:eastAsia="Calibri" w:cs="Calibri"/>
            <w:noProof/>
            <w:lang w:eastAsia="en-GB"/>
          </w:rPr>
          <w:t>www.charityexcellence.co.uk</w:t>
        </w:r>
      </w:hyperlink>
    </w:p>
    <w:p w14:paraId="3F9BCF06" w14:textId="03D85867" w:rsidR="007419B7" w:rsidRPr="004C0850" w:rsidRDefault="004C0850" w:rsidP="008F12A3">
      <w:pPr>
        <w:spacing w:after="160" w:line="276" w:lineRule="auto"/>
        <w:rPr>
          <w:rStyle w:val="Hyperlink"/>
          <w:rFonts w:ascii="Century Gothic" w:hAnsi="Century Gothic"/>
          <w:b/>
          <w:color w:val="FF0000"/>
          <w:u w:val="none"/>
        </w:rPr>
      </w:pPr>
      <w:r>
        <w:rPr>
          <w:rStyle w:val="Hyperlink"/>
          <w:rFonts w:ascii="Century Gothic" w:hAnsi="Century Gothic"/>
          <w:b/>
          <w:color w:val="FF0000"/>
          <w:u w:val="none"/>
        </w:rPr>
        <w:t xml:space="preserve">------------------------------------------------------------------------------------------------- </w:t>
      </w:r>
      <w:r w:rsidRPr="004C0850">
        <w:rPr>
          <w:rStyle w:val="Hyperlink"/>
          <w:rFonts w:ascii="Century Gothic" w:hAnsi="Century Gothic"/>
          <w:b/>
          <w:color w:val="FF0000"/>
          <w:u w:val="none"/>
        </w:rPr>
        <w:t xml:space="preserve"> </w:t>
      </w:r>
    </w:p>
    <w:p w14:paraId="7E417735" w14:textId="70789295" w:rsidR="0003654F" w:rsidRPr="00050394" w:rsidRDefault="0003654F" w:rsidP="008F12A3">
      <w:pPr>
        <w:spacing w:after="160" w:line="276" w:lineRule="auto"/>
        <w:rPr>
          <w:rFonts w:asciiTheme="majorHAnsi" w:hAnsiTheme="majorHAnsi"/>
          <w:color w:val="auto"/>
          <w:szCs w:val="24"/>
        </w:rPr>
      </w:pPr>
      <w:r w:rsidRPr="00050394">
        <w:rPr>
          <w:rFonts w:asciiTheme="majorHAnsi" w:hAnsiTheme="majorHAnsi"/>
          <w:color w:val="auto"/>
          <w:szCs w:val="24"/>
        </w:rPr>
        <w:t>This Memorandum Of Understanding (MOU) creates a mutually beneficial framework that both of our organisations can work within</w:t>
      </w:r>
      <w:r>
        <w:rPr>
          <w:rFonts w:asciiTheme="majorHAnsi" w:hAnsiTheme="majorHAnsi"/>
          <w:color w:val="auto"/>
          <w:szCs w:val="24"/>
        </w:rPr>
        <w:t>,</w:t>
      </w:r>
      <w:r w:rsidRPr="00050394">
        <w:rPr>
          <w:rFonts w:asciiTheme="majorHAnsi" w:hAnsiTheme="majorHAnsi"/>
          <w:color w:val="auto"/>
          <w:szCs w:val="24"/>
        </w:rPr>
        <w:t xml:space="preserve"> to achieve shared goals. </w:t>
      </w:r>
      <w:bookmarkStart w:id="1" w:name="_Hlk57204691"/>
      <w:r>
        <w:rPr>
          <w:rFonts w:asciiTheme="majorHAnsi" w:hAnsiTheme="majorHAnsi"/>
          <w:color w:val="auto"/>
          <w:szCs w:val="24"/>
        </w:rPr>
        <w:t xml:space="preserve">It has moral force, but is not intended to be a legally binding agreement. </w:t>
      </w:r>
    </w:p>
    <w:bookmarkEnd w:id="1"/>
    <w:p w14:paraId="4EBDB538" w14:textId="50BD51E1" w:rsidR="0089473C" w:rsidRPr="0089473C" w:rsidRDefault="0089473C" w:rsidP="008F12A3">
      <w:pPr>
        <w:spacing w:after="160" w:line="276" w:lineRule="auto"/>
        <w:rPr>
          <w:rStyle w:val="Hyperlink"/>
          <w:rFonts w:ascii="Century Gothic" w:hAnsi="Century Gothic"/>
          <w:b/>
          <w:u w:val="none"/>
        </w:rPr>
      </w:pPr>
      <w:r w:rsidRPr="0089473C">
        <w:rPr>
          <w:rStyle w:val="Hyperlink"/>
          <w:rFonts w:ascii="Century Gothic" w:hAnsi="Century Gothic"/>
          <w:b/>
          <w:u w:val="none"/>
        </w:rPr>
        <w:t>Parties To The Agreement</w:t>
      </w:r>
    </w:p>
    <w:p w14:paraId="552DFDFC" w14:textId="7530085C" w:rsidR="00F27B4A" w:rsidRDefault="00400A5C" w:rsidP="008F12A3">
      <w:pPr>
        <w:spacing w:after="160" w:line="276" w:lineRule="auto"/>
        <w:rPr>
          <w:rFonts w:asciiTheme="majorHAnsi" w:hAnsiTheme="majorHAnsi"/>
          <w:color w:val="auto"/>
          <w:szCs w:val="24"/>
        </w:rPr>
      </w:pPr>
      <w:r>
        <w:rPr>
          <w:rFonts w:asciiTheme="majorHAnsi" w:hAnsiTheme="majorHAnsi"/>
          <w:color w:val="auto"/>
          <w:szCs w:val="24"/>
        </w:rPr>
        <w:lastRenderedPageBreak/>
        <w:t>This Memorandum Of Understanding (MOU) is between:</w:t>
      </w:r>
    </w:p>
    <w:p w14:paraId="22E083C2" w14:textId="087E1DCF" w:rsidR="00400A5C" w:rsidRPr="00116324" w:rsidRDefault="00400A5C" w:rsidP="008F12A3">
      <w:pPr>
        <w:spacing w:line="276" w:lineRule="auto"/>
        <w:ind w:left="720"/>
        <w:rPr>
          <w:rFonts w:asciiTheme="majorHAnsi" w:hAnsiTheme="majorHAnsi"/>
          <w:b/>
          <w:color w:val="1F4E79" w:themeColor="accent5" w:themeShade="80"/>
        </w:rPr>
      </w:pPr>
      <w:r w:rsidRPr="00116324">
        <w:rPr>
          <w:rFonts w:asciiTheme="majorHAnsi" w:hAnsiTheme="majorHAnsi"/>
          <w:b/>
          <w:color w:val="1F4E79" w:themeColor="accent5" w:themeShade="80"/>
        </w:rPr>
        <w:t>Organisation legal name</w:t>
      </w:r>
      <w:r w:rsidRPr="00116324">
        <w:rPr>
          <w:rFonts w:asciiTheme="majorHAnsi" w:hAnsiTheme="majorHAnsi"/>
          <w:color w:val="auto"/>
        </w:rPr>
        <w:t xml:space="preserve">  </w:t>
      </w:r>
    </w:p>
    <w:p w14:paraId="1A2B73BC" w14:textId="77777777" w:rsidR="00400A5C" w:rsidRPr="006943AA" w:rsidRDefault="00400A5C" w:rsidP="008F12A3">
      <w:pPr>
        <w:spacing w:line="276" w:lineRule="auto"/>
        <w:rPr>
          <w:rFonts w:asciiTheme="majorHAnsi" w:hAnsiTheme="majorHAnsi"/>
          <w:b/>
          <w:color w:val="auto"/>
        </w:rPr>
      </w:pPr>
    </w:p>
    <w:p w14:paraId="1003A700" w14:textId="77777777" w:rsidR="00400A5C" w:rsidRPr="006943AA" w:rsidRDefault="00400A5C" w:rsidP="008F12A3">
      <w:pPr>
        <w:spacing w:line="276" w:lineRule="auto"/>
        <w:ind w:left="720"/>
        <w:rPr>
          <w:rFonts w:asciiTheme="majorHAnsi" w:hAnsiTheme="majorHAnsi"/>
          <w:color w:val="auto"/>
        </w:rPr>
      </w:pPr>
      <w:r w:rsidRPr="006943AA">
        <w:rPr>
          <w:rFonts w:asciiTheme="majorHAnsi" w:hAnsiTheme="majorHAnsi"/>
          <w:color w:val="auto"/>
        </w:rPr>
        <w:t xml:space="preserve">Registered Office:  </w:t>
      </w:r>
    </w:p>
    <w:p w14:paraId="772A6B36" w14:textId="77777777" w:rsidR="00400A5C" w:rsidRPr="006943AA" w:rsidRDefault="00400A5C" w:rsidP="008F12A3">
      <w:pPr>
        <w:spacing w:line="276" w:lineRule="auto"/>
        <w:ind w:left="720"/>
        <w:rPr>
          <w:rFonts w:asciiTheme="majorHAnsi" w:hAnsiTheme="majorHAnsi"/>
          <w:color w:val="auto"/>
        </w:rPr>
      </w:pPr>
    </w:p>
    <w:p w14:paraId="315FEA02" w14:textId="4A0E881A" w:rsidR="00400A5C" w:rsidRPr="006943AA" w:rsidRDefault="00400A5C" w:rsidP="008F12A3">
      <w:pPr>
        <w:spacing w:line="276" w:lineRule="auto"/>
        <w:ind w:left="720"/>
        <w:rPr>
          <w:rFonts w:asciiTheme="majorHAnsi" w:hAnsiTheme="majorHAnsi"/>
          <w:color w:val="auto"/>
        </w:rPr>
      </w:pPr>
      <w:r>
        <w:rPr>
          <w:rFonts w:asciiTheme="majorHAnsi" w:hAnsiTheme="majorHAnsi"/>
          <w:color w:val="auto"/>
        </w:rPr>
        <w:t xml:space="preserve">Registration </w:t>
      </w:r>
      <w:r w:rsidRPr="006943AA">
        <w:rPr>
          <w:rFonts w:asciiTheme="majorHAnsi" w:hAnsiTheme="majorHAnsi"/>
          <w:color w:val="auto"/>
        </w:rPr>
        <w:t xml:space="preserve">number: </w:t>
      </w:r>
    </w:p>
    <w:p w14:paraId="47A11E13" w14:textId="77777777" w:rsidR="00400A5C" w:rsidRPr="006943AA" w:rsidRDefault="00400A5C" w:rsidP="008F12A3">
      <w:pPr>
        <w:spacing w:line="276" w:lineRule="auto"/>
        <w:rPr>
          <w:rFonts w:asciiTheme="majorHAnsi" w:hAnsiTheme="majorHAnsi"/>
          <w:color w:val="auto"/>
        </w:rPr>
      </w:pPr>
      <w:r w:rsidRPr="006943AA">
        <w:rPr>
          <w:rFonts w:asciiTheme="majorHAnsi" w:hAnsiTheme="majorHAnsi"/>
          <w:color w:val="auto"/>
        </w:rPr>
        <w:t xml:space="preserve">and, </w:t>
      </w:r>
    </w:p>
    <w:p w14:paraId="0B0BA675" w14:textId="77777777" w:rsidR="00400A5C" w:rsidRPr="006943AA" w:rsidRDefault="00400A5C" w:rsidP="008F12A3">
      <w:pPr>
        <w:spacing w:line="276" w:lineRule="auto"/>
        <w:rPr>
          <w:rFonts w:asciiTheme="majorHAnsi" w:hAnsiTheme="majorHAnsi"/>
          <w:color w:val="auto"/>
        </w:rPr>
      </w:pPr>
    </w:p>
    <w:p w14:paraId="58FD8B07" w14:textId="6DDC1504" w:rsidR="00400A5C" w:rsidRPr="006943AA" w:rsidRDefault="00400A5C" w:rsidP="008F12A3">
      <w:pPr>
        <w:spacing w:line="276" w:lineRule="auto"/>
        <w:ind w:left="720"/>
        <w:rPr>
          <w:rFonts w:asciiTheme="majorHAnsi" w:hAnsiTheme="majorHAnsi"/>
          <w:b/>
          <w:color w:val="auto"/>
        </w:rPr>
      </w:pPr>
      <w:r w:rsidRPr="00116324">
        <w:rPr>
          <w:rFonts w:asciiTheme="majorHAnsi" w:hAnsiTheme="majorHAnsi"/>
          <w:b/>
          <w:color w:val="1F4E79" w:themeColor="accent5" w:themeShade="80"/>
        </w:rPr>
        <w:t>Organisation legal name</w:t>
      </w:r>
      <w:r w:rsidRPr="006943AA">
        <w:rPr>
          <w:rFonts w:asciiTheme="majorHAnsi" w:hAnsiTheme="majorHAnsi"/>
          <w:color w:val="auto"/>
        </w:rPr>
        <w:t xml:space="preserve">  </w:t>
      </w:r>
    </w:p>
    <w:p w14:paraId="11CB720C" w14:textId="77777777" w:rsidR="00400A5C" w:rsidRPr="006943AA" w:rsidRDefault="00400A5C" w:rsidP="008F12A3">
      <w:pPr>
        <w:spacing w:line="276" w:lineRule="auto"/>
        <w:rPr>
          <w:rFonts w:asciiTheme="majorHAnsi" w:hAnsiTheme="majorHAnsi"/>
          <w:b/>
          <w:color w:val="auto"/>
        </w:rPr>
      </w:pPr>
    </w:p>
    <w:p w14:paraId="44E2FC6B" w14:textId="77777777" w:rsidR="00400A5C" w:rsidRPr="006943AA" w:rsidRDefault="00400A5C" w:rsidP="008F12A3">
      <w:pPr>
        <w:spacing w:line="276" w:lineRule="auto"/>
        <w:ind w:left="720"/>
        <w:rPr>
          <w:rFonts w:asciiTheme="majorHAnsi" w:hAnsiTheme="majorHAnsi"/>
          <w:color w:val="auto"/>
        </w:rPr>
      </w:pPr>
      <w:r w:rsidRPr="006943AA">
        <w:rPr>
          <w:rFonts w:asciiTheme="majorHAnsi" w:hAnsiTheme="majorHAnsi"/>
          <w:color w:val="auto"/>
        </w:rPr>
        <w:t xml:space="preserve">Registered Office:  </w:t>
      </w:r>
    </w:p>
    <w:p w14:paraId="52FA6857" w14:textId="77777777" w:rsidR="00400A5C" w:rsidRPr="006943AA" w:rsidRDefault="00400A5C" w:rsidP="008F12A3">
      <w:pPr>
        <w:spacing w:line="276" w:lineRule="auto"/>
        <w:ind w:left="720"/>
        <w:rPr>
          <w:rFonts w:asciiTheme="majorHAnsi" w:hAnsiTheme="majorHAnsi"/>
          <w:color w:val="auto"/>
        </w:rPr>
      </w:pPr>
    </w:p>
    <w:p w14:paraId="6B81B8C8" w14:textId="209AC3E0" w:rsidR="00400A5C" w:rsidRPr="006943AA" w:rsidRDefault="00400A5C" w:rsidP="008F12A3">
      <w:pPr>
        <w:spacing w:line="276" w:lineRule="auto"/>
        <w:ind w:left="720"/>
        <w:rPr>
          <w:rFonts w:asciiTheme="majorHAnsi" w:hAnsiTheme="majorHAnsi"/>
          <w:color w:val="auto"/>
        </w:rPr>
      </w:pPr>
      <w:r>
        <w:rPr>
          <w:rFonts w:asciiTheme="majorHAnsi" w:hAnsiTheme="majorHAnsi"/>
          <w:color w:val="auto"/>
        </w:rPr>
        <w:t xml:space="preserve">Registration </w:t>
      </w:r>
      <w:r w:rsidRPr="006943AA">
        <w:rPr>
          <w:rFonts w:asciiTheme="majorHAnsi" w:hAnsiTheme="majorHAnsi"/>
          <w:color w:val="auto"/>
        </w:rPr>
        <w:t xml:space="preserve">number: </w:t>
      </w:r>
    </w:p>
    <w:p w14:paraId="0441E474" w14:textId="77A01031" w:rsidR="00400A5C" w:rsidRPr="009C024A" w:rsidRDefault="00400A5C" w:rsidP="008F12A3">
      <w:pPr>
        <w:spacing w:before="240" w:after="120" w:line="276" w:lineRule="auto"/>
        <w:rPr>
          <w:rStyle w:val="Hyperlink"/>
          <w:rFonts w:ascii="Century Gothic" w:hAnsi="Century Gothic"/>
          <w:b/>
          <w:color w:val="1F4E79" w:themeColor="accent5" w:themeShade="80"/>
          <w:sz w:val="28"/>
          <w:szCs w:val="28"/>
          <w:u w:val="none"/>
        </w:rPr>
      </w:pPr>
      <w:r w:rsidRPr="009C024A">
        <w:rPr>
          <w:rStyle w:val="Hyperlink"/>
          <w:rFonts w:ascii="Century Gothic" w:hAnsi="Century Gothic"/>
          <w:b/>
          <w:color w:val="1F4E79" w:themeColor="accent5" w:themeShade="80"/>
          <w:sz w:val="28"/>
          <w:szCs w:val="28"/>
          <w:u w:val="none"/>
        </w:rPr>
        <w:t>Purpose</w:t>
      </w:r>
    </w:p>
    <w:p w14:paraId="37C16A75" w14:textId="79B87B54" w:rsidR="004B7524" w:rsidRPr="00EC6E1E" w:rsidRDefault="004B7524" w:rsidP="008F12A3">
      <w:pPr>
        <w:spacing w:after="160" w:line="276" w:lineRule="auto"/>
        <w:rPr>
          <w:rFonts w:asciiTheme="majorHAnsi" w:hAnsiTheme="majorHAnsi"/>
          <w:color w:val="FF0000"/>
          <w:szCs w:val="24"/>
        </w:rPr>
      </w:pPr>
      <w:r>
        <w:rPr>
          <w:rFonts w:asciiTheme="majorHAnsi" w:hAnsiTheme="majorHAnsi"/>
          <w:color w:val="auto"/>
          <w:szCs w:val="24"/>
        </w:rPr>
        <w:t xml:space="preserve">We are completely independent non-profit </w:t>
      </w:r>
      <w:proofErr w:type="gramStart"/>
      <w:r>
        <w:rPr>
          <w:rFonts w:asciiTheme="majorHAnsi" w:hAnsiTheme="majorHAnsi"/>
          <w:color w:val="auto"/>
          <w:szCs w:val="24"/>
        </w:rPr>
        <w:t>organisations, but</w:t>
      </w:r>
      <w:proofErr w:type="gramEnd"/>
      <w:r>
        <w:rPr>
          <w:rFonts w:asciiTheme="majorHAnsi" w:hAnsiTheme="majorHAnsi"/>
          <w:color w:val="auto"/>
          <w:szCs w:val="24"/>
        </w:rPr>
        <w:t xml:space="preserve"> share a commonality of purpose.  This </w:t>
      </w:r>
      <w:r w:rsidRPr="00EC6E1E">
        <w:rPr>
          <w:rFonts w:asciiTheme="majorHAnsi" w:hAnsiTheme="majorHAnsi"/>
          <w:color w:val="auto"/>
          <w:szCs w:val="24"/>
        </w:rPr>
        <w:t xml:space="preserve">affords us the opportunity to achieve even more by working collaboratively.  To avoid any confusion, either between ourselves </w:t>
      </w:r>
      <w:r w:rsidR="00773D74" w:rsidRPr="00EC6E1E">
        <w:rPr>
          <w:rFonts w:asciiTheme="majorHAnsi" w:hAnsiTheme="majorHAnsi"/>
          <w:color w:val="auto"/>
          <w:szCs w:val="24"/>
        </w:rPr>
        <w:t>or</w:t>
      </w:r>
      <w:r w:rsidRPr="00EC6E1E">
        <w:rPr>
          <w:rFonts w:asciiTheme="majorHAnsi" w:hAnsiTheme="majorHAnsi"/>
          <w:color w:val="auto"/>
          <w:szCs w:val="24"/>
        </w:rPr>
        <w:t xml:space="preserve"> others, this MOU details how we will do so.  </w:t>
      </w:r>
    </w:p>
    <w:p w14:paraId="35604DE3" w14:textId="7BF98CB7" w:rsidR="00EC6E1E" w:rsidRDefault="00EC6E1E" w:rsidP="008F12A3">
      <w:pPr>
        <w:spacing w:after="160" w:line="276" w:lineRule="auto"/>
        <w:rPr>
          <w:rFonts w:asciiTheme="majorHAnsi" w:hAnsiTheme="majorHAnsi"/>
          <w:color w:val="FF0000"/>
          <w:szCs w:val="24"/>
        </w:rPr>
      </w:pPr>
      <w:r w:rsidRPr="00EC6E1E">
        <w:rPr>
          <w:rFonts w:asciiTheme="majorHAnsi" w:hAnsiTheme="majorHAnsi"/>
          <w:color w:val="FF0000"/>
          <w:szCs w:val="24"/>
        </w:rPr>
        <w:t xml:space="preserve">In your registration application, the Commission will want to know in what way the work of the 2 organisations is complementary. </w:t>
      </w:r>
      <w:r w:rsidR="00184CAA">
        <w:rPr>
          <w:rFonts w:asciiTheme="majorHAnsi" w:hAnsiTheme="majorHAnsi"/>
          <w:color w:val="FF0000"/>
          <w:szCs w:val="24"/>
        </w:rPr>
        <w:t xml:space="preserve"> I can’t write this for you, but here are some ideas.</w:t>
      </w:r>
    </w:p>
    <w:p w14:paraId="2F984EE7" w14:textId="0B6BF4FA" w:rsidR="00184CAA" w:rsidRPr="00184CAA" w:rsidRDefault="00184CAA" w:rsidP="008F12A3">
      <w:pPr>
        <w:spacing w:after="160" w:line="276" w:lineRule="auto"/>
        <w:rPr>
          <w:rFonts w:asciiTheme="majorHAnsi" w:hAnsiTheme="majorHAnsi"/>
          <w:i/>
          <w:iCs/>
          <w:color w:val="FF0000"/>
          <w:szCs w:val="24"/>
        </w:rPr>
      </w:pPr>
      <w:r w:rsidRPr="00184CAA">
        <w:rPr>
          <w:rFonts w:asciiTheme="majorHAnsi" w:hAnsiTheme="majorHAnsi"/>
          <w:i/>
          <w:iCs/>
          <w:color w:val="FF0000"/>
          <w:szCs w:val="24"/>
        </w:rPr>
        <w:t>The purpose of the MOU is to enable us to work together, using our respective expertise, to have a significantly greater charitable impact in ………..</w:t>
      </w:r>
      <w:r>
        <w:rPr>
          <w:rFonts w:asciiTheme="majorHAnsi" w:hAnsiTheme="majorHAnsi"/>
          <w:i/>
          <w:iCs/>
          <w:color w:val="FF0000"/>
          <w:szCs w:val="24"/>
        </w:rPr>
        <w:t xml:space="preserve"> X brings in-depth expertise in.., a deep understanding of the needs of communities in,,, a wide network of contacts in,,,, strong working relationships with statutory </w:t>
      </w:r>
      <w:proofErr w:type="spellStart"/>
      <w:r>
        <w:rPr>
          <w:rFonts w:asciiTheme="majorHAnsi" w:hAnsiTheme="majorHAnsi"/>
          <w:i/>
          <w:iCs/>
          <w:color w:val="FF0000"/>
          <w:szCs w:val="24"/>
        </w:rPr>
        <w:t>authorities,,,capacity</w:t>
      </w:r>
      <w:proofErr w:type="spellEnd"/>
      <w:r>
        <w:rPr>
          <w:rFonts w:asciiTheme="majorHAnsi" w:hAnsiTheme="majorHAnsi"/>
          <w:i/>
          <w:iCs/>
          <w:color w:val="FF0000"/>
          <w:szCs w:val="24"/>
        </w:rPr>
        <w:t xml:space="preserve"> and capabilities in,,,,,,,,  Y brings,,,,,,,,,,,,,,,,,,,,,</w:t>
      </w:r>
    </w:p>
    <w:p w14:paraId="5DAFC7F7" w14:textId="6FDB33FC" w:rsidR="00400A5C" w:rsidRPr="009C024A" w:rsidRDefault="00400A5C" w:rsidP="009C024A">
      <w:pPr>
        <w:spacing w:line="276" w:lineRule="auto"/>
        <w:rPr>
          <w:rFonts w:ascii="Century Gothic" w:hAnsi="Century Gothic"/>
          <w:b/>
          <w:color w:val="1F4E79" w:themeColor="accent5" w:themeShade="80"/>
          <w:sz w:val="28"/>
          <w:szCs w:val="28"/>
        </w:rPr>
      </w:pPr>
      <w:r w:rsidRPr="009C024A">
        <w:rPr>
          <w:rFonts w:ascii="Century Gothic" w:hAnsi="Century Gothic"/>
          <w:b/>
          <w:color w:val="1F4E79" w:themeColor="accent5" w:themeShade="80"/>
          <w:sz w:val="28"/>
          <w:szCs w:val="28"/>
        </w:rPr>
        <w:t>Joint Working</w:t>
      </w:r>
    </w:p>
    <w:p w14:paraId="47663E9C" w14:textId="4119EB84" w:rsidR="0089473C" w:rsidRDefault="00773D74" w:rsidP="008F12A3">
      <w:pPr>
        <w:spacing w:after="160" w:line="276" w:lineRule="auto"/>
        <w:rPr>
          <w:rFonts w:asciiTheme="majorHAnsi" w:hAnsiTheme="majorHAnsi"/>
          <w:color w:val="auto"/>
          <w:szCs w:val="24"/>
        </w:rPr>
      </w:pPr>
      <w:r>
        <w:rPr>
          <w:rFonts w:asciiTheme="majorHAnsi" w:hAnsiTheme="majorHAnsi"/>
          <w:color w:val="auto"/>
          <w:szCs w:val="24"/>
        </w:rPr>
        <w:t>In the event, we undertake joint working, on a project or similar, we will create a suitable agreement, within which to manage this.  This would include relevant issues, such as any funding or financial reporting/audit requirements, and a schedule of work, with deliverables and a timetable.</w:t>
      </w:r>
    </w:p>
    <w:p w14:paraId="6411AE6A" w14:textId="77777777" w:rsidR="00D66F3C" w:rsidRPr="009C024A" w:rsidRDefault="00D66F3C" w:rsidP="009C024A">
      <w:pPr>
        <w:spacing w:line="276" w:lineRule="auto"/>
        <w:rPr>
          <w:rFonts w:ascii="Century Gothic" w:hAnsi="Century Gothic"/>
          <w:b/>
          <w:bCs/>
          <w:color w:val="1F4E79" w:themeColor="accent5" w:themeShade="80"/>
          <w:sz w:val="28"/>
          <w:szCs w:val="28"/>
        </w:rPr>
      </w:pPr>
      <w:r w:rsidRPr="009C024A">
        <w:rPr>
          <w:rFonts w:ascii="Century Gothic" w:hAnsi="Century Gothic"/>
          <w:b/>
          <w:bCs/>
          <w:color w:val="1F4E79" w:themeColor="accent5" w:themeShade="80"/>
          <w:sz w:val="28"/>
          <w:szCs w:val="28"/>
        </w:rPr>
        <w:t>Funding</w:t>
      </w:r>
    </w:p>
    <w:p w14:paraId="155D0695" w14:textId="57CF9D64" w:rsidR="00D66F3C" w:rsidRDefault="00D66F3C" w:rsidP="008F12A3">
      <w:pPr>
        <w:spacing w:after="160" w:line="276" w:lineRule="auto"/>
        <w:rPr>
          <w:color w:val="auto"/>
        </w:rPr>
      </w:pPr>
      <w:r w:rsidRPr="00561D4F">
        <w:rPr>
          <w:color w:val="auto"/>
        </w:rPr>
        <w:t>Where one party is aware of a funder that may be potentially suitable for the other, they will seek to make them aware of this and, potentially, facilitate an introduction</w:t>
      </w:r>
      <w:r>
        <w:rPr>
          <w:color w:val="auto"/>
        </w:rPr>
        <w:t>, where this would not be to its own detriment.</w:t>
      </w:r>
    </w:p>
    <w:p w14:paraId="2C380797" w14:textId="77777777" w:rsidR="008F12A3" w:rsidRPr="00935016" w:rsidRDefault="008F12A3" w:rsidP="008F12A3">
      <w:pPr>
        <w:spacing w:line="276" w:lineRule="auto"/>
        <w:rPr>
          <w:rFonts w:ascii="Century Gothic" w:hAnsi="Century Gothic"/>
          <w:b/>
          <w:color w:val="1F4E79" w:themeColor="accent5" w:themeShade="80"/>
          <w:sz w:val="28"/>
          <w:szCs w:val="28"/>
        </w:rPr>
      </w:pPr>
      <w:r w:rsidRPr="00935016">
        <w:rPr>
          <w:rFonts w:ascii="Century Gothic" w:hAnsi="Century Gothic"/>
          <w:b/>
          <w:color w:val="1F4E79" w:themeColor="accent5" w:themeShade="80"/>
          <w:sz w:val="28"/>
          <w:szCs w:val="28"/>
        </w:rPr>
        <w:t>Accounting</w:t>
      </w:r>
    </w:p>
    <w:p w14:paraId="7C87FC1A" w14:textId="77777777" w:rsidR="008F12A3" w:rsidRPr="00935016" w:rsidRDefault="008F12A3" w:rsidP="008F12A3">
      <w:pPr>
        <w:spacing w:line="276" w:lineRule="auto"/>
        <w:rPr>
          <w:rFonts w:asciiTheme="majorHAnsi" w:hAnsiTheme="majorHAnsi"/>
          <w:bCs/>
          <w:color w:val="auto"/>
        </w:rPr>
      </w:pPr>
    </w:p>
    <w:p w14:paraId="07DF5FE5" w14:textId="77777777" w:rsidR="008F12A3" w:rsidRPr="008F12A3" w:rsidRDefault="008F12A3" w:rsidP="008F12A3">
      <w:pPr>
        <w:spacing w:line="276" w:lineRule="auto"/>
        <w:rPr>
          <w:rFonts w:asciiTheme="majorHAnsi" w:hAnsiTheme="majorHAnsi"/>
          <w:bCs/>
          <w:color w:val="auto"/>
        </w:rPr>
      </w:pPr>
      <w:r w:rsidRPr="008F12A3">
        <w:rPr>
          <w:rFonts w:asciiTheme="majorHAnsi" w:hAnsiTheme="majorHAnsi"/>
          <w:b/>
          <w:color w:val="1F4E79" w:themeColor="accent5" w:themeShade="80"/>
          <w:u w:val="single"/>
        </w:rPr>
        <w:lastRenderedPageBreak/>
        <w:t>Funding Transfers.</w:t>
      </w:r>
      <w:r w:rsidRPr="008F12A3">
        <w:rPr>
          <w:rFonts w:asciiTheme="majorHAnsi" w:hAnsiTheme="majorHAnsi"/>
          <w:bCs/>
          <w:color w:val="1F4E79" w:themeColor="accent5" w:themeShade="80"/>
        </w:rPr>
        <w:t xml:space="preserve">  </w:t>
      </w:r>
      <w:r w:rsidRPr="008F12A3">
        <w:rPr>
          <w:rFonts w:asciiTheme="majorHAnsi" w:hAnsiTheme="majorHAnsi"/>
          <w:bCs/>
          <w:color w:val="auto"/>
        </w:rPr>
        <w:t xml:space="preserve">Will be by registered money transfer systems, to a bank account in the name of the organisation, with a recognised bank.  Funding transfer methods will be subject to checking in accordance with </w:t>
      </w:r>
      <w:hyperlink r:id="rId13" w:history="1">
        <w:r w:rsidRPr="008F12A3">
          <w:rPr>
            <w:rStyle w:val="Hyperlink"/>
            <w:rFonts w:asciiTheme="majorHAnsi" w:hAnsiTheme="majorHAnsi"/>
            <w:bCs/>
          </w:rPr>
          <w:t>Charity Commission guidelines</w:t>
        </w:r>
      </w:hyperlink>
      <w:r w:rsidRPr="008F12A3">
        <w:rPr>
          <w:rFonts w:asciiTheme="majorHAnsi" w:hAnsiTheme="majorHAnsi"/>
          <w:bCs/>
          <w:color w:val="auto"/>
        </w:rPr>
        <w:t xml:space="preserve">. </w:t>
      </w:r>
    </w:p>
    <w:p w14:paraId="1F6E7DC7" w14:textId="51B3EB6E" w:rsidR="008F12A3" w:rsidRPr="008F12A3" w:rsidRDefault="008F12A3" w:rsidP="008F12A3">
      <w:pPr>
        <w:spacing w:before="180" w:after="120" w:line="276" w:lineRule="auto"/>
        <w:rPr>
          <w:rFonts w:asciiTheme="majorHAnsi" w:hAnsiTheme="majorHAnsi"/>
          <w:color w:val="auto"/>
        </w:rPr>
      </w:pPr>
      <w:r w:rsidRPr="008F12A3">
        <w:rPr>
          <w:rFonts w:asciiTheme="majorHAnsi" w:hAnsiTheme="majorHAnsi"/>
          <w:b/>
          <w:bCs/>
          <w:color w:val="1F4E79" w:themeColor="accent5" w:themeShade="80"/>
          <w:szCs w:val="24"/>
          <w:u w:val="single"/>
        </w:rPr>
        <w:t>Financial Record Keeping/Audit.</w:t>
      </w:r>
      <w:r w:rsidRPr="008F12A3">
        <w:rPr>
          <w:rFonts w:asciiTheme="majorHAnsi" w:hAnsiTheme="majorHAnsi"/>
          <w:b/>
          <w:color w:val="1F4E79" w:themeColor="accent5" w:themeShade="80"/>
          <w:szCs w:val="24"/>
        </w:rPr>
        <w:t xml:space="preserve">  </w:t>
      </w:r>
      <w:r w:rsidRPr="008F12A3">
        <w:rPr>
          <w:rFonts w:asciiTheme="majorHAnsi" w:hAnsiTheme="majorHAnsi"/>
          <w:color w:val="auto"/>
          <w:szCs w:val="24"/>
        </w:rPr>
        <w:t xml:space="preserve">Accounting by the </w:t>
      </w:r>
      <w:proofErr w:type="gramStart"/>
      <w:r w:rsidR="00066BB5">
        <w:rPr>
          <w:rFonts w:asciiTheme="majorHAnsi" w:hAnsiTheme="majorHAnsi"/>
          <w:color w:val="auto"/>
          <w:szCs w:val="24"/>
        </w:rPr>
        <w:t>…..</w:t>
      </w:r>
      <w:proofErr w:type="gramEnd"/>
      <w:r w:rsidRPr="008F12A3">
        <w:rPr>
          <w:rFonts w:asciiTheme="majorHAnsi" w:hAnsiTheme="majorHAnsi"/>
          <w:color w:val="auto"/>
          <w:szCs w:val="24"/>
        </w:rPr>
        <w:t xml:space="preserve"> non-profit may be on </w:t>
      </w:r>
      <w:r w:rsidRPr="008F12A3">
        <w:rPr>
          <w:rFonts w:asciiTheme="majorHAnsi" w:hAnsiTheme="majorHAnsi"/>
          <w:color w:val="auto"/>
        </w:rPr>
        <w:t xml:space="preserve">a cash or accruals basis, but full accounting records must be maintained, including as a minimum annual accounts and a cash book, with each income and expenditure entry recorded and no netting off of transactions, and supported by receipts and invoices.  Indian accounting requirements must be met, with records retained for audit purposes.  </w:t>
      </w:r>
    </w:p>
    <w:p w14:paraId="6CDC0DDD" w14:textId="03642365" w:rsidR="008F12A3" w:rsidRPr="008F12A3" w:rsidRDefault="008F12A3" w:rsidP="008F12A3">
      <w:pPr>
        <w:spacing w:before="180" w:after="120" w:line="276" w:lineRule="auto"/>
        <w:rPr>
          <w:rFonts w:asciiTheme="majorHAnsi" w:hAnsiTheme="majorHAnsi"/>
          <w:color w:val="auto"/>
          <w:szCs w:val="23"/>
        </w:rPr>
      </w:pPr>
      <w:r w:rsidRPr="008F12A3">
        <w:rPr>
          <w:rFonts w:asciiTheme="majorHAnsi" w:hAnsiTheme="majorHAnsi"/>
          <w:b/>
          <w:bCs/>
          <w:color w:val="1F4E79" w:themeColor="accent5" w:themeShade="80"/>
          <w:szCs w:val="24"/>
          <w:u w:val="single"/>
        </w:rPr>
        <w:t>Financial Reporting and Audit.</w:t>
      </w:r>
      <w:r w:rsidRPr="008F12A3">
        <w:rPr>
          <w:rFonts w:asciiTheme="majorHAnsi" w:hAnsiTheme="majorHAnsi"/>
          <w:color w:val="1F4E79" w:themeColor="accent5" w:themeShade="80"/>
          <w:szCs w:val="24"/>
        </w:rPr>
        <w:t xml:space="preserve">  </w:t>
      </w:r>
      <w:r w:rsidRPr="008F12A3">
        <w:rPr>
          <w:rFonts w:asciiTheme="majorHAnsi" w:hAnsiTheme="majorHAnsi"/>
          <w:color w:val="auto"/>
        </w:rPr>
        <w:t>Annual accounts are to be sent to the UK charity, with accounting records available for inspection by the UK Charity, as required.</w:t>
      </w:r>
      <w:r w:rsidRPr="008F12A3">
        <w:rPr>
          <w:rFonts w:asciiTheme="majorHAnsi" w:hAnsiTheme="majorHAnsi"/>
          <w:color w:val="auto"/>
          <w:sz w:val="22"/>
          <w:szCs w:val="23"/>
        </w:rPr>
        <w:t xml:space="preserve">  </w:t>
      </w:r>
      <w:r w:rsidRPr="008F12A3">
        <w:rPr>
          <w:rFonts w:asciiTheme="majorHAnsi" w:hAnsiTheme="majorHAnsi"/>
          <w:color w:val="auto"/>
          <w:szCs w:val="23"/>
        </w:rPr>
        <w:t xml:space="preserve"> Any </w:t>
      </w:r>
      <w:r w:rsidR="00066BB5">
        <w:rPr>
          <w:rFonts w:asciiTheme="majorHAnsi" w:hAnsiTheme="majorHAnsi"/>
          <w:color w:val="auto"/>
          <w:szCs w:val="23"/>
        </w:rPr>
        <w:t>…</w:t>
      </w:r>
      <w:r w:rsidRPr="008F12A3">
        <w:rPr>
          <w:rFonts w:asciiTheme="majorHAnsi" w:hAnsiTheme="majorHAnsi"/>
          <w:color w:val="auto"/>
          <w:szCs w:val="23"/>
        </w:rPr>
        <w:t xml:space="preserve"> regulatory audit requirements are to be met. </w:t>
      </w:r>
    </w:p>
    <w:p w14:paraId="510CB791" w14:textId="77777777" w:rsidR="008F12A3" w:rsidRPr="008F12A3" w:rsidRDefault="008F12A3" w:rsidP="008F12A3">
      <w:pPr>
        <w:spacing w:before="180" w:after="120" w:line="276" w:lineRule="auto"/>
        <w:rPr>
          <w:rFonts w:asciiTheme="majorHAnsi" w:hAnsiTheme="majorHAnsi"/>
          <w:color w:val="auto"/>
          <w:szCs w:val="23"/>
        </w:rPr>
      </w:pPr>
      <w:r w:rsidRPr="008F12A3">
        <w:rPr>
          <w:rFonts w:asciiTheme="majorHAnsi" w:hAnsiTheme="majorHAnsi"/>
          <w:b/>
          <w:bCs/>
          <w:color w:val="1F4E79" w:themeColor="accent5" w:themeShade="80"/>
          <w:szCs w:val="23"/>
          <w:u w:val="single"/>
        </w:rPr>
        <w:t>Grant Funding.</w:t>
      </w:r>
      <w:r w:rsidRPr="008F12A3">
        <w:rPr>
          <w:rFonts w:asciiTheme="majorHAnsi" w:hAnsiTheme="majorHAnsi"/>
          <w:color w:val="1F4E79" w:themeColor="accent5" w:themeShade="80"/>
          <w:szCs w:val="23"/>
        </w:rPr>
        <w:t xml:space="preserve">  </w:t>
      </w:r>
      <w:r w:rsidRPr="008F12A3">
        <w:rPr>
          <w:rFonts w:asciiTheme="majorHAnsi" w:hAnsiTheme="majorHAnsi"/>
          <w:color w:val="auto"/>
          <w:szCs w:val="23"/>
        </w:rPr>
        <w:t xml:space="preserve">In the event that grants are made, these are to be reflected in the accounts, but the additional accounting and reporting requirements for grants are also to be complied with. </w:t>
      </w:r>
    </w:p>
    <w:p w14:paraId="0E74A704" w14:textId="77777777" w:rsidR="008F12A3" w:rsidRDefault="008F12A3" w:rsidP="008F12A3">
      <w:pPr>
        <w:spacing w:after="160" w:line="276" w:lineRule="auto"/>
        <w:rPr>
          <w:color w:val="auto"/>
        </w:rPr>
      </w:pPr>
    </w:p>
    <w:p w14:paraId="011503F8" w14:textId="1E030458" w:rsidR="008F12A3" w:rsidRPr="00935016" w:rsidRDefault="008F12A3" w:rsidP="008F12A3">
      <w:pPr>
        <w:spacing w:before="240" w:after="120" w:line="276" w:lineRule="auto"/>
        <w:jc w:val="center"/>
        <w:rPr>
          <w:rStyle w:val="Hyperlink"/>
          <w:rFonts w:ascii="Century Gothic" w:hAnsi="Century Gothic"/>
          <w:b/>
          <w:sz w:val="32"/>
          <w:szCs w:val="32"/>
          <w:u w:val="none"/>
        </w:rPr>
      </w:pPr>
      <w:r w:rsidRPr="00935016">
        <w:rPr>
          <w:rStyle w:val="Hyperlink"/>
          <w:rFonts w:ascii="Century Gothic" w:hAnsi="Century Gothic"/>
          <w:b/>
          <w:sz w:val="32"/>
          <w:szCs w:val="32"/>
          <w:u w:val="none"/>
        </w:rPr>
        <w:t>Communications</w:t>
      </w:r>
    </w:p>
    <w:p w14:paraId="6D3CB961" w14:textId="0ADE0917" w:rsidR="00400A5C" w:rsidRPr="00773D74" w:rsidRDefault="00400A5C" w:rsidP="008F12A3">
      <w:pPr>
        <w:spacing w:before="240" w:after="120" w:line="276" w:lineRule="auto"/>
        <w:rPr>
          <w:rStyle w:val="Hyperlink"/>
          <w:rFonts w:ascii="Century Gothic" w:hAnsi="Century Gothic"/>
          <w:b/>
          <w:u w:val="none"/>
        </w:rPr>
      </w:pPr>
      <w:r w:rsidRPr="00773D74">
        <w:rPr>
          <w:rStyle w:val="Hyperlink"/>
          <w:rFonts w:ascii="Century Gothic" w:hAnsi="Century Gothic"/>
          <w:b/>
          <w:u w:val="none"/>
        </w:rPr>
        <w:t>Branding</w:t>
      </w:r>
    </w:p>
    <w:p w14:paraId="7A958D3A" w14:textId="77777777" w:rsidR="00773D74" w:rsidRPr="007419B7" w:rsidRDefault="00773D74" w:rsidP="008F12A3">
      <w:pPr>
        <w:spacing w:before="240" w:after="120" w:line="276" w:lineRule="auto"/>
        <w:rPr>
          <w:color w:val="FF0000"/>
        </w:rPr>
      </w:pPr>
      <w:r w:rsidRPr="007419B7">
        <w:rPr>
          <w:color w:val="FF0000"/>
        </w:rPr>
        <w:t xml:space="preserve">If either party gives permission to the other to use their branding/logo etc, define here the basis on which that is to be done.  For example, for the length of a project, or to use a modified version of your logo indefinitely.  You may wish to include any brand guidelines, or copy of any logos, as a schedule to the MOU. </w:t>
      </w:r>
    </w:p>
    <w:p w14:paraId="1C6E9BE0" w14:textId="172D6558" w:rsidR="0089473C" w:rsidRPr="007419B7" w:rsidRDefault="009A35C0" w:rsidP="008F12A3">
      <w:pPr>
        <w:spacing w:before="240" w:after="120" w:line="276" w:lineRule="auto"/>
        <w:rPr>
          <w:rStyle w:val="Hyperlink"/>
          <w:rFonts w:ascii="Century Gothic" w:hAnsi="Century Gothic"/>
          <w:b/>
          <w:u w:val="none"/>
        </w:rPr>
      </w:pPr>
      <w:r>
        <w:rPr>
          <w:rStyle w:val="Hyperlink"/>
          <w:rFonts w:ascii="Century Gothic" w:hAnsi="Century Gothic"/>
          <w:b/>
          <w:u w:val="none"/>
        </w:rPr>
        <w:t>Media</w:t>
      </w:r>
      <w:r w:rsidR="00773D74" w:rsidRPr="007419B7">
        <w:rPr>
          <w:rStyle w:val="Hyperlink"/>
          <w:rFonts w:ascii="Century Gothic" w:hAnsi="Century Gothic"/>
          <w:b/>
          <w:u w:val="none"/>
        </w:rPr>
        <w:t>/PR</w:t>
      </w:r>
    </w:p>
    <w:p w14:paraId="6899D2C5" w14:textId="77777777" w:rsidR="007419B7" w:rsidRDefault="007419B7" w:rsidP="008F12A3">
      <w:pPr>
        <w:spacing w:before="240" w:after="120" w:line="276" w:lineRule="auto"/>
      </w:pPr>
      <w:r>
        <w:t xml:space="preserve">Each party undertakes to ensure appropriate recognition is given to the other and that the other is not in any way mis-represented, including by omission, in communications. </w:t>
      </w:r>
    </w:p>
    <w:p w14:paraId="66AE2BE6" w14:textId="3BDBA5F7" w:rsidR="00773D74" w:rsidRPr="007419B7" w:rsidRDefault="007419B7" w:rsidP="008F12A3">
      <w:pPr>
        <w:spacing w:before="240" w:after="120" w:line="276" w:lineRule="auto"/>
        <w:rPr>
          <w:color w:val="FF0000"/>
        </w:rPr>
      </w:pPr>
      <w:r w:rsidRPr="007419B7">
        <w:rPr>
          <w:color w:val="FF0000"/>
        </w:rPr>
        <w:t xml:space="preserve">Particularly for joint working, where either party may issue press or other communications about an activity involving the other, these should include appropriate recognition for this.  This could include how this is to be done.  For example, the inclusion of a logo on the front page of a report and clarity on the role of a party, such as being a joint partner, or providing funding.  You could require prior agreement before it’s issued.  For example, for a report or press release.  </w:t>
      </w:r>
    </w:p>
    <w:p w14:paraId="34184525" w14:textId="069EB463" w:rsidR="00400A5C" w:rsidRPr="0089473C" w:rsidRDefault="00400A5C" w:rsidP="008F12A3">
      <w:pPr>
        <w:spacing w:before="240" w:after="120" w:line="276" w:lineRule="auto"/>
        <w:rPr>
          <w:rStyle w:val="Hyperlink"/>
          <w:rFonts w:ascii="Century Gothic" w:hAnsi="Century Gothic"/>
          <w:b/>
          <w:u w:val="none"/>
        </w:rPr>
      </w:pPr>
      <w:r w:rsidRPr="0089473C">
        <w:rPr>
          <w:rStyle w:val="Hyperlink"/>
          <w:rFonts w:ascii="Century Gothic" w:hAnsi="Century Gothic"/>
          <w:b/>
          <w:u w:val="none"/>
        </w:rPr>
        <w:t>Points Of Contact</w:t>
      </w:r>
    </w:p>
    <w:p w14:paraId="117AE221" w14:textId="3FFC6884" w:rsidR="0089473C" w:rsidRDefault="0089473C" w:rsidP="008F12A3">
      <w:pPr>
        <w:spacing w:after="160" w:line="276" w:lineRule="auto"/>
        <w:rPr>
          <w:rFonts w:asciiTheme="majorHAnsi" w:hAnsiTheme="majorHAnsi"/>
          <w:color w:val="auto"/>
          <w:szCs w:val="24"/>
        </w:rPr>
      </w:pPr>
      <w:r>
        <w:rPr>
          <w:rFonts w:asciiTheme="majorHAnsi" w:hAnsiTheme="majorHAnsi"/>
          <w:color w:val="auto"/>
          <w:szCs w:val="24"/>
        </w:rPr>
        <w:t>You may wish to include details of those individuals in each organisation, who are responsible for key aspects of the MOU.</w:t>
      </w:r>
    </w:p>
    <w:tbl>
      <w:tblPr>
        <w:tblStyle w:val="TableGrid"/>
        <w:tblW w:w="10343" w:type="dxa"/>
        <w:tblLook w:val="04A0" w:firstRow="1" w:lastRow="0" w:firstColumn="1" w:lastColumn="0" w:noHBand="0" w:noVBand="1"/>
      </w:tblPr>
      <w:tblGrid>
        <w:gridCol w:w="2585"/>
        <w:gridCol w:w="2586"/>
        <w:gridCol w:w="2586"/>
        <w:gridCol w:w="2586"/>
      </w:tblGrid>
      <w:tr w:rsidR="007419B7" w14:paraId="0B9676B0" w14:textId="77777777" w:rsidTr="007419B7">
        <w:trPr>
          <w:trHeight w:val="779"/>
        </w:trPr>
        <w:tc>
          <w:tcPr>
            <w:tcW w:w="10343" w:type="dxa"/>
            <w:gridSpan w:val="4"/>
            <w:shd w:val="clear" w:color="auto" w:fill="DEEAF6" w:themeFill="accent5" w:themeFillTint="33"/>
            <w:vAlign w:val="center"/>
          </w:tcPr>
          <w:p w14:paraId="7988AE5F" w14:textId="15C4C94F" w:rsidR="007419B7" w:rsidRPr="007419B7" w:rsidRDefault="007419B7" w:rsidP="008F12A3">
            <w:pPr>
              <w:spacing w:after="160" w:line="276" w:lineRule="auto"/>
              <w:jc w:val="center"/>
              <w:rPr>
                <w:rFonts w:asciiTheme="majorHAnsi" w:hAnsiTheme="majorHAnsi"/>
                <w:b/>
                <w:bCs/>
                <w:color w:val="1F4E79" w:themeColor="accent5" w:themeShade="80"/>
                <w:sz w:val="28"/>
                <w:szCs w:val="28"/>
              </w:rPr>
            </w:pPr>
            <w:r w:rsidRPr="007419B7">
              <w:rPr>
                <w:rFonts w:asciiTheme="majorHAnsi" w:hAnsiTheme="majorHAnsi"/>
                <w:b/>
                <w:bCs/>
                <w:color w:val="FF0000"/>
                <w:sz w:val="28"/>
                <w:szCs w:val="28"/>
              </w:rPr>
              <w:lastRenderedPageBreak/>
              <w:t>Organisation</w:t>
            </w:r>
          </w:p>
        </w:tc>
      </w:tr>
      <w:tr w:rsidR="0089473C" w14:paraId="4FD07B19" w14:textId="77777777" w:rsidTr="0089473C">
        <w:tc>
          <w:tcPr>
            <w:tcW w:w="2585" w:type="dxa"/>
            <w:shd w:val="clear" w:color="auto" w:fill="DEEAF6" w:themeFill="accent5" w:themeFillTint="33"/>
            <w:vAlign w:val="center"/>
          </w:tcPr>
          <w:p w14:paraId="23DBAF3E" w14:textId="78A583FC" w:rsidR="0089473C" w:rsidRPr="0089473C" w:rsidRDefault="0089473C"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Area of Responsibility</w:t>
            </w:r>
          </w:p>
        </w:tc>
        <w:tc>
          <w:tcPr>
            <w:tcW w:w="2586" w:type="dxa"/>
            <w:shd w:val="clear" w:color="auto" w:fill="DEEAF6" w:themeFill="accent5" w:themeFillTint="33"/>
            <w:vAlign w:val="center"/>
          </w:tcPr>
          <w:p w14:paraId="3DDE9558" w14:textId="02AC7908" w:rsidR="0089473C" w:rsidRPr="0089473C" w:rsidRDefault="0089473C"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Name</w:t>
            </w:r>
          </w:p>
        </w:tc>
        <w:tc>
          <w:tcPr>
            <w:tcW w:w="2586" w:type="dxa"/>
            <w:shd w:val="clear" w:color="auto" w:fill="DEEAF6" w:themeFill="accent5" w:themeFillTint="33"/>
            <w:vAlign w:val="center"/>
          </w:tcPr>
          <w:p w14:paraId="1F14372C" w14:textId="109423F4" w:rsidR="0089473C" w:rsidRPr="0089473C" w:rsidRDefault="0089473C"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Appointment</w:t>
            </w:r>
          </w:p>
        </w:tc>
        <w:tc>
          <w:tcPr>
            <w:tcW w:w="2586" w:type="dxa"/>
            <w:shd w:val="clear" w:color="auto" w:fill="DEEAF6" w:themeFill="accent5" w:themeFillTint="33"/>
            <w:vAlign w:val="center"/>
          </w:tcPr>
          <w:p w14:paraId="65956388" w14:textId="2D21A805" w:rsidR="0089473C" w:rsidRPr="0089473C" w:rsidRDefault="0089473C"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Contact Details</w:t>
            </w:r>
          </w:p>
        </w:tc>
      </w:tr>
      <w:tr w:rsidR="0089473C" w14:paraId="7A31EE31" w14:textId="77777777" w:rsidTr="0089473C">
        <w:tc>
          <w:tcPr>
            <w:tcW w:w="2585" w:type="dxa"/>
            <w:vAlign w:val="center"/>
          </w:tcPr>
          <w:p w14:paraId="0C0F5A95"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4412BA34"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1D7E3FF3"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0F6805B4" w14:textId="77777777" w:rsidR="0089473C" w:rsidRDefault="0089473C" w:rsidP="008F12A3">
            <w:pPr>
              <w:spacing w:after="160" w:line="276" w:lineRule="auto"/>
              <w:jc w:val="center"/>
              <w:rPr>
                <w:rFonts w:asciiTheme="majorHAnsi" w:hAnsiTheme="majorHAnsi"/>
                <w:color w:val="auto"/>
                <w:szCs w:val="24"/>
              </w:rPr>
            </w:pPr>
          </w:p>
        </w:tc>
      </w:tr>
      <w:tr w:rsidR="0089473C" w14:paraId="56640332" w14:textId="77777777" w:rsidTr="0089473C">
        <w:tc>
          <w:tcPr>
            <w:tcW w:w="2585" w:type="dxa"/>
            <w:vAlign w:val="center"/>
          </w:tcPr>
          <w:p w14:paraId="688BB4C0"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52A219C4"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2FC36340"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75C34911" w14:textId="77777777" w:rsidR="0089473C" w:rsidRDefault="0089473C" w:rsidP="008F12A3">
            <w:pPr>
              <w:spacing w:after="160" w:line="276" w:lineRule="auto"/>
              <w:jc w:val="center"/>
              <w:rPr>
                <w:rFonts w:asciiTheme="majorHAnsi" w:hAnsiTheme="majorHAnsi"/>
                <w:color w:val="auto"/>
                <w:szCs w:val="24"/>
              </w:rPr>
            </w:pPr>
          </w:p>
        </w:tc>
      </w:tr>
      <w:tr w:rsidR="0089473C" w14:paraId="70860296" w14:textId="77777777" w:rsidTr="0089473C">
        <w:tc>
          <w:tcPr>
            <w:tcW w:w="2585" w:type="dxa"/>
            <w:vAlign w:val="center"/>
          </w:tcPr>
          <w:p w14:paraId="55DB881A"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62013FB6"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64F60307"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4CDF228C" w14:textId="77777777" w:rsidR="0089473C" w:rsidRDefault="0089473C" w:rsidP="008F12A3">
            <w:pPr>
              <w:spacing w:after="160" w:line="276" w:lineRule="auto"/>
              <w:jc w:val="center"/>
              <w:rPr>
                <w:rFonts w:asciiTheme="majorHAnsi" w:hAnsiTheme="majorHAnsi"/>
                <w:color w:val="auto"/>
                <w:szCs w:val="24"/>
              </w:rPr>
            </w:pPr>
          </w:p>
        </w:tc>
      </w:tr>
      <w:tr w:rsidR="0089473C" w14:paraId="71AEDE8F" w14:textId="77777777" w:rsidTr="0089473C">
        <w:tc>
          <w:tcPr>
            <w:tcW w:w="2585" w:type="dxa"/>
            <w:vAlign w:val="center"/>
          </w:tcPr>
          <w:p w14:paraId="601E2316"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7F34E0B9"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2A9E2254" w14:textId="77777777" w:rsidR="0089473C" w:rsidRDefault="0089473C" w:rsidP="008F12A3">
            <w:pPr>
              <w:spacing w:after="160" w:line="276" w:lineRule="auto"/>
              <w:jc w:val="center"/>
              <w:rPr>
                <w:rFonts w:asciiTheme="majorHAnsi" w:hAnsiTheme="majorHAnsi"/>
                <w:color w:val="auto"/>
                <w:szCs w:val="24"/>
              </w:rPr>
            </w:pPr>
          </w:p>
        </w:tc>
        <w:tc>
          <w:tcPr>
            <w:tcW w:w="2586" w:type="dxa"/>
            <w:vAlign w:val="center"/>
          </w:tcPr>
          <w:p w14:paraId="0F97B394" w14:textId="77777777" w:rsidR="0089473C" w:rsidRDefault="0089473C" w:rsidP="008F12A3">
            <w:pPr>
              <w:spacing w:after="160" w:line="276" w:lineRule="auto"/>
              <w:jc w:val="center"/>
              <w:rPr>
                <w:rFonts w:asciiTheme="majorHAnsi" w:hAnsiTheme="majorHAnsi"/>
                <w:color w:val="auto"/>
                <w:szCs w:val="24"/>
              </w:rPr>
            </w:pPr>
          </w:p>
        </w:tc>
      </w:tr>
    </w:tbl>
    <w:p w14:paraId="6AC1F950" w14:textId="32A4999D" w:rsidR="0089473C" w:rsidRDefault="0089473C" w:rsidP="008F12A3">
      <w:pPr>
        <w:spacing w:after="160" w:line="276" w:lineRule="auto"/>
        <w:rPr>
          <w:rFonts w:asciiTheme="majorHAnsi" w:hAnsiTheme="majorHAnsi"/>
          <w:color w:val="auto"/>
          <w:szCs w:val="24"/>
        </w:rPr>
      </w:pPr>
    </w:p>
    <w:tbl>
      <w:tblPr>
        <w:tblStyle w:val="TableGrid"/>
        <w:tblW w:w="10343" w:type="dxa"/>
        <w:tblLook w:val="04A0" w:firstRow="1" w:lastRow="0" w:firstColumn="1" w:lastColumn="0" w:noHBand="0" w:noVBand="1"/>
      </w:tblPr>
      <w:tblGrid>
        <w:gridCol w:w="2585"/>
        <w:gridCol w:w="2586"/>
        <w:gridCol w:w="2586"/>
        <w:gridCol w:w="2586"/>
      </w:tblGrid>
      <w:tr w:rsidR="007419B7" w:rsidRPr="007419B7" w14:paraId="0EBE1E79" w14:textId="77777777" w:rsidTr="00254344">
        <w:trPr>
          <w:trHeight w:val="779"/>
        </w:trPr>
        <w:tc>
          <w:tcPr>
            <w:tcW w:w="10343" w:type="dxa"/>
            <w:gridSpan w:val="4"/>
            <w:shd w:val="clear" w:color="auto" w:fill="DEEAF6" w:themeFill="accent5" w:themeFillTint="33"/>
            <w:vAlign w:val="center"/>
          </w:tcPr>
          <w:p w14:paraId="110F3056" w14:textId="77777777" w:rsidR="007419B7" w:rsidRPr="007419B7" w:rsidRDefault="007419B7" w:rsidP="008F12A3">
            <w:pPr>
              <w:spacing w:after="160" w:line="276" w:lineRule="auto"/>
              <w:jc w:val="center"/>
              <w:rPr>
                <w:rFonts w:asciiTheme="majorHAnsi" w:hAnsiTheme="majorHAnsi"/>
                <w:b/>
                <w:bCs/>
                <w:color w:val="1F4E79" w:themeColor="accent5" w:themeShade="80"/>
                <w:sz w:val="28"/>
                <w:szCs w:val="28"/>
              </w:rPr>
            </w:pPr>
            <w:r w:rsidRPr="007419B7">
              <w:rPr>
                <w:rFonts w:asciiTheme="majorHAnsi" w:hAnsiTheme="majorHAnsi"/>
                <w:b/>
                <w:bCs/>
                <w:color w:val="FF0000"/>
                <w:sz w:val="28"/>
                <w:szCs w:val="28"/>
              </w:rPr>
              <w:t>Organisation</w:t>
            </w:r>
          </w:p>
        </w:tc>
      </w:tr>
      <w:tr w:rsidR="007419B7" w:rsidRPr="0089473C" w14:paraId="7FE826B0" w14:textId="77777777" w:rsidTr="00254344">
        <w:tc>
          <w:tcPr>
            <w:tcW w:w="2585" w:type="dxa"/>
            <w:shd w:val="clear" w:color="auto" w:fill="DEEAF6" w:themeFill="accent5" w:themeFillTint="33"/>
            <w:vAlign w:val="center"/>
          </w:tcPr>
          <w:p w14:paraId="2EA3C985" w14:textId="77777777" w:rsidR="007419B7" w:rsidRPr="0089473C" w:rsidRDefault="007419B7"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Area of Responsibility</w:t>
            </w:r>
          </w:p>
        </w:tc>
        <w:tc>
          <w:tcPr>
            <w:tcW w:w="2586" w:type="dxa"/>
            <w:shd w:val="clear" w:color="auto" w:fill="DEEAF6" w:themeFill="accent5" w:themeFillTint="33"/>
            <w:vAlign w:val="center"/>
          </w:tcPr>
          <w:p w14:paraId="5C76CAAE" w14:textId="77777777" w:rsidR="007419B7" w:rsidRPr="0089473C" w:rsidRDefault="007419B7"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Name</w:t>
            </w:r>
          </w:p>
        </w:tc>
        <w:tc>
          <w:tcPr>
            <w:tcW w:w="2586" w:type="dxa"/>
            <w:shd w:val="clear" w:color="auto" w:fill="DEEAF6" w:themeFill="accent5" w:themeFillTint="33"/>
            <w:vAlign w:val="center"/>
          </w:tcPr>
          <w:p w14:paraId="544A6D78" w14:textId="77777777" w:rsidR="007419B7" w:rsidRPr="0089473C" w:rsidRDefault="007419B7"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Appointment</w:t>
            </w:r>
          </w:p>
        </w:tc>
        <w:tc>
          <w:tcPr>
            <w:tcW w:w="2586" w:type="dxa"/>
            <w:shd w:val="clear" w:color="auto" w:fill="DEEAF6" w:themeFill="accent5" w:themeFillTint="33"/>
            <w:vAlign w:val="center"/>
          </w:tcPr>
          <w:p w14:paraId="465682E3" w14:textId="77777777" w:rsidR="007419B7" w:rsidRPr="0089473C" w:rsidRDefault="007419B7" w:rsidP="008F12A3">
            <w:pPr>
              <w:spacing w:after="160" w:line="276" w:lineRule="auto"/>
              <w:jc w:val="center"/>
              <w:rPr>
                <w:rFonts w:asciiTheme="majorHAnsi" w:hAnsiTheme="majorHAnsi"/>
                <w:b/>
                <w:bCs/>
                <w:color w:val="1F4E79" w:themeColor="accent5" w:themeShade="80"/>
                <w:szCs w:val="24"/>
              </w:rPr>
            </w:pPr>
            <w:r w:rsidRPr="0089473C">
              <w:rPr>
                <w:rFonts w:asciiTheme="majorHAnsi" w:hAnsiTheme="majorHAnsi"/>
                <w:b/>
                <w:bCs/>
                <w:color w:val="1F4E79" w:themeColor="accent5" w:themeShade="80"/>
                <w:szCs w:val="24"/>
              </w:rPr>
              <w:t>Contact Details</w:t>
            </w:r>
          </w:p>
        </w:tc>
      </w:tr>
      <w:tr w:rsidR="007419B7" w14:paraId="5F684B66" w14:textId="77777777" w:rsidTr="00254344">
        <w:tc>
          <w:tcPr>
            <w:tcW w:w="2585" w:type="dxa"/>
            <w:vAlign w:val="center"/>
          </w:tcPr>
          <w:p w14:paraId="0821212E"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7A02A345"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523E8BCC"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4485E328" w14:textId="77777777" w:rsidR="007419B7" w:rsidRDefault="007419B7" w:rsidP="008F12A3">
            <w:pPr>
              <w:spacing w:after="160" w:line="276" w:lineRule="auto"/>
              <w:jc w:val="center"/>
              <w:rPr>
                <w:rFonts w:asciiTheme="majorHAnsi" w:hAnsiTheme="majorHAnsi"/>
                <w:color w:val="auto"/>
                <w:szCs w:val="24"/>
              </w:rPr>
            </w:pPr>
          </w:p>
        </w:tc>
      </w:tr>
      <w:tr w:rsidR="007419B7" w14:paraId="5FA039C8" w14:textId="77777777" w:rsidTr="00254344">
        <w:tc>
          <w:tcPr>
            <w:tcW w:w="2585" w:type="dxa"/>
            <w:vAlign w:val="center"/>
          </w:tcPr>
          <w:p w14:paraId="3F21680A"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7FA11541"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61B965B5"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207FBDC7" w14:textId="77777777" w:rsidR="007419B7" w:rsidRDefault="007419B7" w:rsidP="008F12A3">
            <w:pPr>
              <w:spacing w:after="160" w:line="276" w:lineRule="auto"/>
              <w:jc w:val="center"/>
              <w:rPr>
                <w:rFonts w:asciiTheme="majorHAnsi" w:hAnsiTheme="majorHAnsi"/>
                <w:color w:val="auto"/>
                <w:szCs w:val="24"/>
              </w:rPr>
            </w:pPr>
          </w:p>
        </w:tc>
      </w:tr>
      <w:tr w:rsidR="007419B7" w14:paraId="689E58A1" w14:textId="77777777" w:rsidTr="00254344">
        <w:tc>
          <w:tcPr>
            <w:tcW w:w="2585" w:type="dxa"/>
            <w:vAlign w:val="center"/>
          </w:tcPr>
          <w:p w14:paraId="20D59A3B"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3D8A847A"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06091B42"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26676BC6" w14:textId="77777777" w:rsidR="007419B7" w:rsidRDefault="007419B7" w:rsidP="008F12A3">
            <w:pPr>
              <w:spacing w:after="160" w:line="276" w:lineRule="auto"/>
              <w:jc w:val="center"/>
              <w:rPr>
                <w:rFonts w:asciiTheme="majorHAnsi" w:hAnsiTheme="majorHAnsi"/>
                <w:color w:val="auto"/>
                <w:szCs w:val="24"/>
              </w:rPr>
            </w:pPr>
          </w:p>
        </w:tc>
      </w:tr>
      <w:tr w:rsidR="007419B7" w14:paraId="3C2F948A" w14:textId="77777777" w:rsidTr="00254344">
        <w:tc>
          <w:tcPr>
            <w:tcW w:w="2585" w:type="dxa"/>
            <w:vAlign w:val="center"/>
          </w:tcPr>
          <w:p w14:paraId="1DBB0031"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2A031A44"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54135A99" w14:textId="77777777" w:rsidR="007419B7" w:rsidRDefault="007419B7" w:rsidP="008F12A3">
            <w:pPr>
              <w:spacing w:after="160" w:line="276" w:lineRule="auto"/>
              <w:jc w:val="center"/>
              <w:rPr>
                <w:rFonts w:asciiTheme="majorHAnsi" w:hAnsiTheme="majorHAnsi"/>
                <w:color w:val="auto"/>
                <w:szCs w:val="24"/>
              </w:rPr>
            </w:pPr>
          </w:p>
        </w:tc>
        <w:tc>
          <w:tcPr>
            <w:tcW w:w="2586" w:type="dxa"/>
            <w:vAlign w:val="center"/>
          </w:tcPr>
          <w:p w14:paraId="05878CC2" w14:textId="77777777" w:rsidR="007419B7" w:rsidRDefault="007419B7" w:rsidP="008F12A3">
            <w:pPr>
              <w:spacing w:after="160" w:line="276" w:lineRule="auto"/>
              <w:jc w:val="center"/>
              <w:rPr>
                <w:rFonts w:asciiTheme="majorHAnsi" w:hAnsiTheme="majorHAnsi"/>
                <w:color w:val="auto"/>
                <w:szCs w:val="24"/>
              </w:rPr>
            </w:pPr>
          </w:p>
        </w:tc>
      </w:tr>
    </w:tbl>
    <w:p w14:paraId="6FA5E28A" w14:textId="77777777" w:rsidR="007419B7" w:rsidRDefault="007419B7" w:rsidP="008F12A3">
      <w:pPr>
        <w:spacing w:after="160" w:line="276" w:lineRule="auto"/>
        <w:rPr>
          <w:rFonts w:asciiTheme="majorHAnsi" w:hAnsiTheme="majorHAnsi"/>
          <w:color w:val="auto"/>
          <w:szCs w:val="24"/>
        </w:rPr>
      </w:pPr>
    </w:p>
    <w:p w14:paraId="0DF03689" w14:textId="77777777" w:rsidR="008F12A3" w:rsidRDefault="008F12A3" w:rsidP="008F12A3">
      <w:pPr>
        <w:pStyle w:val="ListParagraph"/>
        <w:spacing w:before="240" w:after="120"/>
        <w:ind w:left="360"/>
        <w:rPr>
          <w:rFonts w:asciiTheme="majorHAnsi" w:hAnsiTheme="majorHAnsi"/>
          <w:color w:val="auto"/>
          <w:sz w:val="24"/>
          <w:szCs w:val="24"/>
        </w:rPr>
      </w:pPr>
    </w:p>
    <w:p w14:paraId="3A98B865" w14:textId="5368EA8E" w:rsidR="008F12A3" w:rsidRDefault="008F12A3" w:rsidP="009A35C0">
      <w:pPr>
        <w:pStyle w:val="ListParagraph"/>
        <w:spacing w:after="160"/>
        <w:ind w:left="360"/>
        <w:jc w:val="center"/>
        <w:rPr>
          <w:rStyle w:val="Hyperlink"/>
          <w:rFonts w:ascii="Century Gothic" w:hAnsi="Century Gothic"/>
          <w:b/>
          <w:sz w:val="32"/>
          <w:szCs w:val="32"/>
          <w:u w:val="none"/>
        </w:rPr>
      </w:pPr>
      <w:r w:rsidRPr="008F12A3">
        <w:rPr>
          <w:rStyle w:val="Hyperlink"/>
          <w:rFonts w:ascii="Century Gothic" w:hAnsi="Century Gothic"/>
          <w:b/>
          <w:sz w:val="32"/>
          <w:szCs w:val="32"/>
          <w:u w:val="none"/>
        </w:rPr>
        <w:t>Legal And Compliance</w:t>
      </w:r>
    </w:p>
    <w:p w14:paraId="7AFB19AE" w14:textId="77777777" w:rsidR="008F12A3" w:rsidRPr="009A35C0" w:rsidRDefault="008F12A3" w:rsidP="008F12A3">
      <w:pPr>
        <w:pStyle w:val="ListParagraph"/>
        <w:spacing w:after="160"/>
        <w:ind w:left="360"/>
        <w:rPr>
          <w:rStyle w:val="Hyperlink"/>
          <w:rFonts w:ascii="Century Gothic" w:hAnsi="Century Gothic"/>
          <w:b/>
          <w:sz w:val="24"/>
          <w:szCs w:val="24"/>
          <w:u w:val="none"/>
        </w:rPr>
      </w:pPr>
    </w:p>
    <w:p w14:paraId="79C06A37" w14:textId="4266E863" w:rsidR="00C65EF2" w:rsidRDefault="008F12A3" w:rsidP="00C65EF2">
      <w:pPr>
        <w:pStyle w:val="ListParagraph"/>
        <w:numPr>
          <w:ilvl w:val="0"/>
          <w:numId w:val="43"/>
        </w:numPr>
        <w:spacing w:after="160"/>
        <w:rPr>
          <w:rFonts w:asciiTheme="majorHAnsi" w:hAnsiTheme="majorHAnsi" w:cstheme="majorHAnsi"/>
          <w:color w:val="auto"/>
          <w:sz w:val="24"/>
          <w:szCs w:val="24"/>
        </w:rPr>
      </w:pPr>
      <w:r w:rsidRPr="008F12A3">
        <w:rPr>
          <w:rFonts w:asciiTheme="majorHAnsi" w:hAnsiTheme="majorHAnsi" w:cstheme="majorHAnsi"/>
          <w:color w:val="auto"/>
          <w:sz w:val="24"/>
          <w:szCs w:val="24"/>
        </w:rPr>
        <w:t xml:space="preserve">We recognise that this MOU is not legally binding.  Nonetheless, we will work to the highest </w:t>
      </w:r>
      <w:proofErr w:type="gramStart"/>
      <w:r w:rsidR="00066BB5">
        <w:rPr>
          <w:rFonts w:asciiTheme="majorHAnsi" w:hAnsiTheme="majorHAnsi" w:cstheme="majorHAnsi"/>
          <w:color w:val="auto"/>
          <w:sz w:val="24"/>
          <w:szCs w:val="24"/>
        </w:rPr>
        <w:t>…..</w:t>
      </w:r>
      <w:proofErr w:type="gramEnd"/>
      <w:r w:rsidRPr="008F12A3">
        <w:rPr>
          <w:rFonts w:asciiTheme="majorHAnsi" w:hAnsiTheme="majorHAnsi" w:cstheme="majorHAnsi"/>
          <w:color w:val="auto"/>
          <w:sz w:val="24"/>
          <w:szCs w:val="24"/>
        </w:rPr>
        <w:t xml:space="preserve"> professional </w:t>
      </w:r>
      <w:proofErr w:type="gramStart"/>
      <w:r w:rsidRPr="008F12A3">
        <w:rPr>
          <w:rFonts w:asciiTheme="majorHAnsi" w:hAnsiTheme="majorHAnsi" w:cstheme="majorHAnsi"/>
          <w:color w:val="auto"/>
          <w:sz w:val="24"/>
          <w:szCs w:val="24"/>
        </w:rPr>
        <w:t>standards, and</w:t>
      </w:r>
      <w:proofErr w:type="gramEnd"/>
      <w:r w:rsidRPr="008F12A3">
        <w:rPr>
          <w:rFonts w:asciiTheme="majorHAnsi" w:hAnsiTheme="majorHAnsi" w:cstheme="majorHAnsi"/>
          <w:color w:val="auto"/>
          <w:sz w:val="24"/>
          <w:szCs w:val="24"/>
        </w:rPr>
        <w:t xml:space="preserve"> ensure that we comply with legal and regulatory requirements.  Where these are higher, or in addition to, in the UK or </w:t>
      </w:r>
      <w:r w:rsidR="00066BB5">
        <w:rPr>
          <w:rFonts w:asciiTheme="majorHAnsi" w:hAnsiTheme="majorHAnsi" w:cstheme="majorHAnsi"/>
          <w:color w:val="auto"/>
          <w:sz w:val="24"/>
          <w:szCs w:val="24"/>
        </w:rPr>
        <w:t>…</w:t>
      </w:r>
      <w:proofErr w:type="gramStart"/>
      <w:r w:rsidR="00066BB5">
        <w:rPr>
          <w:rFonts w:asciiTheme="majorHAnsi" w:hAnsiTheme="majorHAnsi" w:cstheme="majorHAnsi"/>
          <w:color w:val="auto"/>
          <w:sz w:val="24"/>
          <w:szCs w:val="24"/>
        </w:rPr>
        <w:t>…..</w:t>
      </w:r>
      <w:proofErr w:type="gramEnd"/>
      <w:r w:rsidRPr="008F12A3">
        <w:rPr>
          <w:rFonts w:asciiTheme="majorHAnsi" w:hAnsiTheme="majorHAnsi" w:cstheme="majorHAnsi"/>
          <w:color w:val="auto"/>
          <w:sz w:val="24"/>
          <w:szCs w:val="24"/>
        </w:rPr>
        <w:t xml:space="preserve">,  we will ensure that these are complied with in our respective </w:t>
      </w:r>
      <w:r w:rsidR="00066BB5">
        <w:rPr>
          <w:rFonts w:asciiTheme="majorHAnsi" w:hAnsiTheme="majorHAnsi" w:cstheme="majorHAnsi"/>
          <w:color w:val="auto"/>
          <w:sz w:val="24"/>
          <w:szCs w:val="24"/>
        </w:rPr>
        <w:t>…….</w:t>
      </w:r>
      <w:r w:rsidRPr="008F12A3">
        <w:rPr>
          <w:rFonts w:asciiTheme="majorHAnsi" w:hAnsiTheme="majorHAnsi" w:cstheme="majorHAnsi"/>
          <w:color w:val="auto"/>
          <w:sz w:val="24"/>
          <w:szCs w:val="24"/>
        </w:rPr>
        <w:t xml:space="preserve"> and administrative areas of responsibility.</w:t>
      </w:r>
    </w:p>
    <w:p w14:paraId="318926FD" w14:textId="7966D9DA" w:rsidR="008F12A3" w:rsidRPr="00C65EF2" w:rsidRDefault="008F12A3" w:rsidP="00C65EF2">
      <w:pPr>
        <w:pStyle w:val="ListParagraph"/>
        <w:numPr>
          <w:ilvl w:val="0"/>
          <w:numId w:val="43"/>
        </w:numPr>
        <w:spacing w:after="160"/>
        <w:rPr>
          <w:rFonts w:asciiTheme="majorHAnsi" w:hAnsiTheme="majorHAnsi" w:cstheme="majorHAnsi"/>
          <w:color w:val="auto"/>
          <w:sz w:val="24"/>
          <w:szCs w:val="24"/>
        </w:rPr>
      </w:pPr>
      <w:r w:rsidRPr="00C65EF2">
        <w:rPr>
          <w:rFonts w:asciiTheme="majorHAnsi" w:hAnsiTheme="majorHAnsi"/>
          <w:color w:val="auto"/>
          <w:sz w:val="24"/>
          <w:szCs w:val="24"/>
        </w:rPr>
        <w:t xml:space="preserve">We will each maintain the necessary policies, procedures and records to do so.  This will include ensuring that any licences, accreditations or similar, are in place and maintained and reporting to statutory or regulatory authorities carried out.  </w:t>
      </w:r>
    </w:p>
    <w:p w14:paraId="51408A28" w14:textId="77777777" w:rsidR="008F12A3" w:rsidRPr="00C65EF2" w:rsidRDefault="00A51808" w:rsidP="00C65EF2">
      <w:pPr>
        <w:spacing w:before="240" w:after="120"/>
        <w:rPr>
          <w:rStyle w:val="Hyperlink"/>
          <w:rFonts w:asciiTheme="majorHAnsi" w:hAnsiTheme="majorHAnsi"/>
          <w:bCs/>
          <w:color w:val="auto"/>
          <w:u w:val="none"/>
        </w:rPr>
      </w:pPr>
      <w:hyperlink r:id="rId14" w:history="1">
        <w:r w:rsidRPr="00C65EF2">
          <w:rPr>
            <w:rStyle w:val="Hyperlink"/>
            <w:rFonts w:ascii="Century Gothic" w:hAnsi="Century Gothic"/>
            <w:b/>
          </w:rPr>
          <w:t>Data Protection</w:t>
        </w:r>
      </w:hyperlink>
    </w:p>
    <w:p w14:paraId="4D2234AF" w14:textId="77777777" w:rsidR="00C65EF2" w:rsidRDefault="00A51808" w:rsidP="00C65EF2">
      <w:pPr>
        <w:pStyle w:val="ListParagraph"/>
        <w:numPr>
          <w:ilvl w:val="0"/>
          <w:numId w:val="43"/>
        </w:numPr>
        <w:spacing w:before="240" w:after="120"/>
        <w:rPr>
          <w:rStyle w:val="Hyperlink"/>
          <w:rFonts w:asciiTheme="majorHAnsi" w:hAnsiTheme="majorHAnsi"/>
          <w:bCs/>
          <w:color w:val="auto"/>
          <w:sz w:val="24"/>
          <w:szCs w:val="24"/>
          <w:u w:val="none"/>
        </w:rPr>
      </w:pPr>
      <w:bookmarkStart w:id="2" w:name="_Hlk179964319"/>
      <w:r w:rsidRPr="00C65EF2">
        <w:rPr>
          <w:rStyle w:val="Hyperlink"/>
          <w:rFonts w:asciiTheme="majorHAnsi" w:hAnsiTheme="majorHAnsi"/>
          <w:bCs/>
          <w:color w:val="auto"/>
          <w:sz w:val="24"/>
          <w:szCs w:val="24"/>
          <w:u w:val="none"/>
        </w:rPr>
        <w:t xml:space="preserve">Both parties agree that any personal data shared is to be managed in accordance with the UK Data Protection Act, or to a standard that meets all aspects of this.  </w:t>
      </w:r>
    </w:p>
    <w:bookmarkEnd w:id="2"/>
    <w:p w14:paraId="30B1CFB8" w14:textId="0F3DB3AA" w:rsidR="008F12A3" w:rsidRPr="00C65EF2" w:rsidRDefault="00A51808" w:rsidP="00C65EF2">
      <w:pPr>
        <w:pStyle w:val="ListParagraph"/>
        <w:numPr>
          <w:ilvl w:val="0"/>
          <w:numId w:val="43"/>
        </w:numPr>
        <w:spacing w:before="240" w:after="120"/>
        <w:rPr>
          <w:rStyle w:val="Hyperlink"/>
          <w:rFonts w:asciiTheme="majorHAnsi" w:hAnsiTheme="majorHAnsi"/>
          <w:bCs/>
          <w:color w:val="auto"/>
          <w:sz w:val="24"/>
          <w:szCs w:val="24"/>
          <w:u w:val="none"/>
        </w:rPr>
      </w:pPr>
      <w:r w:rsidRPr="00C65EF2">
        <w:rPr>
          <w:rStyle w:val="Hyperlink"/>
          <w:rFonts w:asciiTheme="majorHAnsi" w:hAnsiTheme="majorHAnsi"/>
          <w:bCs/>
          <w:color w:val="auto"/>
          <w:sz w:val="24"/>
          <w:szCs w:val="24"/>
          <w:u w:val="none"/>
        </w:rPr>
        <w:t xml:space="preserve">This includes, but is not limited to, obtaining appropriate consent to hold the data, ensuring that the data is only held where there is a legitimate business reason to do so, it is held securely, </w:t>
      </w:r>
      <w:r w:rsidRPr="00C65EF2">
        <w:rPr>
          <w:rStyle w:val="Hyperlink"/>
          <w:rFonts w:asciiTheme="majorHAnsi" w:hAnsiTheme="majorHAnsi"/>
          <w:bCs/>
          <w:color w:val="auto"/>
          <w:sz w:val="24"/>
          <w:szCs w:val="24"/>
          <w:u w:val="none"/>
        </w:rPr>
        <w:lastRenderedPageBreak/>
        <w:t>access is restricted to those who need to have it, is disclosed when the organisation is obligated to do so and retained only for as long as it is required.</w:t>
      </w:r>
    </w:p>
    <w:p w14:paraId="19F8B417" w14:textId="77777777" w:rsidR="008F12A3" w:rsidRPr="00C65EF2" w:rsidRDefault="00A51808" w:rsidP="00C65EF2">
      <w:pPr>
        <w:spacing w:before="240" w:after="120"/>
        <w:rPr>
          <w:rStyle w:val="Hyperlink"/>
          <w:color w:val="auto"/>
          <w:szCs w:val="24"/>
          <w:u w:val="none"/>
        </w:rPr>
      </w:pPr>
      <w:hyperlink r:id="rId15" w:history="1">
        <w:r w:rsidRPr="00C65EF2">
          <w:rPr>
            <w:rStyle w:val="Hyperlink"/>
            <w:rFonts w:ascii="Century Gothic" w:hAnsi="Century Gothic"/>
            <w:b/>
            <w:i/>
            <w:iCs/>
          </w:rPr>
          <w:t>Anti-Bribery</w:t>
        </w:r>
      </w:hyperlink>
      <w:bookmarkStart w:id="3" w:name="_Hlk57111662"/>
    </w:p>
    <w:p w14:paraId="3D9FA5ED" w14:textId="77777777" w:rsidR="008F12A3" w:rsidRPr="00C65EF2" w:rsidRDefault="00474291" w:rsidP="008F12A3">
      <w:pPr>
        <w:pStyle w:val="ListParagraph"/>
        <w:numPr>
          <w:ilvl w:val="0"/>
          <w:numId w:val="43"/>
        </w:numPr>
        <w:spacing w:before="240" w:after="120"/>
        <w:rPr>
          <w:rFonts w:asciiTheme="majorHAnsi" w:hAnsiTheme="majorHAnsi" w:cstheme="majorHAnsi"/>
          <w:i/>
          <w:iCs/>
          <w:sz w:val="24"/>
          <w:szCs w:val="24"/>
        </w:rPr>
      </w:pPr>
      <w:r w:rsidRPr="00C65EF2">
        <w:rPr>
          <w:rFonts w:asciiTheme="majorHAnsi" w:hAnsiTheme="majorHAnsi" w:cstheme="majorHAnsi"/>
          <w:color w:val="auto"/>
          <w:sz w:val="24"/>
          <w:szCs w:val="24"/>
        </w:rPr>
        <w:t>Bribery is dishonestly persuading (someone) to act in one's favour by a gift of money or other inducement, and includes ‘facilitation fees’.  It may be commonplace and even legal in some countries.</w:t>
      </w:r>
    </w:p>
    <w:p w14:paraId="39488B55" w14:textId="77777777" w:rsidR="008F12A3" w:rsidRPr="00C65EF2" w:rsidRDefault="00474291" w:rsidP="008F12A3">
      <w:pPr>
        <w:pStyle w:val="ListParagraph"/>
        <w:numPr>
          <w:ilvl w:val="0"/>
          <w:numId w:val="43"/>
        </w:numPr>
        <w:spacing w:before="240" w:after="120"/>
        <w:rPr>
          <w:rFonts w:asciiTheme="majorHAnsi" w:hAnsiTheme="majorHAnsi" w:cstheme="majorHAnsi"/>
          <w:b/>
          <w:bCs/>
          <w:i/>
          <w:iCs/>
          <w:color w:val="1F4E79" w:themeColor="accent5" w:themeShade="80"/>
          <w:sz w:val="24"/>
          <w:szCs w:val="24"/>
        </w:rPr>
      </w:pPr>
      <w:r w:rsidRPr="00C65EF2">
        <w:rPr>
          <w:rFonts w:asciiTheme="majorHAnsi" w:hAnsiTheme="majorHAnsi" w:cstheme="majorHAnsi"/>
          <w:color w:val="auto"/>
          <w:sz w:val="24"/>
          <w:szCs w:val="24"/>
        </w:rPr>
        <w:t xml:space="preserve">The UK Bribery Act 2010 is applicable globally, for UK organisations.  It is illegal to offer, promise, give, request, agree, receive or accept bribes.  Both organisation agree to abide by the UK Act.  Guidance from the charity Transparency UK, can be found </w:t>
      </w:r>
      <w:hyperlink r:id="rId16" w:history="1">
        <w:r w:rsidRPr="00C65EF2">
          <w:rPr>
            <w:rStyle w:val="Hyperlink"/>
            <w:rFonts w:asciiTheme="majorHAnsi" w:hAnsiTheme="majorHAnsi" w:cstheme="majorHAnsi"/>
            <w:sz w:val="24"/>
            <w:szCs w:val="24"/>
          </w:rPr>
          <w:t>here</w:t>
        </w:r>
      </w:hyperlink>
      <w:r w:rsidRPr="00C65EF2">
        <w:rPr>
          <w:rFonts w:asciiTheme="majorHAnsi" w:hAnsiTheme="majorHAnsi" w:cstheme="majorHAnsi"/>
          <w:color w:val="auto"/>
          <w:sz w:val="24"/>
          <w:szCs w:val="24"/>
        </w:rPr>
        <w:t>, but does not constitute professional legal opinion, which should be sought, if needed.</w:t>
      </w:r>
    </w:p>
    <w:p w14:paraId="551DE547" w14:textId="2FB9FA8D" w:rsidR="008F12A3" w:rsidRPr="00C65EF2" w:rsidRDefault="00AB4C57" w:rsidP="008F12A3">
      <w:pPr>
        <w:pStyle w:val="ListParagraph"/>
        <w:numPr>
          <w:ilvl w:val="0"/>
          <w:numId w:val="43"/>
        </w:numPr>
        <w:spacing w:before="240" w:after="120"/>
        <w:rPr>
          <w:rFonts w:asciiTheme="majorHAnsi" w:hAnsiTheme="majorHAnsi" w:cstheme="majorHAnsi"/>
          <w:b/>
          <w:color w:val="1F4E79" w:themeColor="accent5" w:themeShade="80"/>
          <w:sz w:val="24"/>
          <w:szCs w:val="24"/>
        </w:rPr>
      </w:pPr>
      <w:r w:rsidRPr="00C65EF2">
        <w:rPr>
          <w:rFonts w:asciiTheme="majorHAnsi" w:hAnsiTheme="majorHAnsi" w:cstheme="majorHAnsi"/>
          <w:b/>
          <w:bCs/>
          <w:i/>
          <w:iCs/>
          <w:color w:val="1F4E79" w:themeColor="accent5" w:themeShade="80"/>
          <w:sz w:val="24"/>
          <w:szCs w:val="24"/>
        </w:rPr>
        <w:t>Safeguarding</w:t>
      </w:r>
      <w:r w:rsidR="008F12A3" w:rsidRPr="00C65EF2">
        <w:rPr>
          <w:rFonts w:asciiTheme="majorHAnsi" w:hAnsiTheme="majorHAnsi" w:cstheme="majorHAnsi"/>
          <w:i/>
          <w:iCs/>
          <w:color w:val="auto"/>
          <w:sz w:val="24"/>
          <w:szCs w:val="24"/>
        </w:rPr>
        <w:t xml:space="preserve"> If working with children, or vulnerable adults, partner organisations will have and consistently apply their own safeguarding procedures that meet the legal and/or regulatory requirements specific to their work.</w:t>
      </w:r>
    </w:p>
    <w:p w14:paraId="4F50B5C5" w14:textId="76F1A7A9" w:rsidR="008F12A3" w:rsidRPr="008F12A3" w:rsidRDefault="008F12A3" w:rsidP="00C65EF2">
      <w:pPr>
        <w:pStyle w:val="ListParagraph"/>
        <w:spacing w:before="240" w:after="120"/>
        <w:ind w:left="360"/>
        <w:rPr>
          <w:i/>
          <w:iCs/>
        </w:rPr>
      </w:pPr>
    </w:p>
    <w:p w14:paraId="3038EB7F" w14:textId="0BF5117B" w:rsidR="008F12A3" w:rsidRDefault="008F12A3" w:rsidP="00C65EF2">
      <w:pPr>
        <w:spacing w:after="160"/>
        <w:rPr>
          <w:rStyle w:val="Hyperlink"/>
          <w:rFonts w:ascii="Century Gothic" w:hAnsi="Century Gothic"/>
          <w:b/>
        </w:rPr>
      </w:pPr>
      <w:hyperlink r:id="rId17" w:history="1">
        <w:r w:rsidRPr="00C65EF2">
          <w:rPr>
            <w:rStyle w:val="Hyperlink"/>
            <w:rFonts w:ascii="Century Gothic" w:hAnsi="Century Gothic"/>
            <w:b/>
          </w:rPr>
          <w:t>Intellectual Property</w:t>
        </w:r>
      </w:hyperlink>
    </w:p>
    <w:p w14:paraId="53AC6231" w14:textId="77777777" w:rsidR="00C65EF2" w:rsidRPr="00C65EF2" w:rsidRDefault="00C65EF2" w:rsidP="00C65EF2">
      <w:pPr>
        <w:spacing w:after="160"/>
        <w:rPr>
          <w:rStyle w:val="Hyperlink"/>
          <w:rFonts w:ascii="Century Gothic" w:hAnsi="Century Gothic"/>
          <w:b/>
          <w:u w:val="none"/>
        </w:rPr>
      </w:pPr>
    </w:p>
    <w:p w14:paraId="12AF46F9" w14:textId="77777777" w:rsidR="008F12A3" w:rsidRPr="00C65EF2" w:rsidRDefault="008F12A3" w:rsidP="008F12A3">
      <w:pPr>
        <w:pStyle w:val="ListParagraph"/>
        <w:numPr>
          <w:ilvl w:val="0"/>
          <w:numId w:val="43"/>
        </w:numPr>
        <w:spacing w:after="160"/>
        <w:rPr>
          <w:rFonts w:asciiTheme="majorHAnsi" w:hAnsiTheme="majorHAnsi"/>
          <w:color w:val="FF0000"/>
          <w:sz w:val="24"/>
          <w:szCs w:val="24"/>
        </w:rPr>
      </w:pPr>
      <w:r w:rsidRPr="00C65EF2">
        <w:rPr>
          <w:rFonts w:asciiTheme="majorHAnsi" w:hAnsiTheme="majorHAnsi"/>
          <w:color w:val="auto"/>
          <w:sz w:val="24"/>
          <w:szCs w:val="24"/>
        </w:rPr>
        <w:t>Copyright, patents, designs and trademarks are all </w:t>
      </w:r>
      <w:hyperlink r:id="rId18" w:history="1">
        <w:r w:rsidRPr="00C65EF2">
          <w:rPr>
            <w:rFonts w:asciiTheme="majorHAnsi" w:hAnsiTheme="majorHAnsi"/>
            <w:color w:val="auto"/>
            <w:sz w:val="24"/>
            <w:szCs w:val="24"/>
          </w:rPr>
          <w:t xml:space="preserve">types of </w:t>
        </w:r>
        <w:r w:rsidRPr="00C65EF2">
          <w:rPr>
            <w:rFonts w:asciiTheme="majorHAnsi" w:hAnsiTheme="majorHAnsi"/>
            <w:color w:val="002060"/>
            <w:sz w:val="24"/>
            <w:szCs w:val="24"/>
            <w:u w:val="single"/>
          </w:rPr>
          <w:t>intellectual property protection</w:t>
        </w:r>
      </w:hyperlink>
      <w:r w:rsidRPr="00C65EF2">
        <w:rPr>
          <w:rFonts w:asciiTheme="majorHAnsi" w:hAnsiTheme="majorHAnsi"/>
          <w:color w:val="002060"/>
          <w:sz w:val="24"/>
          <w:szCs w:val="24"/>
          <w:u w:val="single"/>
        </w:rPr>
        <w:t xml:space="preserve"> (IP)</w:t>
      </w:r>
      <w:r w:rsidRPr="00C65EF2">
        <w:rPr>
          <w:rFonts w:asciiTheme="majorHAnsi" w:hAnsiTheme="majorHAnsi"/>
          <w:color w:val="FF0000"/>
          <w:sz w:val="24"/>
          <w:szCs w:val="24"/>
        </w:rPr>
        <w:t xml:space="preserve">.  </w:t>
      </w:r>
    </w:p>
    <w:p w14:paraId="69427E25" w14:textId="0CCDCC51" w:rsidR="008F12A3" w:rsidRPr="00C65EF2" w:rsidRDefault="008F12A3" w:rsidP="008F12A3">
      <w:pPr>
        <w:pStyle w:val="ListParagraph"/>
        <w:numPr>
          <w:ilvl w:val="0"/>
          <w:numId w:val="43"/>
        </w:numPr>
        <w:spacing w:after="160"/>
        <w:rPr>
          <w:rFonts w:asciiTheme="majorHAnsi" w:hAnsiTheme="majorHAnsi"/>
          <w:color w:val="auto"/>
          <w:sz w:val="24"/>
          <w:szCs w:val="24"/>
        </w:rPr>
      </w:pPr>
      <w:r w:rsidRPr="00C65EF2">
        <w:rPr>
          <w:rFonts w:asciiTheme="majorHAnsi" w:hAnsiTheme="majorHAnsi"/>
          <w:color w:val="auto"/>
          <w:sz w:val="24"/>
          <w:szCs w:val="24"/>
        </w:rPr>
        <w:t xml:space="preserve">Where a party allows the other use of IP it owns, it will retain ownership and the terms of its use, such as the purposes it may be used for and duration, will be specified in any agreement, or a licence to use issued.  Where new IP is jointly created, ownership and how the IP may be used, will be specified in any agreement. </w:t>
      </w:r>
    </w:p>
    <w:p w14:paraId="53FF3B87" w14:textId="77777777" w:rsidR="008F12A3" w:rsidRDefault="008F12A3" w:rsidP="008F12A3">
      <w:pPr>
        <w:spacing w:before="240" w:after="120" w:line="276" w:lineRule="auto"/>
        <w:rPr>
          <w:rFonts w:ascii="Century Gothic" w:hAnsi="Century Gothic"/>
          <w:b/>
          <w:color w:val="1F4E79" w:themeColor="accent5" w:themeShade="80"/>
        </w:rPr>
      </w:pPr>
      <w:r>
        <w:rPr>
          <w:rFonts w:ascii="Century Gothic" w:hAnsi="Century Gothic"/>
          <w:b/>
          <w:color w:val="1F4E79" w:themeColor="accent5" w:themeShade="80"/>
        </w:rPr>
        <w:t>Compliance</w:t>
      </w:r>
    </w:p>
    <w:p w14:paraId="019B9AE4" w14:textId="77777777" w:rsidR="008F12A3" w:rsidRDefault="008F12A3" w:rsidP="008F12A3">
      <w:pPr>
        <w:spacing w:before="240" w:after="120" w:line="276" w:lineRule="auto"/>
        <w:rPr>
          <w:rFonts w:asciiTheme="majorHAnsi" w:hAnsiTheme="majorHAnsi"/>
          <w:color w:val="auto"/>
        </w:rPr>
      </w:pPr>
      <w:r>
        <w:rPr>
          <w:rFonts w:asciiTheme="majorHAnsi" w:hAnsiTheme="majorHAnsi"/>
          <w:color w:val="auto"/>
        </w:rPr>
        <w:t xml:space="preserve">Each party agrees that, where the other is subject to legal, regulatory or other requirements, that it is not and these will directly impact shared working, the party subject to these will make the other aware of this.  The other party agrees to meet any relevant aspects of these, in order to safeguard the first party. </w:t>
      </w:r>
    </w:p>
    <w:p w14:paraId="4991BF12" w14:textId="77777777" w:rsidR="008F12A3" w:rsidRPr="00AB4C57" w:rsidRDefault="008F12A3" w:rsidP="008F12A3">
      <w:pPr>
        <w:spacing w:before="240" w:after="120" w:line="276" w:lineRule="auto"/>
        <w:rPr>
          <w:rFonts w:asciiTheme="majorHAnsi" w:hAnsiTheme="majorHAnsi"/>
          <w:color w:val="FF0000"/>
        </w:rPr>
      </w:pPr>
      <w:r w:rsidRPr="00AB4C57">
        <w:rPr>
          <w:rFonts w:asciiTheme="majorHAnsi" w:hAnsiTheme="majorHAnsi"/>
          <w:color w:val="FF0000"/>
        </w:rPr>
        <w:t>Include details of any specific legislative, regulatory or requirements that each party agrees to comply with, even if not itself subject to such requirements. For example:</w:t>
      </w:r>
    </w:p>
    <w:p w14:paraId="775BEFC0" w14:textId="77777777" w:rsidR="008F12A3" w:rsidRPr="0029285D" w:rsidRDefault="008F12A3" w:rsidP="008F12A3">
      <w:pPr>
        <w:pStyle w:val="ListParagraph"/>
        <w:numPr>
          <w:ilvl w:val="0"/>
          <w:numId w:val="43"/>
        </w:numPr>
        <w:spacing w:before="240" w:after="120"/>
        <w:rPr>
          <w:rFonts w:asciiTheme="majorHAnsi" w:hAnsiTheme="majorHAnsi"/>
          <w:color w:val="FF0000"/>
          <w:sz w:val="24"/>
          <w:szCs w:val="24"/>
        </w:rPr>
      </w:pPr>
      <w:r w:rsidRPr="00AB4C57">
        <w:rPr>
          <w:rFonts w:asciiTheme="majorHAnsi" w:hAnsiTheme="majorHAnsi"/>
          <w:b/>
          <w:bCs/>
          <w:color w:val="FF0000"/>
          <w:sz w:val="24"/>
          <w:szCs w:val="24"/>
        </w:rPr>
        <w:t>Legal.</w:t>
      </w:r>
      <w:r>
        <w:rPr>
          <w:rFonts w:asciiTheme="majorHAnsi" w:hAnsiTheme="majorHAnsi"/>
          <w:color w:val="FF0000"/>
          <w:sz w:val="24"/>
          <w:szCs w:val="24"/>
        </w:rPr>
        <w:t xml:space="preserve">  Some legal requirements may be applicable in the country of only 1 party.  For example, the UK Data Protection and Anti-Bribery acts are applicable to UK organisations, even when working in countries where these are not applicable.     </w:t>
      </w:r>
    </w:p>
    <w:p w14:paraId="1D0998BB" w14:textId="77777777" w:rsidR="008F12A3" w:rsidRDefault="008F12A3" w:rsidP="008F12A3">
      <w:pPr>
        <w:pStyle w:val="ListParagraph"/>
        <w:numPr>
          <w:ilvl w:val="0"/>
          <w:numId w:val="43"/>
        </w:numPr>
        <w:spacing w:before="240" w:after="120"/>
        <w:rPr>
          <w:rFonts w:asciiTheme="majorHAnsi" w:hAnsiTheme="majorHAnsi"/>
          <w:color w:val="FF0000"/>
          <w:sz w:val="24"/>
          <w:szCs w:val="24"/>
        </w:rPr>
      </w:pPr>
      <w:r w:rsidRPr="00AB4C57">
        <w:rPr>
          <w:rFonts w:asciiTheme="majorHAnsi" w:hAnsiTheme="majorHAnsi"/>
          <w:b/>
          <w:bCs/>
          <w:color w:val="FF0000"/>
          <w:sz w:val="24"/>
          <w:szCs w:val="24"/>
        </w:rPr>
        <w:t>Regulatory.</w:t>
      </w:r>
      <w:r>
        <w:rPr>
          <w:rFonts w:asciiTheme="majorHAnsi" w:hAnsiTheme="majorHAnsi"/>
          <w:color w:val="FF0000"/>
          <w:sz w:val="24"/>
          <w:szCs w:val="24"/>
        </w:rPr>
        <w:t xml:space="preserve">  An educational organisation may be subject to specific Ofsted requirements that may not be applicable to the other party.</w:t>
      </w:r>
    </w:p>
    <w:p w14:paraId="1434FAB4" w14:textId="77777777" w:rsidR="008F12A3" w:rsidRDefault="008F12A3" w:rsidP="008F12A3">
      <w:pPr>
        <w:pStyle w:val="ListParagraph"/>
        <w:numPr>
          <w:ilvl w:val="0"/>
          <w:numId w:val="43"/>
        </w:numPr>
        <w:spacing w:before="240" w:after="120"/>
        <w:rPr>
          <w:rFonts w:asciiTheme="majorHAnsi" w:hAnsiTheme="majorHAnsi"/>
          <w:color w:val="auto"/>
          <w:sz w:val="24"/>
          <w:szCs w:val="24"/>
        </w:rPr>
      </w:pPr>
      <w:r>
        <w:rPr>
          <w:rFonts w:asciiTheme="majorHAnsi" w:hAnsiTheme="majorHAnsi"/>
          <w:b/>
          <w:bCs/>
          <w:color w:val="1F4E79" w:themeColor="accent5" w:themeShade="80"/>
          <w:sz w:val="24"/>
          <w:szCs w:val="24"/>
        </w:rPr>
        <w:lastRenderedPageBreak/>
        <w:t>Finance And Reporting.</w:t>
      </w:r>
      <w:r>
        <w:rPr>
          <w:rFonts w:asciiTheme="majorHAnsi" w:hAnsiTheme="majorHAnsi"/>
          <w:color w:val="auto"/>
          <w:sz w:val="24"/>
          <w:szCs w:val="24"/>
        </w:rPr>
        <w:t xml:space="preserve">  Each party agrees to provide to the other any financial or reporting information required in any agreement between them that is entered into, which complies with the requirements in the agreement, including any deadlines set.</w:t>
      </w:r>
    </w:p>
    <w:p w14:paraId="4109CE37" w14:textId="2A1D9E16" w:rsidR="008F12A3" w:rsidRPr="00C65EF2" w:rsidRDefault="008F12A3" w:rsidP="00C20056">
      <w:pPr>
        <w:pStyle w:val="ListParagraph"/>
        <w:numPr>
          <w:ilvl w:val="0"/>
          <w:numId w:val="43"/>
        </w:numPr>
        <w:spacing w:before="240" w:after="120"/>
        <w:rPr>
          <w:i/>
          <w:iCs/>
        </w:rPr>
      </w:pPr>
      <w:r w:rsidRPr="00C65EF2">
        <w:rPr>
          <w:rFonts w:asciiTheme="majorHAnsi" w:hAnsiTheme="majorHAnsi"/>
          <w:b/>
          <w:bCs/>
          <w:color w:val="1F4E79" w:themeColor="accent5" w:themeShade="80"/>
          <w:sz w:val="24"/>
          <w:szCs w:val="24"/>
        </w:rPr>
        <w:t>Contracts And Grant Agreements.</w:t>
      </w:r>
      <w:r w:rsidRPr="00C65EF2">
        <w:rPr>
          <w:rFonts w:asciiTheme="majorHAnsi" w:hAnsiTheme="majorHAnsi"/>
          <w:color w:val="1F4E79" w:themeColor="accent5" w:themeShade="80"/>
          <w:sz w:val="24"/>
          <w:szCs w:val="24"/>
        </w:rPr>
        <w:t xml:space="preserve"> </w:t>
      </w:r>
      <w:r w:rsidRPr="00C65EF2">
        <w:rPr>
          <w:rFonts w:asciiTheme="majorHAnsi" w:hAnsiTheme="majorHAnsi"/>
          <w:color w:val="auto"/>
          <w:sz w:val="24"/>
          <w:szCs w:val="24"/>
        </w:rPr>
        <w:t>In the event a party secures funding from another organisation to be sub granted to the 2</w:t>
      </w:r>
      <w:r w:rsidRPr="00C65EF2">
        <w:rPr>
          <w:rFonts w:asciiTheme="majorHAnsi" w:hAnsiTheme="majorHAnsi"/>
          <w:color w:val="auto"/>
          <w:sz w:val="24"/>
          <w:szCs w:val="24"/>
          <w:vertAlign w:val="superscript"/>
        </w:rPr>
        <w:t>nd</w:t>
      </w:r>
      <w:r w:rsidRPr="00C65EF2">
        <w:rPr>
          <w:rFonts w:asciiTheme="majorHAnsi" w:hAnsiTheme="majorHAnsi"/>
          <w:color w:val="auto"/>
          <w:sz w:val="24"/>
          <w:szCs w:val="24"/>
        </w:rPr>
        <w:t xml:space="preserve"> party, the 2</w:t>
      </w:r>
      <w:r w:rsidRPr="00C65EF2">
        <w:rPr>
          <w:rFonts w:asciiTheme="majorHAnsi" w:hAnsiTheme="majorHAnsi"/>
          <w:color w:val="auto"/>
          <w:sz w:val="24"/>
          <w:szCs w:val="24"/>
          <w:vertAlign w:val="superscript"/>
        </w:rPr>
        <w:t>nd</w:t>
      </w:r>
      <w:r w:rsidRPr="00C65EF2">
        <w:rPr>
          <w:rFonts w:asciiTheme="majorHAnsi" w:hAnsiTheme="majorHAnsi"/>
          <w:color w:val="auto"/>
          <w:sz w:val="24"/>
          <w:szCs w:val="24"/>
        </w:rPr>
        <w:t xml:space="preserve"> party undertakes to comply with all relevant requirements in the funders agreement with the 1</w:t>
      </w:r>
      <w:r w:rsidRPr="00C65EF2">
        <w:rPr>
          <w:rFonts w:asciiTheme="majorHAnsi" w:hAnsiTheme="majorHAnsi"/>
          <w:color w:val="auto"/>
          <w:sz w:val="24"/>
          <w:szCs w:val="24"/>
          <w:vertAlign w:val="superscript"/>
        </w:rPr>
        <w:t>st</w:t>
      </w:r>
      <w:r w:rsidRPr="00C65EF2">
        <w:rPr>
          <w:rFonts w:asciiTheme="majorHAnsi" w:hAnsiTheme="majorHAnsi"/>
          <w:color w:val="auto"/>
          <w:sz w:val="24"/>
          <w:szCs w:val="24"/>
        </w:rPr>
        <w:t xml:space="preserve"> party.  For example, in terms of data/reporting to or recognition for the funder.</w:t>
      </w:r>
    </w:p>
    <w:p w14:paraId="58025C3A" w14:textId="42263155" w:rsidR="008F12A3" w:rsidRPr="00C65EF2" w:rsidRDefault="008F12A3" w:rsidP="00C65EF2">
      <w:pPr>
        <w:spacing w:before="240" w:after="120"/>
        <w:jc w:val="center"/>
        <w:rPr>
          <w:rFonts w:ascii="Century Gothic" w:hAnsi="Century Gothic"/>
          <w:b/>
          <w:bCs/>
          <w:color w:val="1F4E79" w:themeColor="accent5" w:themeShade="80"/>
          <w:sz w:val="32"/>
          <w:szCs w:val="32"/>
        </w:rPr>
      </w:pPr>
      <w:r w:rsidRPr="00C65EF2">
        <w:rPr>
          <w:rFonts w:ascii="Century Gothic" w:hAnsi="Century Gothic"/>
          <w:b/>
          <w:bCs/>
          <w:color w:val="1F4E79" w:themeColor="accent5" w:themeShade="80"/>
          <w:sz w:val="32"/>
          <w:szCs w:val="32"/>
        </w:rPr>
        <w:t>General</w:t>
      </w:r>
    </w:p>
    <w:p w14:paraId="101FF3CD" w14:textId="77777777" w:rsidR="008F12A3" w:rsidRPr="00C65EF2" w:rsidRDefault="008F12A3" w:rsidP="00C65EF2">
      <w:pPr>
        <w:spacing w:after="160"/>
        <w:rPr>
          <w:rStyle w:val="Hyperlink"/>
          <w:rFonts w:ascii="Century Gothic" w:hAnsi="Century Gothic"/>
          <w:b/>
        </w:rPr>
      </w:pPr>
      <w:r w:rsidRPr="00C65EF2">
        <w:rPr>
          <w:rStyle w:val="Hyperlink"/>
          <w:rFonts w:ascii="Century Gothic" w:hAnsi="Century Gothic"/>
          <w:b/>
        </w:rPr>
        <w:t>Due Diligence</w:t>
      </w:r>
    </w:p>
    <w:p w14:paraId="379DF036" w14:textId="77777777" w:rsidR="00C65EF2" w:rsidRDefault="008F12A3" w:rsidP="00C65EF2">
      <w:pPr>
        <w:pStyle w:val="ListParagraph"/>
        <w:numPr>
          <w:ilvl w:val="0"/>
          <w:numId w:val="43"/>
        </w:numPr>
        <w:spacing w:before="240" w:after="120"/>
        <w:rPr>
          <w:rFonts w:asciiTheme="majorHAnsi" w:hAnsiTheme="majorHAnsi" w:cstheme="majorHAnsi"/>
          <w:color w:val="auto"/>
          <w:sz w:val="24"/>
          <w:szCs w:val="24"/>
        </w:rPr>
      </w:pPr>
      <w:r w:rsidRPr="00C65EF2">
        <w:rPr>
          <w:rFonts w:asciiTheme="majorHAnsi" w:hAnsiTheme="majorHAnsi" w:cstheme="majorHAnsi"/>
          <w:color w:val="auto"/>
          <w:sz w:val="24"/>
          <w:szCs w:val="24"/>
        </w:rPr>
        <w:t>Each agrees to undertake robust due diligence in working with other organisations, in order to protect both itself and other party.</w:t>
      </w:r>
    </w:p>
    <w:p w14:paraId="006809F5" w14:textId="77777777" w:rsidR="00C65EF2" w:rsidRPr="00C65EF2" w:rsidRDefault="00C65EF2" w:rsidP="00C65EF2">
      <w:pPr>
        <w:spacing w:before="240" w:after="120"/>
        <w:rPr>
          <w:rFonts w:ascii="Century Gothic" w:hAnsi="Century Gothic"/>
          <w:color w:val="auto"/>
          <w:szCs w:val="24"/>
        </w:rPr>
      </w:pPr>
      <w:r w:rsidRPr="00C65EF2">
        <w:rPr>
          <w:rFonts w:ascii="Century Gothic" w:hAnsi="Century Gothic"/>
          <w:b/>
          <w:color w:val="1F4E79" w:themeColor="accent5" w:themeShade="80"/>
        </w:rPr>
        <w:t>C</w:t>
      </w:r>
      <w:r w:rsidR="008F12A3" w:rsidRPr="00C65EF2">
        <w:rPr>
          <w:rFonts w:ascii="Century Gothic" w:hAnsi="Century Gothic"/>
          <w:b/>
          <w:color w:val="1F4E79" w:themeColor="accent5" w:themeShade="80"/>
        </w:rPr>
        <w:t>onflicts of Interest</w:t>
      </w:r>
    </w:p>
    <w:p w14:paraId="7DEF5117" w14:textId="17D39E09" w:rsidR="00C65EF2" w:rsidRPr="00C65EF2" w:rsidRDefault="00C65EF2" w:rsidP="00026220">
      <w:pPr>
        <w:pStyle w:val="ListParagraph"/>
        <w:numPr>
          <w:ilvl w:val="0"/>
          <w:numId w:val="43"/>
        </w:numPr>
        <w:spacing w:before="240" w:after="120"/>
        <w:rPr>
          <w:rFonts w:asciiTheme="majorHAnsi" w:hAnsiTheme="majorHAnsi" w:cstheme="majorHAnsi"/>
          <w:color w:val="auto"/>
          <w:sz w:val="24"/>
          <w:szCs w:val="24"/>
        </w:rPr>
      </w:pPr>
      <w:r w:rsidRPr="00C65EF2">
        <w:rPr>
          <w:rFonts w:asciiTheme="majorHAnsi" w:hAnsiTheme="majorHAnsi"/>
          <w:color w:val="auto"/>
          <w:sz w:val="24"/>
          <w:szCs w:val="24"/>
        </w:rPr>
        <w:t>There will be deemed to be a conflict of interest, if:</w:t>
      </w:r>
    </w:p>
    <w:p w14:paraId="2C628A80" w14:textId="77777777" w:rsidR="00C65EF2" w:rsidRPr="00C65EF2" w:rsidRDefault="00C65EF2" w:rsidP="00C65EF2">
      <w:pPr>
        <w:pStyle w:val="ListParagraph"/>
        <w:spacing w:before="240" w:after="120"/>
        <w:ind w:left="360"/>
        <w:rPr>
          <w:rFonts w:asciiTheme="majorHAnsi" w:hAnsiTheme="majorHAnsi" w:cstheme="majorHAnsi"/>
          <w:color w:val="auto"/>
          <w:sz w:val="24"/>
          <w:szCs w:val="24"/>
        </w:rPr>
      </w:pPr>
    </w:p>
    <w:p w14:paraId="35320D9F" w14:textId="77777777" w:rsidR="00C65EF2" w:rsidRPr="00C65EF2" w:rsidRDefault="00C65EF2" w:rsidP="00C65EF2">
      <w:pPr>
        <w:pStyle w:val="ListParagraph"/>
        <w:numPr>
          <w:ilvl w:val="1"/>
          <w:numId w:val="43"/>
        </w:numPr>
        <w:spacing w:before="240" w:after="120"/>
        <w:rPr>
          <w:rFonts w:asciiTheme="majorHAnsi" w:hAnsiTheme="majorHAnsi" w:cstheme="majorHAnsi"/>
          <w:color w:val="auto"/>
          <w:sz w:val="24"/>
          <w:szCs w:val="24"/>
        </w:rPr>
      </w:pPr>
      <w:r w:rsidRPr="00C65EF2">
        <w:rPr>
          <w:rFonts w:asciiTheme="majorHAnsi" w:hAnsiTheme="majorHAnsi" w:cstheme="majorHAnsi"/>
          <w:color w:val="auto"/>
          <w:sz w:val="24"/>
          <w:szCs w:val="24"/>
        </w:rPr>
        <w:t>An individual holds an appointment with both parties, or;</w:t>
      </w:r>
    </w:p>
    <w:p w14:paraId="7BBF2379" w14:textId="77777777" w:rsidR="00C65EF2" w:rsidRPr="00C65EF2" w:rsidRDefault="00C65EF2" w:rsidP="00C65EF2">
      <w:pPr>
        <w:pStyle w:val="ListParagraph"/>
        <w:numPr>
          <w:ilvl w:val="1"/>
          <w:numId w:val="43"/>
        </w:numPr>
        <w:spacing w:before="240" w:after="120"/>
        <w:rPr>
          <w:rFonts w:asciiTheme="majorHAnsi" w:hAnsiTheme="majorHAnsi" w:cstheme="majorHAnsi"/>
          <w:color w:val="auto"/>
          <w:sz w:val="24"/>
          <w:szCs w:val="24"/>
        </w:rPr>
      </w:pPr>
      <w:r w:rsidRPr="00C65EF2">
        <w:rPr>
          <w:rFonts w:asciiTheme="majorHAnsi" w:hAnsiTheme="majorHAnsi" w:cstheme="majorHAnsi"/>
          <w:color w:val="auto"/>
          <w:sz w:val="24"/>
          <w:szCs w:val="24"/>
        </w:rPr>
        <w:t>Has a close family relationship or business associate who holds an appointment with the other party or;</w:t>
      </w:r>
    </w:p>
    <w:p w14:paraId="2E47AFFC" w14:textId="77777777" w:rsidR="00C65EF2" w:rsidRPr="00C65EF2" w:rsidRDefault="00C65EF2" w:rsidP="00C65EF2">
      <w:pPr>
        <w:pStyle w:val="ListParagraph"/>
        <w:numPr>
          <w:ilvl w:val="1"/>
          <w:numId w:val="43"/>
        </w:numPr>
        <w:spacing w:before="240" w:after="120"/>
        <w:rPr>
          <w:rFonts w:asciiTheme="majorHAnsi" w:hAnsiTheme="majorHAnsi" w:cstheme="majorHAnsi"/>
          <w:color w:val="auto"/>
          <w:sz w:val="24"/>
          <w:szCs w:val="24"/>
        </w:rPr>
      </w:pPr>
      <w:r w:rsidRPr="00C65EF2">
        <w:rPr>
          <w:rFonts w:asciiTheme="majorHAnsi" w:hAnsiTheme="majorHAnsi" w:cstheme="majorHAnsi"/>
          <w:color w:val="auto"/>
          <w:sz w:val="24"/>
          <w:szCs w:val="24"/>
        </w:rPr>
        <w:t xml:space="preserve">Has a personal financial or other substantive interest in any matter.   </w:t>
      </w:r>
    </w:p>
    <w:p w14:paraId="278DA1CA" w14:textId="7E1CB48E" w:rsidR="00C65EF2" w:rsidRPr="00C65EF2" w:rsidRDefault="00C65EF2" w:rsidP="00825D31">
      <w:pPr>
        <w:pStyle w:val="ListParagraph"/>
        <w:numPr>
          <w:ilvl w:val="0"/>
          <w:numId w:val="43"/>
        </w:numPr>
        <w:spacing w:before="240" w:after="120"/>
        <w:rPr>
          <w:rFonts w:asciiTheme="majorHAnsi" w:hAnsiTheme="majorHAnsi" w:cstheme="majorHAnsi"/>
          <w:color w:val="auto"/>
          <w:sz w:val="24"/>
          <w:szCs w:val="24"/>
        </w:rPr>
      </w:pPr>
      <w:r w:rsidRPr="00C65EF2">
        <w:rPr>
          <w:rFonts w:asciiTheme="majorHAnsi" w:hAnsiTheme="majorHAnsi"/>
          <w:color w:val="auto"/>
          <w:sz w:val="24"/>
          <w:szCs w:val="24"/>
        </w:rPr>
        <w:t xml:space="preserve">He/she will declare an interest, be excluded from any discussions/decisions that involve both parties and this recorded in the relevant minutes.  </w:t>
      </w:r>
    </w:p>
    <w:p w14:paraId="6B0A63C5" w14:textId="413504B7" w:rsidR="008F12A3" w:rsidRPr="00116324" w:rsidRDefault="008F12A3" w:rsidP="008F12A3">
      <w:pPr>
        <w:spacing w:before="240" w:after="120" w:line="276" w:lineRule="auto"/>
        <w:rPr>
          <w:rFonts w:ascii="Century Gothic" w:hAnsi="Century Gothic"/>
          <w:b/>
          <w:color w:val="1F4E79" w:themeColor="accent5" w:themeShade="80"/>
        </w:rPr>
      </w:pPr>
      <w:r w:rsidRPr="00116324">
        <w:rPr>
          <w:rFonts w:ascii="Century Gothic" w:hAnsi="Century Gothic"/>
          <w:b/>
          <w:color w:val="1F4E79" w:themeColor="accent5" w:themeShade="80"/>
        </w:rPr>
        <w:t>Disclosure</w:t>
      </w:r>
    </w:p>
    <w:p w14:paraId="091509CE" w14:textId="38ECDF20" w:rsidR="008F12A3" w:rsidRPr="00C65EF2" w:rsidRDefault="008F12A3" w:rsidP="00AA4D68">
      <w:pPr>
        <w:pStyle w:val="ListParagraph"/>
        <w:widowControl w:val="0"/>
        <w:numPr>
          <w:ilvl w:val="0"/>
          <w:numId w:val="43"/>
        </w:numPr>
        <w:tabs>
          <w:tab w:val="left" w:pos="1157"/>
          <w:tab w:val="left" w:pos="1158"/>
        </w:tabs>
        <w:autoSpaceDE w:val="0"/>
        <w:autoSpaceDN w:val="0"/>
        <w:spacing w:before="8"/>
        <w:ind w:right="969"/>
        <w:rPr>
          <w:rFonts w:asciiTheme="majorHAnsi" w:hAnsiTheme="majorHAnsi"/>
          <w:color w:val="auto"/>
          <w:szCs w:val="24"/>
        </w:rPr>
      </w:pPr>
      <w:r w:rsidRPr="00C65EF2">
        <w:rPr>
          <w:rFonts w:asciiTheme="majorHAnsi" w:hAnsiTheme="majorHAnsi"/>
          <w:color w:val="auto"/>
          <w:sz w:val="24"/>
          <w:szCs w:val="24"/>
        </w:rPr>
        <w:t>Information that is to be disclosed by grantee during the grant agreement period, including any timescale; immediately, with 48 hours, in next report. Examples:</w:t>
      </w:r>
    </w:p>
    <w:p w14:paraId="72389787" w14:textId="77777777" w:rsidR="00C65EF2" w:rsidRPr="00C65EF2" w:rsidRDefault="00C65EF2" w:rsidP="00C65EF2">
      <w:pPr>
        <w:pStyle w:val="ListParagraph"/>
        <w:widowControl w:val="0"/>
        <w:tabs>
          <w:tab w:val="left" w:pos="1157"/>
          <w:tab w:val="left" w:pos="1158"/>
        </w:tabs>
        <w:autoSpaceDE w:val="0"/>
        <w:autoSpaceDN w:val="0"/>
        <w:spacing w:before="8"/>
        <w:ind w:left="360" w:right="969"/>
        <w:rPr>
          <w:rFonts w:asciiTheme="majorHAnsi" w:hAnsiTheme="majorHAnsi"/>
          <w:color w:val="auto"/>
          <w:szCs w:val="24"/>
        </w:rPr>
      </w:pPr>
    </w:p>
    <w:p w14:paraId="1D748C52" w14:textId="77777777" w:rsidR="008F12A3" w:rsidRDefault="008F12A3" w:rsidP="008F12A3">
      <w:pPr>
        <w:pStyle w:val="ListParagraph"/>
        <w:widowControl w:val="0"/>
        <w:numPr>
          <w:ilvl w:val="0"/>
          <w:numId w:val="47"/>
        </w:numPr>
        <w:tabs>
          <w:tab w:val="left" w:pos="1157"/>
          <w:tab w:val="left" w:pos="1158"/>
        </w:tabs>
        <w:autoSpaceDE w:val="0"/>
        <w:autoSpaceDN w:val="0"/>
        <w:spacing w:before="8" w:after="0"/>
        <w:ind w:right="969"/>
        <w:rPr>
          <w:rFonts w:asciiTheme="majorHAnsi" w:hAnsiTheme="majorHAnsi" w:cstheme="majorHAnsi"/>
          <w:color w:val="auto"/>
          <w:sz w:val="24"/>
          <w:szCs w:val="24"/>
        </w:rPr>
      </w:pPr>
      <w:r w:rsidRPr="0015078F">
        <w:rPr>
          <w:rFonts w:asciiTheme="majorHAnsi" w:hAnsiTheme="majorHAnsi" w:cstheme="majorHAnsi"/>
          <w:color w:val="auto"/>
          <w:sz w:val="24"/>
          <w:szCs w:val="24"/>
        </w:rPr>
        <w:t xml:space="preserve">Any suspected or actual financial mismanagement, abuse of beneficiaries, or </w:t>
      </w:r>
      <w:r>
        <w:rPr>
          <w:rFonts w:asciiTheme="majorHAnsi" w:hAnsiTheme="majorHAnsi" w:cstheme="majorHAnsi"/>
          <w:color w:val="auto"/>
          <w:sz w:val="24"/>
          <w:szCs w:val="24"/>
        </w:rPr>
        <w:t xml:space="preserve">similar serious offence. </w:t>
      </w:r>
    </w:p>
    <w:p w14:paraId="1B37F870" w14:textId="77777777" w:rsidR="008F12A3" w:rsidRDefault="008F12A3" w:rsidP="008F12A3">
      <w:pPr>
        <w:pStyle w:val="ListParagraph"/>
        <w:widowControl w:val="0"/>
        <w:numPr>
          <w:ilvl w:val="0"/>
          <w:numId w:val="47"/>
        </w:numPr>
        <w:tabs>
          <w:tab w:val="left" w:pos="1157"/>
          <w:tab w:val="left" w:pos="1158"/>
        </w:tabs>
        <w:autoSpaceDE w:val="0"/>
        <w:autoSpaceDN w:val="0"/>
        <w:spacing w:before="8" w:after="0"/>
        <w:ind w:right="186"/>
        <w:rPr>
          <w:rFonts w:asciiTheme="majorHAnsi" w:hAnsiTheme="majorHAnsi" w:cstheme="majorHAnsi"/>
          <w:color w:val="auto"/>
          <w:sz w:val="24"/>
          <w:szCs w:val="24"/>
        </w:rPr>
      </w:pPr>
      <w:r w:rsidRPr="0089473C">
        <w:rPr>
          <w:rFonts w:asciiTheme="majorHAnsi" w:hAnsiTheme="majorHAnsi" w:cstheme="majorHAnsi"/>
          <w:color w:val="auto"/>
          <w:sz w:val="24"/>
          <w:szCs w:val="24"/>
        </w:rPr>
        <w:t>Directors</w:t>
      </w:r>
      <w:r>
        <w:rPr>
          <w:rFonts w:asciiTheme="majorHAnsi" w:hAnsiTheme="majorHAnsi" w:cstheme="majorHAnsi"/>
          <w:color w:val="auto"/>
          <w:sz w:val="24"/>
          <w:szCs w:val="24"/>
        </w:rPr>
        <w:t>/trustees</w:t>
      </w:r>
      <w:r w:rsidRPr="0089473C">
        <w:rPr>
          <w:rFonts w:asciiTheme="majorHAnsi" w:hAnsiTheme="majorHAnsi" w:cstheme="majorHAnsi"/>
          <w:color w:val="auto"/>
          <w:sz w:val="24"/>
          <w:szCs w:val="24"/>
        </w:rPr>
        <w:t xml:space="preserve">, senior management </w:t>
      </w:r>
      <w:r>
        <w:rPr>
          <w:rFonts w:asciiTheme="majorHAnsi" w:hAnsiTheme="majorHAnsi" w:cstheme="majorHAnsi"/>
          <w:color w:val="auto"/>
          <w:sz w:val="24"/>
          <w:szCs w:val="24"/>
        </w:rPr>
        <w:t xml:space="preserve">are </w:t>
      </w:r>
      <w:r w:rsidRPr="0089473C">
        <w:rPr>
          <w:rFonts w:asciiTheme="majorHAnsi" w:hAnsiTheme="majorHAnsi" w:cstheme="majorHAnsi"/>
          <w:color w:val="auto"/>
          <w:sz w:val="24"/>
          <w:szCs w:val="24"/>
        </w:rPr>
        <w:t xml:space="preserve">subject to regulatory censure, criminal or civil court action (other than trivial offences). </w:t>
      </w:r>
    </w:p>
    <w:p w14:paraId="4E3F5375" w14:textId="708F0FE1" w:rsidR="008F12A3" w:rsidRPr="008F12A3" w:rsidRDefault="008F12A3" w:rsidP="008F12A3">
      <w:pPr>
        <w:pStyle w:val="ListParagraph"/>
        <w:widowControl w:val="0"/>
        <w:numPr>
          <w:ilvl w:val="0"/>
          <w:numId w:val="47"/>
        </w:numPr>
        <w:tabs>
          <w:tab w:val="left" w:pos="1157"/>
          <w:tab w:val="left" w:pos="1158"/>
        </w:tabs>
        <w:autoSpaceDE w:val="0"/>
        <w:autoSpaceDN w:val="0"/>
        <w:spacing w:before="8" w:after="0"/>
        <w:ind w:right="186"/>
        <w:rPr>
          <w:rFonts w:asciiTheme="majorHAnsi" w:hAnsiTheme="majorHAnsi" w:cstheme="majorHAnsi"/>
          <w:color w:val="auto"/>
          <w:sz w:val="24"/>
          <w:szCs w:val="24"/>
        </w:rPr>
      </w:pPr>
      <w:r w:rsidRPr="00DE5DD4">
        <w:rPr>
          <w:rFonts w:asciiTheme="majorHAnsi" w:hAnsiTheme="majorHAnsi" w:cstheme="majorHAnsi"/>
          <w:color w:val="auto"/>
          <w:sz w:val="24"/>
          <w:szCs w:val="24"/>
        </w:rPr>
        <w:t xml:space="preserve">Any </w:t>
      </w:r>
      <w:r w:rsidRPr="009E1DE6">
        <w:rPr>
          <w:rFonts w:asciiTheme="majorHAnsi" w:hAnsiTheme="majorHAnsi" w:cstheme="majorHAnsi"/>
          <w:color w:val="auto"/>
          <w:sz w:val="24"/>
          <w:szCs w:val="52"/>
        </w:rPr>
        <w:t>other serious issue that the other party might reasonably wish to be notified of.  For the avoidance of doubt, this would include serious adverse publicity, such as allegations in the media of financial irregularities, or abuse, or persecution of minority groups, the expression of extremist opinions, or of unethical practices, such as the exploitation of workers.</w:t>
      </w:r>
    </w:p>
    <w:p w14:paraId="32F65C1A" w14:textId="77777777" w:rsidR="008F12A3" w:rsidRPr="00116324" w:rsidRDefault="00AB4C57" w:rsidP="008F12A3">
      <w:pPr>
        <w:spacing w:before="240" w:after="120" w:line="276" w:lineRule="auto"/>
        <w:rPr>
          <w:rFonts w:ascii="Century Gothic" w:hAnsi="Century Gothic"/>
          <w:b/>
          <w:color w:val="1F4E79" w:themeColor="accent5" w:themeShade="80"/>
        </w:rPr>
      </w:pPr>
      <w:bookmarkStart w:id="4" w:name="_Hlk179964358"/>
      <w:r w:rsidRPr="008F12A3">
        <w:rPr>
          <w:i/>
          <w:iCs/>
          <w:color w:val="auto"/>
          <w:szCs w:val="24"/>
        </w:rPr>
        <w:t xml:space="preserve"> </w:t>
      </w:r>
      <w:bookmarkEnd w:id="3"/>
      <w:r w:rsidR="008F12A3">
        <w:fldChar w:fldCharType="begin"/>
      </w:r>
      <w:r w:rsidR="008F12A3">
        <w:instrText xml:space="preserve"> HYPERLINK "https://www.contractstandards.com/public/clauses/termination" </w:instrText>
      </w:r>
      <w:r w:rsidR="008F12A3">
        <w:fldChar w:fldCharType="separate"/>
      </w:r>
      <w:r w:rsidR="008F12A3" w:rsidRPr="000E2130">
        <w:rPr>
          <w:rStyle w:val="Hyperlink"/>
          <w:rFonts w:ascii="Century Gothic" w:hAnsi="Century Gothic"/>
          <w:b/>
        </w:rPr>
        <w:t>Termination</w:t>
      </w:r>
      <w:r w:rsidR="008F12A3">
        <w:rPr>
          <w:rStyle w:val="Hyperlink"/>
          <w:rFonts w:ascii="Century Gothic" w:hAnsi="Century Gothic"/>
          <w:b/>
        </w:rPr>
        <w:fldChar w:fldCharType="end"/>
      </w:r>
    </w:p>
    <w:p w14:paraId="30382EE2" w14:textId="26F726E7" w:rsidR="008F12A3" w:rsidRPr="008F12A3" w:rsidRDefault="008F12A3" w:rsidP="008F12A3">
      <w:pPr>
        <w:pStyle w:val="ListParagraph"/>
        <w:numPr>
          <w:ilvl w:val="0"/>
          <w:numId w:val="43"/>
        </w:numPr>
        <w:spacing w:before="240" w:after="120"/>
        <w:rPr>
          <w:rFonts w:asciiTheme="majorHAnsi" w:hAnsiTheme="majorHAnsi"/>
          <w:color w:val="auto"/>
        </w:rPr>
      </w:pPr>
      <w:r w:rsidRPr="008F12A3">
        <w:rPr>
          <w:rFonts w:asciiTheme="majorHAnsi" w:hAnsiTheme="majorHAnsi"/>
          <w:color w:val="auto"/>
        </w:rPr>
        <w:lastRenderedPageBreak/>
        <w:t>This MOU may be terminated by either party on 3 month’s written notice, or immediately if either party is:</w:t>
      </w:r>
    </w:p>
    <w:p w14:paraId="766B5AFB" w14:textId="77777777" w:rsidR="008F12A3" w:rsidRPr="00DE5DD4" w:rsidRDefault="008F12A3" w:rsidP="008F12A3">
      <w:pPr>
        <w:pStyle w:val="ListParagraph"/>
        <w:numPr>
          <w:ilvl w:val="0"/>
          <w:numId w:val="46"/>
        </w:numPr>
        <w:spacing w:after="120"/>
        <w:jc w:val="both"/>
        <w:rPr>
          <w:rFonts w:asciiTheme="majorHAnsi" w:hAnsiTheme="majorHAnsi" w:cstheme="majorHAnsi"/>
          <w:color w:val="auto"/>
          <w:sz w:val="24"/>
          <w:szCs w:val="24"/>
        </w:rPr>
      </w:pPr>
      <w:r w:rsidRPr="00DE5DD4">
        <w:rPr>
          <w:rFonts w:asciiTheme="majorHAnsi" w:hAnsiTheme="majorHAnsi" w:cstheme="majorHAnsi"/>
          <w:color w:val="auto"/>
          <w:sz w:val="24"/>
          <w:szCs w:val="24"/>
        </w:rPr>
        <w:t>Declared bankrupt, enters voluntary arrangement, or an administrative receiver, receiver or liquidator, or equivalent is appointed;</w:t>
      </w:r>
    </w:p>
    <w:p w14:paraId="0F8E48F2" w14:textId="77777777" w:rsidR="008F12A3" w:rsidRPr="00DE5DD4" w:rsidRDefault="008F12A3" w:rsidP="008F12A3">
      <w:pPr>
        <w:pStyle w:val="ListParagraph"/>
        <w:numPr>
          <w:ilvl w:val="0"/>
          <w:numId w:val="46"/>
        </w:numPr>
        <w:spacing w:after="120"/>
        <w:jc w:val="both"/>
        <w:rPr>
          <w:rFonts w:asciiTheme="majorHAnsi" w:hAnsiTheme="majorHAnsi" w:cstheme="majorHAnsi"/>
          <w:color w:val="auto"/>
          <w:sz w:val="24"/>
          <w:szCs w:val="24"/>
        </w:rPr>
      </w:pPr>
      <w:r w:rsidRPr="00DE5DD4">
        <w:rPr>
          <w:rFonts w:asciiTheme="majorHAnsi" w:hAnsiTheme="majorHAnsi" w:cstheme="majorHAnsi"/>
          <w:color w:val="auto"/>
          <w:sz w:val="24"/>
          <w:szCs w:val="24"/>
        </w:rPr>
        <w:t xml:space="preserve">Commits any serious criminal act or regulatory breach, or a serious or repeated breach of this agreement. </w:t>
      </w:r>
    </w:p>
    <w:p w14:paraId="52304D6B" w14:textId="72CD4438" w:rsidR="008F12A3" w:rsidRPr="00C65EF2" w:rsidRDefault="008F12A3" w:rsidP="00C65EF2">
      <w:pPr>
        <w:pStyle w:val="ListParagraph"/>
        <w:numPr>
          <w:ilvl w:val="0"/>
          <w:numId w:val="46"/>
        </w:numPr>
        <w:spacing w:after="120"/>
        <w:jc w:val="both"/>
        <w:rPr>
          <w:rFonts w:asciiTheme="majorHAnsi" w:hAnsiTheme="majorHAnsi" w:cstheme="majorHAnsi"/>
          <w:color w:val="auto"/>
          <w:sz w:val="24"/>
          <w:szCs w:val="24"/>
        </w:rPr>
      </w:pPr>
      <w:r w:rsidRPr="00DE5DD4">
        <w:rPr>
          <w:rFonts w:asciiTheme="majorHAnsi" w:hAnsiTheme="majorHAnsi" w:cstheme="majorHAnsi"/>
          <w:color w:val="auto"/>
          <w:sz w:val="24"/>
          <w:szCs w:val="24"/>
        </w:rPr>
        <w:t xml:space="preserve">Acts in a way that is likely to bring the other party into disrepute, such as the organisation, or one of its leaders, being subject to legal or regulatory action. </w:t>
      </w:r>
    </w:p>
    <w:bookmarkEnd w:id="4"/>
    <w:p w14:paraId="22735658" w14:textId="77777777" w:rsidR="008F12A3" w:rsidRPr="00C65EF2" w:rsidRDefault="004B7524" w:rsidP="00C65EF2">
      <w:pPr>
        <w:spacing w:before="240" w:after="120"/>
        <w:jc w:val="both"/>
        <w:rPr>
          <w:rFonts w:asciiTheme="majorHAnsi" w:hAnsiTheme="majorHAnsi"/>
          <w:color w:val="auto"/>
        </w:rPr>
      </w:pPr>
      <w:r w:rsidRPr="00C65EF2">
        <w:rPr>
          <w:rFonts w:ascii="Century Gothic" w:hAnsi="Century Gothic"/>
          <w:b/>
          <w:color w:val="1F4E79" w:themeColor="accent5" w:themeShade="80"/>
        </w:rPr>
        <w:t>Variation</w:t>
      </w:r>
      <w:bookmarkStart w:id="5" w:name="a146280"/>
      <w:bookmarkEnd w:id="5"/>
    </w:p>
    <w:p w14:paraId="7210DDC5" w14:textId="2D39EE2F" w:rsidR="004B7524" w:rsidRPr="00C65EF2" w:rsidRDefault="004B7524" w:rsidP="008F12A3">
      <w:pPr>
        <w:pStyle w:val="ListParagraph"/>
        <w:numPr>
          <w:ilvl w:val="0"/>
          <w:numId w:val="43"/>
        </w:numPr>
        <w:spacing w:before="240" w:after="120"/>
        <w:jc w:val="both"/>
        <w:rPr>
          <w:rFonts w:asciiTheme="majorHAnsi" w:hAnsiTheme="majorHAnsi"/>
          <w:color w:val="auto"/>
          <w:sz w:val="24"/>
          <w:szCs w:val="24"/>
        </w:rPr>
      </w:pPr>
      <w:r w:rsidRPr="00C65EF2">
        <w:rPr>
          <w:rFonts w:asciiTheme="majorHAnsi" w:hAnsiTheme="majorHAnsi"/>
          <w:color w:val="auto"/>
          <w:sz w:val="24"/>
          <w:szCs w:val="24"/>
        </w:rPr>
        <w:t>No variation of this agreement shall be valid unless it is in writing and signed by or on behalf of each of the parties.</w:t>
      </w:r>
    </w:p>
    <w:p w14:paraId="26FC02D6" w14:textId="77777777" w:rsidR="0046738C" w:rsidRPr="0046738C" w:rsidRDefault="0046738C" w:rsidP="0046738C">
      <w:pPr>
        <w:spacing w:before="100" w:beforeAutospacing="1" w:after="100" w:afterAutospacing="1"/>
        <w:textAlignment w:val="baseline"/>
        <w:rPr>
          <w:rFonts w:ascii="Century Gothic" w:hAnsi="Century Gothic"/>
          <w:b/>
          <w:color w:val="1F4E79" w:themeColor="accent5" w:themeShade="80"/>
        </w:rPr>
      </w:pPr>
      <w:r w:rsidRPr="0046738C">
        <w:rPr>
          <w:rFonts w:ascii="Century Gothic" w:hAnsi="Century Gothic"/>
          <w:b/>
          <w:color w:val="1F4E79" w:themeColor="accent5" w:themeShade="80"/>
        </w:rPr>
        <w:t>Version Control - Approval and Review</w:t>
      </w:r>
    </w:p>
    <w:tbl>
      <w:tblPr>
        <w:tblStyle w:val="TableGrid"/>
        <w:tblW w:w="0" w:type="auto"/>
        <w:tblLook w:val="04A0" w:firstRow="1" w:lastRow="0" w:firstColumn="1" w:lastColumn="0" w:noHBand="0" w:noVBand="1"/>
      </w:tblPr>
      <w:tblGrid>
        <w:gridCol w:w="987"/>
        <w:gridCol w:w="1413"/>
        <w:gridCol w:w="1273"/>
        <w:gridCol w:w="5028"/>
        <w:gridCol w:w="1550"/>
      </w:tblGrid>
      <w:tr w:rsidR="0046738C" w14:paraId="4797A405" w14:textId="77777777" w:rsidTr="0046738C">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D05933A" w14:textId="77777777" w:rsidR="0046738C" w:rsidRDefault="0046738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EDD67C" w14:textId="77777777" w:rsidR="0046738C" w:rsidRDefault="0046738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4A38A6" w14:textId="77777777" w:rsidR="0046738C" w:rsidRDefault="0046738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6C1DD4" w14:textId="77777777" w:rsidR="0046738C" w:rsidRDefault="0046738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C152F0" w14:textId="77777777" w:rsidR="0046738C" w:rsidRDefault="0046738C">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46738C" w14:paraId="27F3EE77" w14:textId="77777777" w:rsidTr="0046738C">
        <w:tc>
          <w:tcPr>
            <w:tcW w:w="987" w:type="dxa"/>
            <w:tcBorders>
              <w:top w:val="single" w:sz="4" w:space="0" w:color="auto"/>
              <w:left w:val="single" w:sz="4" w:space="0" w:color="auto"/>
              <w:bottom w:val="single" w:sz="4" w:space="0" w:color="auto"/>
              <w:right w:val="single" w:sz="4" w:space="0" w:color="auto"/>
            </w:tcBorders>
            <w:vAlign w:val="center"/>
            <w:hideMark/>
          </w:tcPr>
          <w:p w14:paraId="1F7C1DB3" w14:textId="77777777" w:rsidR="0046738C" w:rsidRDefault="0046738C">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8C133F" w14:textId="77777777" w:rsidR="0046738C" w:rsidRDefault="0046738C">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CB5311" w14:textId="77777777" w:rsidR="0046738C" w:rsidRDefault="0046738C">
            <w:pPr>
              <w:spacing w:line="276" w:lineRule="auto"/>
              <w:jc w:val="center"/>
              <w:rPr>
                <w:rFonts w:asciiTheme="majorHAnsi" w:hAnsiTheme="majorHAnsi"/>
                <w:color w:val="auto"/>
              </w:rPr>
            </w:pPr>
            <w:r>
              <w:rPr>
                <w:rFonts w:asciiTheme="majorHAnsi" w:hAnsiTheme="majorHAnsi"/>
                <w:color w:val="auto"/>
              </w:rPr>
              <w:t>Sep 22</w:t>
            </w:r>
          </w:p>
        </w:tc>
        <w:tc>
          <w:tcPr>
            <w:tcW w:w="5104" w:type="dxa"/>
            <w:tcBorders>
              <w:top w:val="single" w:sz="4" w:space="0" w:color="auto"/>
              <w:left w:val="single" w:sz="4" w:space="0" w:color="auto"/>
              <w:bottom w:val="single" w:sz="4" w:space="0" w:color="auto"/>
              <w:right w:val="single" w:sz="4" w:space="0" w:color="auto"/>
            </w:tcBorders>
            <w:vAlign w:val="center"/>
            <w:hideMark/>
          </w:tcPr>
          <w:p w14:paraId="3A3EA4B1" w14:textId="77777777" w:rsidR="0046738C" w:rsidRDefault="0046738C">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40FB43" w14:textId="77777777" w:rsidR="0046738C" w:rsidRDefault="0046738C">
            <w:pPr>
              <w:spacing w:line="276" w:lineRule="auto"/>
              <w:jc w:val="center"/>
              <w:rPr>
                <w:rFonts w:asciiTheme="majorHAnsi" w:hAnsiTheme="majorHAnsi"/>
                <w:color w:val="auto"/>
              </w:rPr>
            </w:pPr>
            <w:r>
              <w:rPr>
                <w:rFonts w:asciiTheme="majorHAnsi" w:hAnsiTheme="majorHAnsi"/>
                <w:color w:val="auto"/>
              </w:rPr>
              <w:t>Annually</w:t>
            </w:r>
          </w:p>
        </w:tc>
      </w:tr>
      <w:tr w:rsidR="0046738C" w14:paraId="6B6F5BEC" w14:textId="77777777" w:rsidTr="0046738C">
        <w:tc>
          <w:tcPr>
            <w:tcW w:w="987" w:type="dxa"/>
            <w:tcBorders>
              <w:top w:val="single" w:sz="4" w:space="0" w:color="auto"/>
              <w:left w:val="single" w:sz="4" w:space="0" w:color="auto"/>
              <w:bottom w:val="single" w:sz="4" w:space="0" w:color="auto"/>
              <w:right w:val="single" w:sz="4" w:space="0" w:color="auto"/>
            </w:tcBorders>
            <w:vAlign w:val="center"/>
          </w:tcPr>
          <w:p w14:paraId="54101CC0" w14:textId="77777777" w:rsidR="0046738C" w:rsidRDefault="0046738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092BE392" w14:textId="77777777" w:rsidR="0046738C" w:rsidRDefault="0046738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3C60824" w14:textId="77777777" w:rsidR="0046738C" w:rsidRDefault="0046738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F333E73" w14:textId="77777777" w:rsidR="0046738C" w:rsidRDefault="0046738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3BEF6E83" w14:textId="77777777" w:rsidR="0046738C" w:rsidRDefault="0046738C">
            <w:pPr>
              <w:spacing w:line="276" w:lineRule="auto"/>
              <w:jc w:val="center"/>
              <w:rPr>
                <w:rFonts w:ascii="Corbel Light" w:hAnsi="Corbel Light"/>
                <w:color w:val="auto"/>
              </w:rPr>
            </w:pPr>
          </w:p>
        </w:tc>
      </w:tr>
      <w:tr w:rsidR="0046738C" w14:paraId="5664C6E6" w14:textId="77777777" w:rsidTr="0046738C">
        <w:tc>
          <w:tcPr>
            <w:tcW w:w="987" w:type="dxa"/>
            <w:tcBorders>
              <w:top w:val="single" w:sz="4" w:space="0" w:color="auto"/>
              <w:left w:val="single" w:sz="4" w:space="0" w:color="auto"/>
              <w:bottom w:val="single" w:sz="4" w:space="0" w:color="auto"/>
              <w:right w:val="single" w:sz="4" w:space="0" w:color="auto"/>
            </w:tcBorders>
            <w:vAlign w:val="center"/>
          </w:tcPr>
          <w:p w14:paraId="2A265FC0" w14:textId="77777777" w:rsidR="0046738C" w:rsidRDefault="0046738C">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1D341BB3" w14:textId="77777777" w:rsidR="0046738C" w:rsidRDefault="0046738C">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317586C" w14:textId="77777777" w:rsidR="0046738C" w:rsidRDefault="0046738C">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1A8227D" w14:textId="77777777" w:rsidR="0046738C" w:rsidRDefault="0046738C">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0A400DF9" w14:textId="77777777" w:rsidR="0046738C" w:rsidRDefault="0046738C">
            <w:pPr>
              <w:spacing w:line="276" w:lineRule="auto"/>
              <w:jc w:val="center"/>
              <w:rPr>
                <w:rFonts w:ascii="Corbel Light" w:hAnsi="Corbel Light"/>
                <w:color w:val="auto"/>
              </w:rPr>
            </w:pPr>
          </w:p>
        </w:tc>
      </w:tr>
    </w:tbl>
    <w:p w14:paraId="10633B83" w14:textId="77777777" w:rsidR="00400A5C" w:rsidRDefault="00400A5C" w:rsidP="005F0F8B">
      <w:pPr>
        <w:spacing w:after="160" w:line="276" w:lineRule="auto"/>
        <w:rPr>
          <w:rFonts w:asciiTheme="majorHAnsi" w:hAnsiTheme="majorHAnsi"/>
          <w:color w:val="auto"/>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400A5C" w14:paraId="14A5F14B" w14:textId="77777777" w:rsidTr="008F12A3">
        <w:tc>
          <w:tcPr>
            <w:tcW w:w="3256" w:type="dxa"/>
          </w:tcPr>
          <w:p w14:paraId="74C0F9AA"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Signed on behalf of and for:</w:t>
            </w:r>
          </w:p>
        </w:tc>
        <w:tc>
          <w:tcPr>
            <w:tcW w:w="5760" w:type="dxa"/>
          </w:tcPr>
          <w:p w14:paraId="2A36D569" w14:textId="77777777" w:rsidR="00400A5C" w:rsidRDefault="00400A5C" w:rsidP="005F0F8B">
            <w:pPr>
              <w:spacing w:after="120" w:line="276" w:lineRule="auto"/>
              <w:jc w:val="both"/>
              <w:rPr>
                <w:rFonts w:asciiTheme="majorHAnsi" w:hAnsiTheme="majorHAnsi"/>
                <w:color w:val="auto"/>
              </w:rPr>
            </w:pPr>
          </w:p>
        </w:tc>
      </w:tr>
      <w:tr w:rsidR="00400A5C" w14:paraId="4D6C1F1C" w14:textId="77777777" w:rsidTr="008F12A3">
        <w:tc>
          <w:tcPr>
            <w:tcW w:w="3256" w:type="dxa"/>
          </w:tcPr>
          <w:p w14:paraId="3D267D0C"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Organisation</w:t>
            </w:r>
          </w:p>
        </w:tc>
        <w:tc>
          <w:tcPr>
            <w:tcW w:w="5760" w:type="dxa"/>
          </w:tcPr>
          <w:p w14:paraId="0898150C" w14:textId="77777777" w:rsidR="00400A5C" w:rsidRDefault="00400A5C" w:rsidP="005F0F8B">
            <w:pPr>
              <w:spacing w:after="120" w:line="276" w:lineRule="auto"/>
              <w:jc w:val="both"/>
              <w:rPr>
                <w:rFonts w:asciiTheme="majorHAnsi" w:hAnsiTheme="majorHAnsi"/>
                <w:color w:val="auto"/>
              </w:rPr>
            </w:pPr>
          </w:p>
        </w:tc>
      </w:tr>
      <w:tr w:rsidR="00400A5C" w14:paraId="1F77DB1E" w14:textId="77777777" w:rsidTr="008F12A3">
        <w:tc>
          <w:tcPr>
            <w:tcW w:w="3256" w:type="dxa"/>
          </w:tcPr>
          <w:p w14:paraId="47F26663"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Signature</w:t>
            </w:r>
          </w:p>
        </w:tc>
        <w:tc>
          <w:tcPr>
            <w:tcW w:w="5760" w:type="dxa"/>
          </w:tcPr>
          <w:p w14:paraId="394ECF6A" w14:textId="77777777" w:rsidR="00400A5C" w:rsidRDefault="00400A5C" w:rsidP="005F0F8B">
            <w:pPr>
              <w:spacing w:after="120" w:line="276" w:lineRule="auto"/>
              <w:jc w:val="both"/>
              <w:rPr>
                <w:rFonts w:asciiTheme="majorHAnsi" w:hAnsiTheme="majorHAnsi"/>
                <w:color w:val="auto"/>
              </w:rPr>
            </w:pPr>
          </w:p>
        </w:tc>
      </w:tr>
      <w:tr w:rsidR="00400A5C" w14:paraId="1E60D998" w14:textId="77777777" w:rsidTr="008F12A3">
        <w:tc>
          <w:tcPr>
            <w:tcW w:w="3256" w:type="dxa"/>
          </w:tcPr>
          <w:p w14:paraId="541DDDEC"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Name</w:t>
            </w:r>
          </w:p>
        </w:tc>
        <w:tc>
          <w:tcPr>
            <w:tcW w:w="5760" w:type="dxa"/>
          </w:tcPr>
          <w:p w14:paraId="18D78047" w14:textId="77777777" w:rsidR="00400A5C" w:rsidRDefault="00400A5C" w:rsidP="005F0F8B">
            <w:pPr>
              <w:spacing w:after="120" w:line="276" w:lineRule="auto"/>
              <w:jc w:val="both"/>
              <w:rPr>
                <w:rFonts w:asciiTheme="majorHAnsi" w:hAnsiTheme="majorHAnsi"/>
                <w:color w:val="auto"/>
              </w:rPr>
            </w:pPr>
          </w:p>
        </w:tc>
      </w:tr>
      <w:tr w:rsidR="00400A5C" w14:paraId="265C0E3C" w14:textId="77777777" w:rsidTr="008F12A3">
        <w:tc>
          <w:tcPr>
            <w:tcW w:w="3256" w:type="dxa"/>
          </w:tcPr>
          <w:p w14:paraId="04885FBC"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Appointment</w:t>
            </w:r>
          </w:p>
        </w:tc>
        <w:tc>
          <w:tcPr>
            <w:tcW w:w="5760" w:type="dxa"/>
          </w:tcPr>
          <w:p w14:paraId="7ECD55A8" w14:textId="77777777" w:rsidR="00400A5C" w:rsidRDefault="00400A5C" w:rsidP="005F0F8B">
            <w:pPr>
              <w:spacing w:after="120" w:line="276" w:lineRule="auto"/>
              <w:jc w:val="both"/>
              <w:rPr>
                <w:rFonts w:asciiTheme="majorHAnsi" w:hAnsiTheme="majorHAnsi"/>
                <w:color w:val="auto"/>
              </w:rPr>
            </w:pPr>
          </w:p>
        </w:tc>
      </w:tr>
      <w:tr w:rsidR="00400A5C" w14:paraId="7AD2CCA9" w14:textId="77777777" w:rsidTr="008F12A3">
        <w:tc>
          <w:tcPr>
            <w:tcW w:w="3256" w:type="dxa"/>
          </w:tcPr>
          <w:p w14:paraId="349AE58B"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Date</w:t>
            </w:r>
          </w:p>
        </w:tc>
        <w:tc>
          <w:tcPr>
            <w:tcW w:w="5760" w:type="dxa"/>
          </w:tcPr>
          <w:p w14:paraId="3564E5DB" w14:textId="77777777" w:rsidR="00400A5C" w:rsidRDefault="00400A5C" w:rsidP="005F0F8B">
            <w:pPr>
              <w:spacing w:after="120" w:line="276" w:lineRule="auto"/>
              <w:jc w:val="both"/>
              <w:rPr>
                <w:rFonts w:asciiTheme="majorHAnsi" w:hAnsiTheme="majorHAnsi"/>
                <w:color w:val="auto"/>
              </w:rPr>
            </w:pPr>
          </w:p>
        </w:tc>
      </w:tr>
    </w:tbl>
    <w:p w14:paraId="040261E4" w14:textId="77777777" w:rsidR="00400A5C" w:rsidRDefault="00400A5C" w:rsidP="005F0F8B">
      <w:pPr>
        <w:spacing w:after="120" w:line="276" w:lineRule="auto"/>
        <w:jc w:val="both"/>
        <w:rPr>
          <w:rFonts w:asciiTheme="majorHAnsi" w:hAnsiTheme="majorHAnsi"/>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400A5C" w14:paraId="1CF69C7C" w14:textId="77777777" w:rsidTr="008F12A3">
        <w:tc>
          <w:tcPr>
            <w:tcW w:w="3256" w:type="dxa"/>
          </w:tcPr>
          <w:p w14:paraId="6A7209EB"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Signed on behalf of and for:</w:t>
            </w:r>
          </w:p>
        </w:tc>
        <w:tc>
          <w:tcPr>
            <w:tcW w:w="5760" w:type="dxa"/>
          </w:tcPr>
          <w:p w14:paraId="33F36F03" w14:textId="77777777" w:rsidR="00400A5C" w:rsidRDefault="00400A5C" w:rsidP="005F0F8B">
            <w:pPr>
              <w:spacing w:after="120" w:line="276" w:lineRule="auto"/>
              <w:jc w:val="both"/>
              <w:rPr>
                <w:rFonts w:asciiTheme="majorHAnsi" w:hAnsiTheme="majorHAnsi"/>
                <w:color w:val="auto"/>
              </w:rPr>
            </w:pPr>
          </w:p>
        </w:tc>
      </w:tr>
      <w:tr w:rsidR="00400A5C" w14:paraId="7563E1EB" w14:textId="77777777" w:rsidTr="008F12A3">
        <w:tc>
          <w:tcPr>
            <w:tcW w:w="3256" w:type="dxa"/>
          </w:tcPr>
          <w:p w14:paraId="3BDE0515"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Organisation</w:t>
            </w:r>
          </w:p>
        </w:tc>
        <w:tc>
          <w:tcPr>
            <w:tcW w:w="5760" w:type="dxa"/>
          </w:tcPr>
          <w:p w14:paraId="4F75CDC5" w14:textId="77777777" w:rsidR="00400A5C" w:rsidRDefault="00400A5C" w:rsidP="005F0F8B">
            <w:pPr>
              <w:spacing w:after="120" w:line="276" w:lineRule="auto"/>
              <w:jc w:val="both"/>
              <w:rPr>
                <w:rFonts w:asciiTheme="majorHAnsi" w:hAnsiTheme="majorHAnsi"/>
                <w:color w:val="auto"/>
              </w:rPr>
            </w:pPr>
          </w:p>
        </w:tc>
      </w:tr>
      <w:tr w:rsidR="00400A5C" w14:paraId="02C85F42" w14:textId="77777777" w:rsidTr="008F12A3">
        <w:tc>
          <w:tcPr>
            <w:tcW w:w="3256" w:type="dxa"/>
          </w:tcPr>
          <w:p w14:paraId="13DEEF08"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Signature</w:t>
            </w:r>
          </w:p>
        </w:tc>
        <w:tc>
          <w:tcPr>
            <w:tcW w:w="5760" w:type="dxa"/>
          </w:tcPr>
          <w:p w14:paraId="6A84C6B8" w14:textId="77777777" w:rsidR="00400A5C" w:rsidRDefault="00400A5C" w:rsidP="005F0F8B">
            <w:pPr>
              <w:spacing w:after="120" w:line="276" w:lineRule="auto"/>
              <w:jc w:val="both"/>
              <w:rPr>
                <w:rFonts w:asciiTheme="majorHAnsi" w:hAnsiTheme="majorHAnsi"/>
                <w:color w:val="auto"/>
              </w:rPr>
            </w:pPr>
          </w:p>
        </w:tc>
      </w:tr>
      <w:tr w:rsidR="00400A5C" w14:paraId="265BEC64" w14:textId="77777777" w:rsidTr="008F12A3">
        <w:tc>
          <w:tcPr>
            <w:tcW w:w="3256" w:type="dxa"/>
          </w:tcPr>
          <w:p w14:paraId="5BFB155B"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Name</w:t>
            </w:r>
          </w:p>
        </w:tc>
        <w:tc>
          <w:tcPr>
            <w:tcW w:w="5760" w:type="dxa"/>
          </w:tcPr>
          <w:p w14:paraId="4A6F2E9C" w14:textId="77777777" w:rsidR="00400A5C" w:rsidRDefault="00400A5C" w:rsidP="005F0F8B">
            <w:pPr>
              <w:spacing w:after="120" w:line="276" w:lineRule="auto"/>
              <w:jc w:val="both"/>
              <w:rPr>
                <w:rFonts w:asciiTheme="majorHAnsi" w:hAnsiTheme="majorHAnsi"/>
                <w:color w:val="auto"/>
              </w:rPr>
            </w:pPr>
          </w:p>
        </w:tc>
      </w:tr>
      <w:tr w:rsidR="00400A5C" w14:paraId="14730B02" w14:textId="77777777" w:rsidTr="008F12A3">
        <w:tc>
          <w:tcPr>
            <w:tcW w:w="3256" w:type="dxa"/>
          </w:tcPr>
          <w:p w14:paraId="2F888A60"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Appointment</w:t>
            </w:r>
          </w:p>
        </w:tc>
        <w:tc>
          <w:tcPr>
            <w:tcW w:w="5760" w:type="dxa"/>
          </w:tcPr>
          <w:p w14:paraId="24315ABF" w14:textId="77777777" w:rsidR="00400A5C" w:rsidRDefault="00400A5C" w:rsidP="005F0F8B">
            <w:pPr>
              <w:spacing w:after="120" w:line="276" w:lineRule="auto"/>
              <w:jc w:val="both"/>
              <w:rPr>
                <w:rFonts w:asciiTheme="majorHAnsi" w:hAnsiTheme="majorHAnsi"/>
                <w:color w:val="auto"/>
              </w:rPr>
            </w:pPr>
          </w:p>
        </w:tc>
      </w:tr>
      <w:tr w:rsidR="00400A5C" w14:paraId="04D1AC8C" w14:textId="77777777" w:rsidTr="008F12A3">
        <w:tc>
          <w:tcPr>
            <w:tcW w:w="3256" w:type="dxa"/>
          </w:tcPr>
          <w:p w14:paraId="1C7A195B" w14:textId="77777777" w:rsidR="00400A5C" w:rsidRDefault="00400A5C" w:rsidP="005F0F8B">
            <w:pPr>
              <w:spacing w:after="120" w:line="276" w:lineRule="auto"/>
              <w:jc w:val="both"/>
              <w:rPr>
                <w:rFonts w:asciiTheme="majorHAnsi" w:hAnsiTheme="majorHAnsi"/>
                <w:color w:val="auto"/>
              </w:rPr>
            </w:pPr>
            <w:r>
              <w:rPr>
                <w:rFonts w:asciiTheme="majorHAnsi" w:hAnsiTheme="majorHAnsi"/>
                <w:color w:val="auto"/>
              </w:rPr>
              <w:t>Date</w:t>
            </w:r>
          </w:p>
        </w:tc>
        <w:tc>
          <w:tcPr>
            <w:tcW w:w="5760" w:type="dxa"/>
          </w:tcPr>
          <w:p w14:paraId="132B726E" w14:textId="77777777" w:rsidR="00400A5C" w:rsidRDefault="00400A5C" w:rsidP="005F0F8B">
            <w:pPr>
              <w:spacing w:after="120" w:line="276" w:lineRule="auto"/>
              <w:jc w:val="both"/>
              <w:rPr>
                <w:rFonts w:asciiTheme="majorHAnsi" w:hAnsiTheme="majorHAnsi"/>
                <w:color w:val="auto"/>
              </w:rPr>
            </w:pPr>
          </w:p>
        </w:tc>
      </w:tr>
    </w:tbl>
    <w:p w14:paraId="7AD52E61" w14:textId="77777777" w:rsidR="00400A5C" w:rsidRPr="007419B7" w:rsidRDefault="00400A5C" w:rsidP="005F0F8B">
      <w:pPr>
        <w:pStyle w:val="NormalWeb"/>
        <w:shd w:val="clear" w:color="auto" w:fill="FFFFFF"/>
        <w:spacing w:before="0" w:after="0" w:line="276" w:lineRule="auto"/>
        <w:textAlignment w:val="baseline"/>
        <w:rPr>
          <w:rFonts w:ascii="Century Gothic" w:hAnsi="Century Gothic"/>
          <w:b/>
          <w:color w:val="1F4E79" w:themeColor="accent5" w:themeShade="80"/>
          <w:lang w:val="en-GB"/>
        </w:rPr>
      </w:pPr>
      <w:r w:rsidRPr="007419B7">
        <w:rPr>
          <w:rFonts w:ascii="Century Gothic" w:hAnsi="Century Gothic"/>
          <w:b/>
          <w:color w:val="1F4E79" w:themeColor="accent5" w:themeShade="80"/>
          <w:lang w:val="en-GB"/>
        </w:rPr>
        <w:lastRenderedPageBreak/>
        <w:t>Schedules:</w:t>
      </w:r>
    </w:p>
    <w:p w14:paraId="64652A3A" w14:textId="77777777" w:rsidR="00400A5C" w:rsidRDefault="00400A5C" w:rsidP="005F0F8B">
      <w:pPr>
        <w:pStyle w:val="NormalWeb"/>
        <w:numPr>
          <w:ilvl w:val="0"/>
          <w:numId w:val="36"/>
        </w:numPr>
        <w:shd w:val="clear" w:color="auto" w:fill="FFFFFF"/>
        <w:spacing w:before="0" w:after="0" w:line="276" w:lineRule="auto"/>
        <w:textAlignment w:val="baseline"/>
        <w:rPr>
          <w:color w:val="auto"/>
        </w:rPr>
      </w:pPr>
      <w:r>
        <w:rPr>
          <w:color w:val="auto"/>
        </w:rPr>
        <w:t>Branding.</w:t>
      </w:r>
    </w:p>
    <w:p w14:paraId="29FD955C" w14:textId="71D29B36" w:rsidR="00F27B4A" w:rsidRPr="007419B7" w:rsidRDefault="00400A5C" w:rsidP="005F0F8B">
      <w:pPr>
        <w:pStyle w:val="NormalWeb"/>
        <w:numPr>
          <w:ilvl w:val="0"/>
          <w:numId w:val="36"/>
        </w:numPr>
        <w:shd w:val="clear" w:color="auto" w:fill="FFFFFF"/>
        <w:spacing w:before="0" w:after="160" w:line="276" w:lineRule="auto"/>
        <w:textAlignment w:val="baseline"/>
        <w:rPr>
          <w:rFonts w:asciiTheme="majorHAnsi" w:hAnsiTheme="majorHAnsi"/>
          <w:color w:val="auto"/>
          <w:szCs w:val="24"/>
        </w:rPr>
      </w:pPr>
      <w:r w:rsidRPr="007419B7">
        <w:rPr>
          <w:color w:val="auto"/>
        </w:rPr>
        <w:t>……………..</w:t>
      </w:r>
      <w:bookmarkEnd w:id="0"/>
    </w:p>
    <w:sectPr w:rsidR="00F27B4A" w:rsidRPr="007419B7" w:rsidSect="004F0402">
      <w:headerReference w:type="default" r:id="rId19"/>
      <w:footerReference w:type="default" r:id="rId20"/>
      <w:pgSz w:w="11906" w:h="16838"/>
      <w:pgMar w:top="851" w:right="79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3066A" w14:textId="77777777" w:rsidR="00332F48" w:rsidRDefault="00332F48" w:rsidP="007916A8">
      <w:r>
        <w:separator/>
      </w:r>
    </w:p>
  </w:endnote>
  <w:endnote w:type="continuationSeparator" w:id="0">
    <w:p w14:paraId="62928758" w14:textId="77777777" w:rsidR="00332F48" w:rsidRDefault="00332F48"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6" w:name="_Hlk502821659" w:displacedByCustomXml="prev"/>
      <w:p w14:paraId="77279EC6" w14:textId="781AA101" w:rsidR="004078F9" w:rsidRPr="004078F9" w:rsidRDefault="004078F9" w:rsidP="004078F9">
        <w:pPr>
          <w:spacing w:after="160" w:line="259" w:lineRule="auto"/>
          <w:jc w:val="center"/>
          <w:rPr>
            <w:rFonts w:asciiTheme="minorHAnsi" w:hAnsiTheme="minorHAnsi" w:cstheme="minorBidi"/>
            <w:noProof/>
            <w:color w:val="auto"/>
            <w:spacing w:val="0"/>
            <w:kern w:val="2"/>
            <w:sz w:val="22"/>
            <w:szCs w:val="22"/>
            <w14:ligatures w14:val="standardContextual"/>
          </w:rPr>
        </w:pPr>
        <w:r w:rsidRPr="004078F9">
          <w:rPr>
            <w:rFonts w:asciiTheme="majorHAnsi" w:hAnsiTheme="majorHAnsi" w:cstheme="minorBidi"/>
            <w:color w:val="auto"/>
            <w:spacing w:val="0"/>
            <w:kern w:val="2"/>
            <w:sz w:val="20"/>
            <w:szCs w:val="20"/>
            <w14:ligatures w14:val="standardContextual"/>
          </w:rPr>
          <w:fldChar w:fldCharType="begin"/>
        </w:r>
        <w:r w:rsidRPr="004078F9">
          <w:rPr>
            <w:rFonts w:asciiTheme="majorHAnsi" w:hAnsiTheme="majorHAnsi" w:cstheme="minorBidi"/>
            <w:color w:val="auto"/>
            <w:spacing w:val="0"/>
            <w:kern w:val="2"/>
            <w:sz w:val="20"/>
            <w:szCs w:val="20"/>
            <w14:ligatures w14:val="standardContextual"/>
          </w:rPr>
          <w:instrText>HYPERLINK "https://www.charityexcellence.co.uk/"</w:instrText>
        </w:r>
        <w:r w:rsidRPr="004078F9">
          <w:rPr>
            <w:rFonts w:asciiTheme="majorHAnsi" w:hAnsiTheme="majorHAnsi" w:cstheme="minorBidi"/>
            <w:color w:val="auto"/>
            <w:spacing w:val="0"/>
            <w:kern w:val="2"/>
            <w:sz w:val="20"/>
            <w:szCs w:val="20"/>
            <w14:ligatures w14:val="standardContextual"/>
          </w:rPr>
        </w:r>
        <w:r w:rsidRPr="004078F9">
          <w:rPr>
            <w:rFonts w:asciiTheme="majorHAnsi" w:hAnsiTheme="majorHAnsi" w:cstheme="minorBidi"/>
            <w:color w:val="auto"/>
            <w:spacing w:val="0"/>
            <w:kern w:val="2"/>
            <w:sz w:val="20"/>
            <w:szCs w:val="20"/>
            <w14:ligatures w14:val="standardContextual"/>
          </w:rPr>
          <w:fldChar w:fldCharType="separate"/>
        </w:r>
        <w:r w:rsidRPr="004078F9">
          <w:rPr>
            <w:rFonts w:asciiTheme="majorHAnsi" w:hAnsiTheme="majorHAnsi" w:cstheme="minorBidi"/>
            <w:color w:val="0563C1" w:themeColor="hyperlink"/>
            <w:spacing w:val="0"/>
            <w:kern w:val="2"/>
            <w:sz w:val="20"/>
            <w:szCs w:val="20"/>
            <w:u w:val="single"/>
            <w14:ligatures w14:val="standardContextual"/>
          </w:rPr>
          <w:t>Charity Excellence</w:t>
        </w:r>
        <w:r w:rsidRPr="004078F9">
          <w:rPr>
            <w:rFonts w:asciiTheme="majorHAnsi" w:hAnsiTheme="majorHAnsi" w:cstheme="minorBidi"/>
            <w:color w:val="0563C1" w:themeColor="hyperlink"/>
            <w:spacing w:val="0"/>
            <w:kern w:val="2"/>
            <w:sz w:val="20"/>
            <w:szCs w:val="20"/>
            <w:u w:val="single"/>
            <w14:ligatures w14:val="standardContextual"/>
          </w:rPr>
          <w:fldChar w:fldCharType="end"/>
        </w:r>
        <w:r w:rsidRPr="004078F9">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4078F9">
          <w:rPr>
            <w:rFonts w:asciiTheme="majorHAnsi" w:hAnsiTheme="majorHAnsi"/>
            <w:color w:val="auto"/>
            <w:spacing w:val="0"/>
            <w:kern w:val="0"/>
            <w:sz w:val="20"/>
            <w:szCs w:val="20"/>
            <w14:ligatures w14:val="standardContextual"/>
          </w:rPr>
          <w:t xml:space="preserve">Alumna </w:t>
        </w:r>
        <w:r w:rsidRPr="004078F9">
          <w:rPr>
            <w:rFonts w:asciiTheme="majorHAnsi" w:hAnsiTheme="majorHAnsi"/>
            <w:color w:val="0B0C0C"/>
            <w:spacing w:val="0"/>
            <w:kern w:val="0"/>
            <w:sz w:val="20"/>
            <w:szCs w:val="20"/>
            <w:shd w:val="clear" w:color="auto" w:fill="FFFFFF"/>
            <w14:ligatures w14:val="standardContextual"/>
          </w:rPr>
          <w:t>© 20</w:t>
        </w:r>
        <w:r w:rsidR="002634AE">
          <w:rPr>
            <w:rFonts w:asciiTheme="majorHAnsi" w:hAnsiTheme="majorHAnsi"/>
            <w:color w:val="0B0C0C"/>
            <w:spacing w:val="0"/>
            <w:kern w:val="0"/>
            <w:sz w:val="20"/>
            <w:szCs w:val="20"/>
            <w:shd w:val="clear" w:color="auto" w:fill="FFFFFF"/>
            <w14:ligatures w14:val="standardContextual"/>
          </w:rPr>
          <w:t>17-</w:t>
        </w:r>
        <w:r w:rsidRPr="004078F9">
          <w:rPr>
            <w:rFonts w:asciiTheme="majorHAnsi" w:hAnsiTheme="majorHAnsi"/>
            <w:color w:val="0B0C0C"/>
            <w:spacing w:val="0"/>
            <w:kern w:val="0"/>
            <w:sz w:val="20"/>
            <w:szCs w:val="20"/>
            <w:shd w:val="clear" w:color="auto" w:fill="FFFFFF"/>
            <w14:ligatures w14:val="standardContextual"/>
          </w:rPr>
          <w:t>23</w:t>
        </w:r>
        <w:bookmarkEnd w:id="6"/>
      </w:p>
      <w:p w14:paraId="1098153D" w14:textId="4602FD14" w:rsidR="00185FCB" w:rsidRPr="00717227" w:rsidRDefault="00185FCB" w:rsidP="00400A5C">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C805E" w14:textId="77777777" w:rsidR="00332F48" w:rsidRDefault="00332F48" w:rsidP="007916A8">
      <w:r>
        <w:separator/>
      </w:r>
    </w:p>
  </w:footnote>
  <w:footnote w:type="continuationSeparator" w:id="0">
    <w:p w14:paraId="50D56898" w14:textId="77777777" w:rsidR="00332F48" w:rsidRDefault="00332F48"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2F88" w14:textId="4EA7F13E" w:rsidR="004078F9" w:rsidRDefault="004078F9" w:rsidP="004078F9">
    <w:pPr>
      <w:pStyle w:val="Header"/>
      <w:jc w:val="right"/>
    </w:pPr>
    <w:r>
      <w:rPr>
        <w:noProof/>
      </w:rPr>
      <w:drawing>
        <wp:inline distT="0" distB="0" distL="0" distR="0" wp14:anchorId="1BDEB26A" wp14:editId="496F4CA5">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46E9B"/>
    <w:multiLevelType w:val="hybridMultilevel"/>
    <w:tmpl w:val="FB92A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74243"/>
    <w:multiLevelType w:val="hybridMultilevel"/>
    <w:tmpl w:val="A2622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534D1"/>
    <w:multiLevelType w:val="hybridMultilevel"/>
    <w:tmpl w:val="03D8C78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245993"/>
    <w:multiLevelType w:val="hybridMultilevel"/>
    <w:tmpl w:val="2C8EA218"/>
    <w:lvl w:ilvl="0" w:tplc="0409000F">
      <w:start w:val="1"/>
      <w:numFmt w:val="decimal"/>
      <w:lvlText w:val="%1."/>
      <w:lvlJc w:val="left"/>
      <w:pPr>
        <w:ind w:left="720" w:hanging="360"/>
      </w:pPr>
    </w:lvl>
    <w:lvl w:ilvl="1" w:tplc="CD3C2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F2CC6"/>
    <w:multiLevelType w:val="hybridMultilevel"/>
    <w:tmpl w:val="B15C8D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9523B"/>
    <w:multiLevelType w:val="hybridMultilevel"/>
    <w:tmpl w:val="F542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56E65"/>
    <w:multiLevelType w:val="hybridMultilevel"/>
    <w:tmpl w:val="E616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F18D3"/>
    <w:multiLevelType w:val="hybridMultilevel"/>
    <w:tmpl w:val="2B9C4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9A78D3"/>
    <w:multiLevelType w:val="hybridMultilevel"/>
    <w:tmpl w:val="4E3230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A27F07"/>
    <w:multiLevelType w:val="hybridMultilevel"/>
    <w:tmpl w:val="17A6B9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0A192C"/>
    <w:multiLevelType w:val="hybridMultilevel"/>
    <w:tmpl w:val="E0188EC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FF4469"/>
    <w:multiLevelType w:val="hybridMultilevel"/>
    <w:tmpl w:val="5672DDD2"/>
    <w:lvl w:ilvl="0" w:tplc="04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75953">
    <w:abstractNumId w:val="16"/>
  </w:num>
  <w:num w:numId="2" w16cid:durableId="2008555064">
    <w:abstractNumId w:val="41"/>
  </w:num>
  <w:num w:numId="3" w16cid:durableId="362365410">
    <w:abstractNumId w:val="14"/>
  </w:num>
  <w:num w:numId="4" w16cid:durableId="1405642253">
    <w:abstractNumId w:val="26"/>
  </w:num>
  <w:num w:numId="5" w16cid:durableId="342317864">
    <w:abstractNumId w:val="15"/>
  </w:num>
  <w:num w:numId="6" w16cid:durableId="705176975">
    <w:abstractNumId w:val="37"/>
  </w:num>
  <w:num w:numId="7" w16cid:durableId="601181975">
    <w:abstractNumId w:val="17"/>
  </w:num>
  <w:num w:numId="8" w16cid:durableId="91822594">
    <w:abstractNumId w:val="33"/>
  </w:num>
  <w:num w:numId="9" w16cid:durableId="384794301">
    <w:abstractNumId w:val="34"/>
  </w:num>
  <w:num w:numId="10" w16cid:durableId="2002537724">
    <w:abstractNumId w:val="2"/>
  </w:num>
  <w:num w:numId="11" w16cid:durableId="1289238654">
    <w:abstractNumId w:val="13"/>
  </w:num>
  <w:num w:numId="12" w16cid:durableId="1191140969">
    <w:abstractNumId w:val="38"/>
  </w:num>
  <w:num w:numId="13" w16cid:durableId="1836723992">
    <w:abstractNumId w:val="19"/>
  </w:num>
  <w:num w:numId="14" w16cid:durableId="296765571">
    <w:abstractNumId w:val="6"/>
  </w:num>
  <w:num w:numId="15" w16cid:durableId="1779131919">
    <w:abstractNumId w:val="0"/>
  </w:num>
  <w:num w:numId="16" w16cid:durableId="172191503">
    <w:abstractNumId w:val="43"/>
  </w:num>
  <w:num w:numId="17" w16cid:durableId="1197424925">
    <w:abstractNumId w:val="45"/>
  </w:num>
  <w:num w:numId="18" w16cid:durableId="1411463371">
    <w:abstractNumId w:val="23"/>
  </w:num>
  <w:num w:numId="19" w16cid:durableId="1200624151">
    <w:abstractNumId w:val="44"/>
  </w:num>
  <w:num w:numId="20" w16cid:durableId="1983001064">
    <w:abstractNumId w:val="27"/>
  </w:num>
  <w:num w:numId="21" w16cid:durableId="2082293871">
    <w:abstractNumId w:val="1"/>
  </w:num>
  <w:num w:numId="22" w16cid:durableId="1927691722">
    <w:abstractNumId w:val="10"/>
  </w:num>
  <w:num w:numId="23" w16cid:durableId="1263564400">
    <w:abstractNumId w:val="28"/>
  </w:num>
  <w:num w:numId="24" w16cid:durableId="1604342292">
    <w:abstractNumId w:val="39"/>
  </w:num>
  <w:num w:numId="25" w16cid:durableId="1952668250">
    <w:abstractNumId w:val="24"/>
  </w:num>
  <w:num w:numId="26" w16cid:durableId="1847862172">
    <w:abstractNumId w:val="11"/>
  </w:num>
  <w:num w:numId="27" w16cid:durableId="324479900">
    <w:abstractNumId w:val="4"/>
  </w:num>
  <w:num w:numId="28" w16cid:durableId="1456949591">
    <w:abstractNumId w:val="3"/>
  </w:num>
  <w:num w:numId="29" w16cid:durableId="577985668">
    <w:abstractNumId w:val="35"/>
  </w:num>
  <w:num w:numId="30" w16cid:durableId="1164934059">
    <w:abstractNumId w:val="29"/>
  </w:num>
  <w:num w:numId="31" w16cid:durableId="2052263621">
    <w:abstractNumId w:val="14"/>
  </w:num>
  <w:num w:numId="32" w16cid:durableId="1828933904">
    <w:abstractNumId w:val="12"/>
  </w:num>
  <w:num w:numId="33" w16cid:durableId="363019359">
    <w:abstractNumId w:val="8"/>
  </w:num>
  <w:num w:numId="34" w16cid:durableId="371731171">
    <w:abstractNumId w:val="30"/>
  </w:num>
  <w:num w:numId="35" w16cid:durableId="244993272">
    <w:abstractNumId w:val="40"/>
  </w:num>
  <w:num w:numId="36" w16cid:durableId="99036938">
    <w:abstractNumId w:val="31"/>
  </w:num>
  <w:num w:numId="37" w16cid:durableId="445083228">
    <w:abstractNumId w:val="22"/>
  </w:num>
  <w:num w:numId="38" w16cid:durableId="1868786600">
    <w:abstractNumId w:val="18"/>
  </w:num>
  <w:num w:numId="39" w16cid:durableId="1946770264">
    <w:abstractNumId w:val="42"/>
  </w:num>
  <w:num w:numId="40" w16cid:durableId="2099597921">
    <w:abstractNumId w:val="36"/>
  </w:num>
  <w:num w:numId="41" w16cid:durableId="1809666023">
    <w:abstractNumId w:val="20"/>
  </w:num>
  <w:num w:numId="42" w16cid:durableId="1090852308">
    <w:abstractNumId w:val="7"/>
  </w:num>
  <w:num w:numId="43" w16cid:durableId="95952645">
    <w:abstractNumId w:val="25"/>
  </w:num>
  <w:num w:numId="44" w16cid:durableId="426655253">
    <w:abstractNumId w:val="21"/>
  </w:num>
  <w:num w:numId="45" w16cid:durableId="3095956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4224346">
    <w:abstractNumId w:val="32"/>
  </w:num>
  <w:num w:numId="47" w16cid:durableId="1120104250">
    <w:abstractNumId w:val="9"/>
  </w:num>
  <w:num w:numId="48" w16cid:durableId="159273331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69F7"/>
    <w:rsid w:val="00031357"/>
    <w:rsid w:val="00032B70"/>
    <w:rsid w:val="00033AB0"/>
    <w:rsid w:val="00035284"/>
    <w:rsid w:val="0003654F"/>
    <w:rsid w:val="00036C81"/>
    <w:rsid w:val="000370E8"/>
    <w:rsid w:val="00037A9D"/>
    <w:rsid w:val="00040BDE"/>
    <w:rsid w:val="00046064"/>
    <w:rsid w:val="000519E7"/>
    <w:rsid w:val="00051AF6"/>
    <w:rsid w:val="0006199B"/>
    <w:rsid w:val="000622F8"/>
    <w:rsid w:val="00066BB5"/>
    <w:rsid w:val="00067366"/>
    <w:rsid w:val="00071405"/>
    <w:rsid w:val="00073E65"/>
    <w:rsid w:val="00084E95"/>
    <w:rsid w:val="00085CE6"/>
    <w:rsid w:val="00086E06"/>
    <w:rsid w:val="00087B6C"/>
    <w:rsid w:val="000923F1"/>
    <w:rsid w:val="00093964"/>
    <w:rsid w:val="000A0B56"/>
    <w:rsid w:val="000A1129"/>
    <w:rsid w:val="000A201F"/>
    <w:rsid w:val="000A4EC8"/>
    <w:rsid w:val="000B3D4E"/>
    <w:rsid w:val="000B4575"/>
    <w:rsid w:val="000B5420"/>
    <w:rsid w:val="000C114F"/>
    <w:rsid w:val="000C2AFC"/>
    <w:rsid w:val="000D328B"/>
    <w:rsid w:val="000D5258"/>
    <w:rsid w:val="000D5A72"/>
    <w:rsid w:val="000F06C9"/>
    <w:rsid w:val="000F11F8"/>
    <w:rsid w:val="000F1228"/>
    <w:rsid w:val="000F68B0"/>
    <w:rsid w:val="0010050E"/>
    <w:rsid w:val="00101FEC"/>
    <w:rsid w:val="00111042"/>
    <w:rsid w:val="001124CB"/>
    <w:rsid w:val="00113A16"/>
    <w:rsid w:val="00116AAB"/>
    <w:rsid w:val="0011702B"/>
    <w:rsid w:val="00133922"/>
    <w:rsid w:val="001351B7"/>
    <w:rsid w:val="0013670D"/>
    <w:rsid w:val="00136A76"/>
    <w:rsid w:val="001415DF"/>
    <w:rsid w:val="00145241"/>
    <w:rsid w:val="001519E6"/>
    <w:rsid w:val="00152043"/>
    <w:rsid w:val="0015349D"/>
    <w:rsid w:val="00155402"/>
    <w:rsid w:val="00160E49"/>
    <w:rsid w:val="00161C50"/>
    <w:rsid w:val="0016351C"/>
    <w:rsid w:val="001661AF"/>
    <w:rsid w:val="00170A79"/>
    <w:rsid w:val="00173879"/>
    <w:rsid w:val="001755EB"/>
    <w:rsid w:val="00184CAA"/>
    <w:rsid w:val="001852B4"/>
    <w:rsid w:val="00185FCB"/>
    <w:rsid w:val="001A0FB9"/>
    <w:rsid w:val="001A2B29"/>
    <w:rsid w:val="001A569F"/>
    <w:rsid w:val="001B3BA6"/>
    <w:rsid w:val="001B4E80"/>
    <w:rsid w:val="001B6882"/>
    <w:rsid w:val="001B6E69"/>
    <w:rsid w:val="001C5F8D"/>
    <w:rsid w:val="001D0F9A"/>
    <w:rsid w:val="001D3B0B"/>
    <w:rsid w:val="001D53B2"/>
    <w:rsid w:val="001D62EA"/>
    <w:rsid w:val="001D666E"/>
    <w:rsid w:val="001D77B6"/>
    <w:rsid w:val="001E1CBF"/>
    <w:rsid w:val="001E4CC8"/>
    <w:rsid w:val="001E79ED"/>
    <w:rsid w:val="001F4A81"/>
    <w:rsid w:val="00201F21"/>
    <w:rsid w:val="0020218A"/>
    <w:rsid w:val="00202190"/>
    <w:rsid w:val="0020798C"/>
    <w:rsid w:val="00220AD5"/>
    <w:rsid w:val="00225229"/>
    <w:rsid w:val="00235C83"/>
    <w:rsid w:val="00241A77"/>
    <w:rsid w:val="00243150"/>
    <w:rsid w:val="00244448"/>
    <w:rsid w:val="002463F6"/>
    <w:rsid w:val="00252E83"/>
    <w:rsid w:val="002537A9"/>
    <w:rsid w:val="00253A5C"/>
    <w:rsid w:val="00257CA6"/>
    <w:rsid w:val="0026222F"/>
    <w:rsid w:val="002634AE"/>
    <w:rsid w:val="0027063E"/>
    <w:rsid w:val="002709D9"/>
    <w:rsid w:val="002802E6"/>
    <w:rsid w:val="00280736"/>
    <w:rsid w:val="00287FF6"/>
    <w:rsid w:val="0029285D"/>
    <w:rsid w:val="002928D8"/>
    <w:rsid w:val="002A333F"/>
    <w:rsid w:val="002A344B"/>
    <w:rsid w:val="002A49E4"/>
    <w:rsid w:val="002A6352"/>
    <w:rsid w:val="002A7412"/>
    <w:rsid w:val="002B0F9D"/>
    <w:rsid w:val="002B1013"/>
    <w:rsid w:val="002B56BE"/>
    <w:rsid w:val="002B73FC"/>
    <w:rsid w:val="002B7B61"/>
    <w:rsid w:val="002C0FB2"/>
    <w:rsid w:val="002C23E6"/>
    <w:rsid w:val="002C37A6"/>
    <w:rsid w:val="002D0727"/>
    <w:rsid w:val="002D463A"/>
    <w:rsid w:val="002D4EA4"/>
    <w:rsid w:val="002E0F22"/>
    <w:rsid w:val="002E2652"/>
    <w:rsid w:val="002E5C2D"/>
    <w:rsid w:val="002E6186"/>
    <w:rsid w:val="002F08E7"/>
    <w:rsid w:val="002F0DAB"/>
    <w:rsid w:val="002F14AB"/>
    <w:rsid w:val="002F16D1"/>
    <w:rsid w:val="002F285E"/>
    <w:rsid w:val="0030250E"/>
    <w:rsid w:val="00306C34"/>
    <w:rsid w:val="00313447"/>
    <w:rsid w:val="00316D19"/>
    <w:rsid w:val="00317BCA"/>
    <w:rsid w:val="00325317"/>
    <w:rsid w:val="003259E9"/>
    <w:rsid w:val="0033032A"/>
    <w:rsid w:val="00332CB2"/>
    <w:rsid w:val="00332DDF"/>
    <w:rsid w:val="00332F48"/>
    <w:rsid w:val="0033322F"/>
    <w:rsid w:val="00334F1A"/>
    <w:rsid w:val="00345619"/>
    <w:rsid w:val="00346DBA"/>
    <w:rsid w:val="00350BFE"/>
    <w:rsid w:val="0035184C"/>
    <w:rsid w:val="0035214A"/>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6AFF"/>
    <w:rsid w:val="003B7506"/>
    <w:rsid w:val="003E36E9"/>
    <w:rsid w:val="003E5CE3"/>
    <w:rsid w:val="003E635B"/>
    <w:rsid w:val="003E70F4"/>
    <w:rsid w:val="003F43A9"/>
    <w:rsid w:val="003F586B"/>
    <w:rsid w:val="00400A5C"/>
    <w:rsid w:val="004027AD"/>
    <w:rsid w:val="0040582A"/>
    <w:rsid w:val="004078F9"/>
    <w:rsid w:val="00407CC4"/>
    <w:rsid w:val="004110E8"/>
    <w:rsid w:val="00413E47"/>
    <w:rsid w:val="00414EC5"/>
    <w:rsid w:val="00416809"/>
    <w:rsid w:val="00416AA7"/>
    <w:rsid w:val="00421BD6"/>
    <w:rsid w:val="004224D4"/>
    <w:rsid w:val="0043067A"/>
    <w:rsid w:val="00433288"/>
    <w:rsid w:val="00433F01"/>
    <w:rsid w:val="004434DE"/>
    <w:rsid w:val="00444AAA"/>
    <w:rsid w:val="00444FFB"/>
    <w:rsid w:val="00451446"/>
    <w:rsid w:val="00454E0D"/>
    <w:rsid w:val="00462446"/>
    <w:rsid w:val="0046375F"/>
    <w:rsid w:val="00465280"/>
    <w:rsid w:val="00465F94"/>
    <w:rsid w:val="0046738C"/>
    <w:rsid w:val="00473DD9"/>
    <w:rsid w:val="00474291"/>
    <w:rsid w:val="004751A9"/>
    <w:rsid w:val="00482E50"/>
    <w:rsid w:val="00484749"/>
    <w:rsid w:val="00484EB0"/>
    <w:rsid w:val="00486284"/>
    <w:rsid w:val="00486A9D"/>
    <w:rsid w:val="00495380"/>
    <w:rsid w:val="004A0099"/>
    <w:rsid w:val="004A319C"/>
    <w:rsid w:val="004A6C8E"/>
    <w:rsid w:val="004B2F16"/>
    <w:rsid w:val="004B371E"/>
    <w:rsid w:val="004B4E4E"/>
    <w:rsid w:val="004B6219"/>
    <w:rsid w:val="004B6BAD"/>
    <w:rsid w:val="004B7524"/>
    <w:rsid w:val="004C0850"/>
    <w:rsid w:val="004C5AFD"/>
    <w:rsid w:val="004D0CE6"/>
    <w:rsid w:val="004D0CFD"/>
    <w:rsid w:val="004D113C"/>
    <w:rsid w:val="004D18E6"/>
    <w:rsid w:val="004D4C7E"/>
    <w:rsid w:val="004D57B4"/>
    <w:rsid w:val="004D66FC"/>
    <w:rsid w:val="004D6A5E"/>
    <w:rsid w:val="004D7659"/>
    <w:rsid w:val="004E0B7F"/>
    <w:rsid w:val="004E1C35"/>
    <w:rsid w:val="004E45C0"/>
    <w:rsid w:val="004F0402"/>
    <w:rsid w:val="004F3329"/>
    <w:rsid w:val="004F57E5"/>
    <w:rsid w:val="00500C70"/>
    <w:rsid w:val="00510555"/>
    <w:rsid w:val="005212DA"/>
    <w:rsid w:val="0052237D"/>
    <w:rsid w:val="00524C69"/>
    <w:rsid w:val="00524C7A"/>
    <w:rsid w:val="00525D5A"/>
    <w:rsid w:val="00530E40"/>
    <w:rsid w:val="00533B46"/>
    <w:rsid w:val="00537516"/>
    <w:rsid w:val="00550291"/>
    <w:rsid w:val="00550ED8"/>
    <w:rsid w:val="0055153F"/>
    <w:rsid w:val="00553317"/>
    <w:rsid w:val="00554051"/>
    <w:rsid w:val="005570B2"/>
    <w:rsid w:val="005614C0"/>
    <w:rsid w:val="00563FFF"/>
    <w:rsid w:val="00564B0A"/>
    <w:rsid w:val="00566D1C"/>
    <w:rsid w:val="00571CAD"/>
    <w:rsid w:val="00574B97"/>
    <w:rsid w:val="00574F2E"/>
    <w:rsid w:val="0058017C"/>
    <w:rsid w:val="00583248"/>
    <w:rsid w:val="00587D65"/>
    <w:rsid w:val="00594190"/>
    <w:rsid w:val="005A1654"/>
    <w:rsid w:val="005A4617"/>
    <w:rsid w:val="005B15E5"/>
    <w:rsid w:val="005B3785"/>
    <w:rsid w:val="005C10F0"/>
    <w:rsid w:val="005C3B28"/>
    <w:rsid w:val="005C7282"/>
    <w:rsid w:val="005C76CE"/>
    <w:rsid w:val="005D1732"/>
    <w:rsid w:val="005D2FF7"/>
    <w:rsid w:val="005D4229"/>
    <w:rsid w:val="005D4764"/>
    <w:rsid w:val="005D5B69"/>
    <w:rsid w:val="005E0EE0"/>
    <w:rsid w:val="005E14A4"/>
    <w:rsid w:val="005E3E2D"/>
    <w:rsid w:val="005E7E27"/>
    <w:rsid w:val="005F0F8B"/>
    <w:rsid w:val="005F2DC4"/>
    <w:rsid w:val="005F345B"/>
    <w:rsid w:val="005F411D"/>
    <w:rsid w:val="00603716"/>
    <w:rsid w:val="00603C80"/>
    <w:rsid w:val="006071B9"/>
    <w:rsid w:val="0061039D"/>
    <w:rsid w:val="00613D2C"/>
    <w:rsid w:val="00617DE4"/>
    <w:rsid w:val="00621040"/>
    <w:rsid w:val="00630878"/>
    <w:rsid w:val="00632C46"/>
    <w:rsid w:val="00636715"/>
    <w:rsid w:val="00640B9B"/>
    <w:rsid w:val="00652069"/>
    <w:rsid w:val="00652D43"/>
    <w:rsid w:val="00653132"/>
    <w:rsid w:val="006543A5"/>
    <w:rsid w:val="00656DEA"/>
    <w:rsid w:val="00667159"/>
    <w:rsid w:val="00690BBD"/>
    <w:rsid w:val="0069175A"/>
    <w:rsid w:val="00692163"/>
    <w:rsid w:val="006934ED"/>
    <w:rsid w:val="006A0CB2"/>
    <w:rsid w:val="006A2129"/>
    <w:rsid w:val="006A5C42"/>
    <w:rsid w:val="006B53C3"/>
    <w:rsid w:val="006B6512"/>
    <w:rsid w:val="006B7F81"/>
    <w:rsid w:val="006C180C"/>
    <w:rsid w:val="006D0170"/>
    <w:rsid w:val="006D44B4"/>
    <w:rsid w:val="006E120E"/>
    <w:rsid w:val="006E2BB6"/>
    <w:rsid w:val="006F1AB2"/>
    <w:rsid w:val="006F2394"/>
    <w:rsid w:val="006F2A0C"/>
    <w:rsid w:val="006F3202"/>
    <w:rsid w:val="00705BFF"/>
    <w:rsid w:val="007127F1"/>
    <w:rsid w:val="00713BBB"/>
    <w:rsid w:val="00713E3B"/>
    <w:rsid w:val="00713F67"/>
    <w:rsid w:val="00714295"/>
    <w:rsid w:val="00717227"/>
    <w:rsid w:val="00717D88"/>
    <w:rsid w:val="007208AC"/>
    <w:rsid w:val="0073597F"/>
    <w:rsid w:val="00740B81"/>
    <w:rsid w:val="007419B7"/>
    <w:rsid w:val="007441E4"/>
    <w:rsid w:val="007477B7"/>
    <w:rsid w:val="00750361"/>
    <w:rsid w:val="00751874"/>
    <w:rsid w:val="00754C80"/>
    <w:rsid w:val="00766FAF"/>
    <w:rsid w:val="00771F1B"/>
    <w:rsid w:val="00773CAE"/>
    <w:rsid w:val="00773D74"/>
    <w:rsid w:val="007775C3"/>
    <w:rsid w:val="0078393F"/>
    <w:rsid w:val="00787A28"/>
    <w:rsid w:val="007916A8"/>
    <w:rsid w:val="00794093"/>
    <w:rsid w:val="00794730"/>
    <w:rsid w:val="007974CA"/>
    <w:rsid w:val="007A4633"/>
    <w:rsid w:val="007A4C8C"/>
    <w:rsid w:val="007A6C3D"/>
    <w:rsid w:val="007A7231"/>
    <w:rsid w:val="007B2C49"/>
    <w:rsid w:val="007B31BE"/>
    <w:rsid w:val="007C2E34"/>
    <w:rsid w:val="007D2894"/>
    <w:rsid w:val="007D37B2"/>
    <w:rsid w:val="007D7682"/>
    <w:rsid w:val="007E0E98"/>
    <w:rsid w:val="007E2FE1"/>
    <w:rsid w:val="007E69B6"/>
    <w:rsid w:val="007F27BA"/>
    <w:rsid w:val="00801CB6"/>
    <w:rsid w:val="0080620A"/>
    <w:rsid w:val="008106D1"/>
    <w:rsid w:val="00811BE5"/>
    <w:rsid w:val="008128D4"/>
    <w:rsid w:val="008145C6"/>
    <w:rsid w:val="0081554D"/>
    <w:rsid w:val="008166C6"/>
    <w:rsid w:val="008250B4"/>
    <w:rsid w:val="00825457"/>
    <w:rsid w:val="008300FD"/>
    <w:rsid w:val="00832760"/>
    <w:rsid w:val="00834C2F"/>
    <w:rsid w:val="00836C2A"/>
    <w:rsid w:val="00836CF4"/>
    <w:rsid w:val="00837632"/>
    <w:rsid w:val="00837A30"/>
    <w:rsid w:val="00840E80"/>
    <w:rsid w:val="00842EC1"/>
    <w:rsid w:val="008434DC"/>
    <w:rsid w:val="008504B5"/>
    <w:rsid w:val="008534BD"/>
    <w:rsid w:val="008560FF"/>
    <w:rsid w:val="00857476"/>
    <w:rsid w:val="00860595"/>
    <w:rsid w:val="0086120C"/>
    <w:rsid w:val="00861DFB"/>
    <w:rsid w:val="00865220"/>
    <w:rsid w:val="008705B8"/>
    <w:rsid w:val="00871FE5"/>
    <w:rsid w:val="00880E0A"/>
    <w:rsid w:val="00882034"/>
    <w:rsid w:val="00882A06"/>
    <w:rsid w:val="00887663"/>
    <w:rsid w:val="00891EEF"/>
    <w:rsid w:val="0089473C"/>
    <w:rsid w:val="00894D54"/>
    <w:rsid w:val="00896AEA"/>
    <w:rsid w:val="008A126C"/>
    <w:rsid w:val="008A360B"/>
    <w:rsid w:val="008A5E55"/>
    <w:rsid w:val="008B1027"/>
    <w:rsid w:val="008B10E3"/>
    <w:rsid w:val="008C0E77"/>
    <w:rsid w:val="008C3D5D"/>
    <w:rsid w:val="008C63C0"/>
    <w:rsid w:val="008D0D96"/>
    <w:rsid w:val="008D2D71"/>
    <w:rsid w:val="008D5359"/>
    <w:rsid w:val="008D707C"/>
    <w:rsid w:val="008F12A3"/>
    <w:rsid w:val="008F477C"/>
    <w:rsid w:val="009012C7"/>
    <w:rsid w:val="00906129"/>
    <w:rsid w:val="00906190"/>
    <w:rsid w:val="00906A2B"/>
    <w:rsid w:val="009115C0"/>
    <w:rsid w:val="0091407C"/>
    <w:rsid w:val="00915D12"/>
    <w:rsid w:val="00916049"/>
    <w:rsid w:val="0092009D"/>
    <w:rsid w:val="00920A0A"/>
    <w:rsid w:val="009251D6"/>
    <w:rsid w:val="00925DC4"/>
    <w:rsid w:val="00934443"/>
    <w:rsid w:val="009366B4"/>
    <w:rsid w:val="0093731B"/>
    <w:rsid w:val="0093790F"/>
    <w:rsid w:val="00944397"/>
    <w:rsid w:val="0094535E"/>
    <w:rsid w:val="00964196"/>
    <w:rsid w:val="00970219"/>
    <w:rsid w:val="009705E1"/>
    <w:rsid w:val="009779A6"/>
    <w:rsid w:val="00980D62"/>
    <w:rsid w:val="0098285D"/>
    <w:rsid w:val="00982E0A"/>
    <w:rsid w:val="0098349E"/>
    <w:rsid w:val="009850D6"/>
    <w:rsid w:val="0098514D"/>
    <w:rsid w:val="00987CEE"/>
    <w:rsid w:val="00991978"/>
    <w:rsid w:val="00991E73"/>
    <w:rsid w:val="00993A98"/>
    <w:rsid w:val="00995BD7"/>
    <w:rsid w:val="00995E6A"/>
    <w:rsid w:val="0099612B"/>
    <w:rsid w:val="00996D71"/>
    <w:rsid w:val="00996F02"/>
    <w:rsid w:val="009A1F83"/>
    <w:rsid w:val="009A35C0"/>
    <w:rsid w:val="009A7C64"/>
    <w:rsid w:val="009B158D"/>
    <w:rsid w:val="009B3469"/>
    <w:rsid w:val="009B3CCB"/>
    <w:rsid w:val="009B5447"/>
    <w:rsid w:val="009B7E50"/>
    <w:rsid w:val="009C024A"/>
    <w:rsid w:val="009C2AC1"/>
    <w:rsid w:val="009C4CE6"/>
    <w:rsid w:val="009C72F0"/>
    <w:rsid w:val="009E1DE6"/>
    <w:rsid w:val="009E321A"/>
    <w:rsid w:val="009E778B"/>
    <w:rsid w:val="009F43C1"/>
    <w:rsid w:val="009F45F2"/>
    <w:rsid w:val="009F4E68"/>
    <w:rsid w:val="009F55BA"/>
    <w:rsid w:val="009F5BCF"/>
    <w:rsid w:val="009F706A"/>
    <w:rsid w:val="00A0223C"/>
    <w:rsid w:val="00A03788"/>
    <w:rsid w:val="00A03FBE"/>
    <w:rsid w:val="00A068FB"/>
    <w:rsid w:val="00A11586"/>
    <w:rsid w:val="00A122F0"/>
    <w:rsid w:val="00A12B95"/>
    <w:rsid w:val="00A131BA"/>
    <w:rsid w:val="00A21ECC"/>
    <w:rsid w:val="00A225DE"/>
    <w:rsid w:val="00A25523"/>
    <w:rsid w:val="00A26FD0"/>
    <w:rsid w:val="00A3487A"/>
    <w:rsid w:val="00A443B5"/>
    <w:rsid w:val="00A44F38"/>
    <w:rsid w:val="00A504C9"/>
    <w:rsid w:val="00A51808"/>
    <w:rsid w:val="00A75FD8"/>
    <w:rsid w:val="00A77F32"/>
    <w:rsid w:val="00A92D13"/>
    <w:rsid w:val="00A955F7"/>
    <w:rsid w:val="00AA56F2"/>
    <w:rsid w:val="00AA7F61"/>
    <w:rsid w:val="00AB3C7E"/>
    <w:rsid w:val="00AB4C57"/>
    <w:rsid w:val="00AB575E"/>
    <w:rsid w:val="00AC07E2"/>
    <w:rsid w:val="00AC0D9E"/>
    <w:rsid w:val="00AC0ECA"/>
    <w:rsid w:val="00AC24B0"/>
    <w:rsid w:val="00AC4BE8"/>
    <w:rsid w:val="00AC4F8D"/>
    <w:rsid w:val="00AC60BD"/>
    <w:rsid w:val="00AD0E20"/>
    <w:rsid w:val="00AD17AA"/>
    <w:rsid w:val="00AD4043"/>
    <w:rsid w:val="00AD704A"/>
    <w:rsid w:val="00AE3638"/>
    <w:rsid w:val="00AF2F91"/>
    <w:rsid w:val="00B01501"/>
    <w:rsid w:val="00B022AC"/>
    <w:rsid w:val="00B146ED"/>
    <w:rsid w:val="00B1703C"/>
    <w:rsid w:val="00B22130"/>
    <w:rsid w:val="00B265AF"/>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7502"/>
    <w:rsid w:val="00B87FD2"/>
    <w:rsid w:val="00B95B96"/>
    <w:rsid w:val="00BB0BB6"/>
    <w:rsid w:val="00BB387C"/>
    <w:rsid w:val="00BB4B52"/>
    <w:rsid w:val="00BB561C"/>
    <w:rsid w:val="00BC38C7"/>
    <w:rsid w:val="00BC42BB"/>
    <w:rsid w:val="00BC571B"/>
    <w:rsid w:val="00BD22FB"/>
    <w:rsid w:val="00BD2AE8"/>
    <w:rsid w:val="00BD5296"/>
    <w:rsid w:val="00BE0A80"/>
    <w:rsid w:val="00BF11BD"/>
    <w:rsid w:val="00BF11D5"/>
    <w:rsid w:val="00BF1EE7"/>
    <w:rsid w:val="00BF655C"/>
    <w:rsid w:val="00C046BC"/>
    <w:rsid w:val="00C04B90"/>
    <w:rsid w:val="00C0671F"/>
    <w:rsid w:val="00C1568A"/>
    <w:rsid w:val="00C157C5"/>
    <w:rsid w:val="00C17ED0"/>
    <w:rsid w:val="00C21762"/>
    <w:rsid w:val="00C3278D"/>
    <w:rsid w:val="00C36098"/>
    <w:rsid w:val="00C371A2"/>
    <w:rsid w:val="00C4215A"/>
    <w:rsid w:val="00C46A2A"/>
    <w:rsid w:val="00C54DA3"/>
    <w:rsid w:val="00C57F63"/>
    <w:rsid w:val="00C64254"/>
    <w:rsid w:val="00C65B85"/>
    <w:rsid w:val="00C65EF2"/>
    <w:rsid w:val="00C73363"/>
    <w:rsid w:val="00C810F1"/>
    <w:rsid w:val="00C82C55"/>
    <w:rsid w:val="00C8695E"/>
    <w:rsid w:val="00C878B3"/>
    <w:rsid w:val="00C9398A"/>
    <w:rsid w:val="00C96D89"/>
    <w:rsid w:val="00CA08D6"/>
    <w:rsid w:val="00CA10CE"/>
    <w:rsid w:val="00CA5079"/>
    <w:rsid w:val="00CA7B46"/>
    <w:rsid w:val="00CB163C"/>
    <w:rsid w:val="00CB3DAE"/>
    <w:rsid w:val="00CB4F7D"/>
    <w:rsid w:val="00CB5442"/>
    <w:rsid w:val="00CC024A"/>
    <w:rsid w:val="00CC124B"/>
    <w:rsid w:val="00CC2C2E"/>
    <w:rsid w:val="00CD1D9C"/>
    <w:rsid w:val="00CE0F64"/>
    <w:rsid w:val="00CE1176"/>
    <w:rsid w:val="00CE27B1"/>
    <w:rsid w:val="00CE63DC"/>
    <w:rsid w:val="00CF0058"/>
    <w:rsid w:val="00CF1259"/>
    <w:rsid w:val="00D01DC1"/>
    <w:rsid w:val="00D02D50"/>
    <w:rsid w:val="00D05125"/>
    <w:rsid w:val="00D05428"/>
    <w:rsid w:val="00D061D4"/>
    <w:rsid w:val="00D1142D"/>
    <w:rsid w:val="00D11E69"/>
    <w:rsid w:val="00D15FD7"/>
    <w:rsid w:val="00D17499"/>
    <w:rsid w:val="00D21A77"/>
    <w:rsid w:val="00D2235A"/>
    <w:rsid w:val="00D23F44"/>
    <w:rsid w:val="00D27421"/>
    <w:rsid w:val="00D330D9"/>
    <w:rsid w:val="00D401F1"/>
    <w:rsid w:val="00D460A5"/>
    <w:rsid w:val="00D5209B"/>
    <w:rsid w:val="00D539CF"/>
    <w:rsid w:val="00D54BCD"/>
    <w:rsid w:val="00D574F8"/>
    <w:rsid w:val="00D61580"/>
    <w:rsid w:val="00D6238F"/>
    <w:rsid w:val="00D63D01"/>
    <w:rsid w:val="00D64100"/>
    <w:rsid w:val="00D66582"/>
    <w:rsid w:val="00D66F3C"/>
    <w:rsid w:val="00D72748"/>
    <w:rsid w:val="00D73273"/>
    <w:rsid w:val="00D86C41"/>
    <w:rsid w:val="00D87AB1"/>
    <w:rsid w:val="00D95DAA"/>
    <w:rsid w:val="00DA03F2"/>
    <w:rsid w:val="00DA2E0F"/>
    <w:rsid w:val="00DA3805"/>
    <w:rsid w:val="00DA413B"/>
    <w:rsid w:val="00DA7FE0"/>
    <w:rsid w:val="00DB1F3F"/>
    <w:rsid w:val="00DB4BDF"/>
    <w:rsid w:val="00DB5E7B"/>
    <w:rsid w:val="00DC07D8"/>
    <w:rsid w:val="00DC0B2B"/>
    <w:rsid w:val="00DC1865"/>
    <w:rsid w:val="00DC40AB"/>
    <w:rsid w:val="00DC7076"/>
    <w:rsid w:val="00DE24FD"/>
    <w:rsid w:val="00DE5A7A"/>
    <w:rsid w:val="00DE5DD4"/>
    <w:rsid w:val="00DF0427"/>
    <w:rsid w:val="00DF0D4C"/>
    <w:rsid w:val="00DF2085"/>
    <w:rsid w:val="00DF4BE2"/>
    <w:rsid w:val="00DF6A53"/>
    <w:rsid w:val="00E01C6D"/>
    <w:rsid w:val="00E07375"/>
    <w:rsid w:val="00E07E01"/>
    <w:rsid w:val="00E16009"/>
    <w:rsid w:val="00E37918"/>
    <w:rsid w:val="00E41092"/>
    <w:rsid w:val="00E43D42"/>
    <w:rsid w:val="00E4502A"/>
    <w:rsid w:val="00E465E5"/>
    <w:rsid w:val="00E54540"/>
    <w:rsid w:val="00E56DFF"/>
    <w:rsid w:val="00E60467"/>
    <w:rsid w:val="00E60B81"/>
    <w:rsid w:val="00E62808"/>
    <w:rsid w:val="00E71C0C"/>
    <w:rsid w:val="00E721D2"/>
    <w:rsid w:val="00E83817"/>
    <w:rsid w:val="00E842FA"/>
    <w:rsid w:val="00E846E3"/>
    <w:rsid w:val="00E9235B"/>
    <w:rsid w:val="00E94F6A"/>
    <w:rsid w:val="00EA7E6D"/>
    <w:rsid w:val="00EB09AA"/>
    <w:rsid w:val="00EB3BA9"/>
    <w:rsid w:val="00EB43A3"/>
    <w:rsid w:val="00EB6FD7"/>
    <w:rsid w:val="00EC6E1E"/>
    <w:rsid w:val="00ED26D2"/>
    <w:rsid w:val="00ED3C77"/>
    <w:rsid w:val="00ED46FA"/>
    <w:rsid w:val="00ED6505"/>
    <w:rsid w:val="00ED6526"/>
    <w:rsid w:val="00EE1F8A"/>
    <w:rsid w:val="00EE3585"/>
    <w:rsid w:val="00EE39A5"/>
    <w:rsid w:val="00EF0706"/>
    <w:rsid w:val="00EF5E68"/>
    <w:rsid w:val="00EF7411"/>
    <w:rsid w:val="00F005DF"/>
    <w:rsid w:val="00F00A12"/>
    <w:rsid w:val="00F12EB2"/>
    <w:rsid w:val="00F14F03"/>
    <w:rsid w:val="00F1560E"/>
    <w:rsid w:val="00F1585E"/>
    <w:rsid w:val="00F17778"/>
    <w:rsid w:val="00F2687F"/>
    <w:rsid w:val="00F27B4A"/>
    <w:rsid w:val="00F31B27"/>
    <w:rsid w:val="00F329ED"/>
    <w:rsid w:val="00F33260"/>
    <w:rsid w:val="00F35CC9"/>
    <w:rsid w:val="00F37812"/>
    <w:rsid w:val="00F41616"/>
    <w:rsid w:val="00F42355"/>
    <w:rsid w:val="00F46B31"/>
    <w:rsid w:val="00F47C88"/>
    <w:rsid w:val="00F47EF5"/>
    <w:rsid w:val="00F55B0A"/>
    <w:rsid w:val="00F56627"/>
    <w:rsid w:val="00F61A09"/>
    <w:rsid w:val="00F708EB"/>
    <w:rsid w:val="00F74D6F"/>
    <w:rsid w:val="00F74D72"/>
    <w:rsid w:val="00F77000"/>
    <w:rsid w:val="00F7730B"/>
    <w:rsid w:val="00F81693"/>
    <w:rsid w:val="00F85540"/>
    <w:rsid w:val="00F858A1"/>
    <w:rsid w:val="00F9018E"/>
    <w:rsid w:val="00F916F3"/>
    <w:rsid w:val="00F92CD2"/>
    <w:rsid w:val="00F9310A"/>
    <w:rsid w:val="00F9485D"/>
    <w:rsid w:val="00FA3ECB"/>
    <w:rsid w:val="00FA49A8"/>
    <w:rsid w:val="00FB5F9E"/>
    <w:rsid w:val="00FB7EE2"/>
    <w:rsid w:val="00FC0216"/>
    <w:rsid w:val="00FC11C5"/>
    <w:rsid w:val="00FD2697"/>
    <w:rsid w:val="00FD2CDA"/>
    <w:rsid w:val="00FD4346"/>
    <w:rsid w:val="00FD7A3E"/>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07608084">
      <w:bodyDiv w:val="1"/>
      <w:marLeft w:val="0"/>
      <w:marRight w:val="0"/>
      <w:marTop w:val="0"/>
      <w:marBottom w:val="0"/>
      <w:divBdr>
        <w:top w:val="none" w:sz="0" w:space="0" w:color="auto"/>
        <w:left w:val="none" w:sz="0" w:space="0" w:color="auto"/>
        <w:bottom w:val="none" w:sz="0" w:space="0" w:color="auto"/>
        <w:right w:val="none" w:sz="0" w:space="0" w:color="auto"/>
      </w:divBdr>
    </w:div>
    <w:div w:id="176267510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571774/Chapter4_Tool3.pdf" TargetMode="External"/><Relationship Id="rId18" Type="http://schemas.openxmlformats.org/officeDocument/2006/relationships/hyperlink" Target="https://www.gov.uk/intellectual-property-an-overview/protect-your-intellectual-proper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harityexcellence.co.uk" TargetMode="External"/><Relationship Id="rId17" Type="http://schemas.openxmlformats.org/officeDocument/2006/relationships/hyperlink" Target="https://www.gov.uk/intellectual-property-an-overview" TargetMode="External"/><Relationship Id="rId2" Type="http://schemas.openxmlformats.org/officeDocument/2006/relationships/customXml" Target="../customXml/item2.xml"/><Relationship Id="rId16" Type="http://schemas.openxmlformats.org/officeDocument/2006/relationships/hyperlink" Target="https://www.antibriberyguidanc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charityexcellence.co.uk" TargetMode="External"/><Relationship Id="rId5" Type="http://schemas.openxmlformats.org/officeDocument/2006/relationships/styles" Target="styles.xml"/><Relationship Id="rId15" Type="http://schemas.openxmlformats.org/officeDocument/2006/relationships/hyperlink" Target="https://www.business-anti-corruption.com/anti-corruption-legislation/uk-bribery-act/" TargetMode="Externa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cha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943B3-A513-4DAA-A8D4-9F6DB8A6B184}">
  <ds:schemaRefs>
    <ds:schemaRef ds:uri="http://schemas.microsoft.com/sharepoint/v3/contenttype/forms"/>
  </ds:schemaRefs>
</ds:datastoreItem>
</file>

<file path=customXml/itemProps2.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customXml/itemProps3.xml><?xml version="1.0" encoding="utf-8"?>
<ds:datastoreItem xmlns:ds="http://schemas.openxmlformats.org/officeDocument/2006/customXml" ds:itemID="{46D58946-55D0-4171-BC93-78C235188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cp:lastPrinted>2019-11-24T15:36:00Z</cp:lastPrinted>
  <dcterms:created xsi:type="dcterms:W3CDTF">2022-04-26T12:15:00Z</dcterms:created>
  <dcterms:modified xsi:type="dcterms:W3CDTF">2024-10-16T09:56:00Z</dcterms:modified>
</cp:coreProperties>
</file>