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2E76" w14:textId="0B11CC1F" w:rsidR="001832CF" w:rsidRDefault="00EF58D2" w:rsidP="00523525">
      <w:pPr>
        <w:pStyle w:val="Alumna"/>
        <w:rPr>
          <w:rFonts w:eastAsia="Times New Roman"/>
          <w:color w:val="auto"/>
          <w:spacing w:val="0"/>
          <w:kern w:val="0"/>
          <w:szCs w:val="24"/>
          <w:lang w:eastAsia="en-GB"/>
        </w:rPr>
      </w:pPr>
      <w:r>
        <w:rPr>
          <w:b/>
          <w:bCs/>
          <w:color w:val="1F4E79" w:themeColor="accent5" w:themeShade="80"/>
          <w:spacing w:val="0"/>
          <w:kern w:val="0"/>
        </w:rPr>
        <w:t>Anti-Money Laundering Policy</w:t>
      </w:r>
      <w:bookmarkStart w:id="0" w:name="_Hlk39645958"/>
    </w:p>
    <w:p w14:paraId="6F58CC86" w14:textId="77777777" w:rsidR="00BC735F" w:rsidRPr="00BC735F" w:rsidRDefault="00BC735F" w:rsidP="00EF58D2">
      <w:pPr>
        <w:spacing w:before="100" w:beforeAutospacing="1" w:after="360"/>
        <w:rPr>
          <w:rFonts w:ascii="Century Gothic" w:hAnsi="Century Gothic"/>
          <w:b/>
          <w:bCs/>
          <w:color w:val="1F4E79" w:themeColor="accent5" w:themeShade="80"/>
          <w:sz w:val="28"/>
          <w:szCs w:val="28"/>
        </w:rPr>
      </w:pPr>
      <w:r w:rsidRPr="00BC735F">
        <w:rPr>
          <w:rFonts w:ascii="Century Gothic" w:hAnsi="Century Gothic"/>
          <w:b/>
          <w:bCs/>
          <w:color w:val="1F4E79" w:themeColor="accent5" w:themeShade="80"/>
          <w:sz w:val="28"/>
          <w:szCs w:val="28"/>
        </w:rPr>
        <w:t>Scope</w:t>
      </w:r>
    </w:p>
    <w:p w14:paraId="23381E54" w14:textId="07875F1F" w:rsidR="00EF58D2" w:rsidRDefault="00EF58D2" w:rsidP="00EF58D2">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Our charity is committed to preventing money laundering and complying with all relevant legislation and regulations. We have implemented due diligence measures and carry out risk assessments, put in place internal controls and monitoring systems to prevent money laundering.</w:t>
      </w:r>
    </w:p>
    <w:p w14:paraId="00341CF2" w14:textId="1DF845E5" w:rsidR="00BC735F" w:rsidRPr="00BC735F" w:rsidRDefault="00BC735F" w:rsidP="00EF58D2">
      <w:pPr>
        <w:spacing w:before="100" w:beforeAutospacing="1" w:after="360"/>
        <w:rPr>
          <w:rFonts w:ascii="Century Gothic" w:hAnsi="Century Gothic"/>
          <w:b/>
          <w:bCs/>
          <w:color w:val="1F4E79" w:themeColor="accent5" w:themeShade="80"/>
          <w:sz w:val="28"/>
          <w:szCs w:val="28"/>
        </w:rPr>
      </w:pPr>
      <w:r w:rsidRPr="00BC735F">
        <w:rPr>
          <w:rFonts w:ascii="Century Gothic" w:hAnsi="Century Gothic"/>
          <w:b/>
          <w:bCs/>
          <w:color w:val="1F4E79" w:themeColor="accent5" w:themeShade="80"/>
          <w:sz w:val="28"/>
          <w:szCs w:val="28"/>
        </w:rPr>
        <w:t>Commitment</w:t>
      </w:r>
    </w:p>
    <w:p w14:paraId="2CCA72EB" w14:textId="77777777" w:rsidR="00BC735F" w:rsidRDefault="00BC735F" w:rsidP="00BC735F">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This policy statement provides a framework for how our charity will deal with the threat of money laundering. It is a useful tool for focusing our minds and those of our employees to make us constantly aware of the risks. We will review and update this policy regularly to ensure it remains effective and relevant to our charity's operations.</w:t>
      </w:r>
    </w:p>
    <w:p w14:paraId="30DA567B" w14:textId="0BFD1FB7" w:rsidR="00EF58D2" w:rsidRPr="00EF58D2" w:rsidRDefault="00EF58D2" w:rsidP="00EF58D2">
      <w:pPr>
        <w:spacing w:before="100" w:beforeAutospacing="1" w:after="360"/>
        <w:rPr>
          <w:rFonts w:ascii="Century Gothic" w:hAnsi="Century Gothic"/>
          <w:b/>
          <w:bCs/>
          <w:color w:val="1F4E79" w:themeColor="accent5" w:themeShade="80"/>
          <w:sz w:val="28"/>
          <w:szCs w:val="28"/>
        </w:rPr>
      </w:pPr>
      <w:r w:rsidRPr="00EF58D2">
        <w:rPr>
          <w:rFonts w:ascii="Century Gothic" w:hAnsi="Century Gothic"/>
          <w:b/>
          <w:bCs/>
          <w:color w:val="1F4E79" w:themeColor="accent5" w:themeShade="80"/>
          <w:sz w:val="28"/>
          <w:szCs w:val="28"/>
        </w:rPr>
        <w:t>Named Individuals and Their Responsibilities</w:t>
      </w:r>
    </w:p>
    <w:p w14:paraId="43348A7E" w14:textId="540EC785" w:rsidR="00EF58D2" w:rsidRDefault="00EF58D2" w:rsidP="00EF58D2">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We have appointed a nominated officer who is responsible for ensuring that the charity's anti-money laundering policies and procedures are effective, and for reporting any suspicious activity to the relevant authorities. All employees and volunteers must be aware of their responsibilities under this policy.</w:t>
      </w:r>
    </w:p>
    <w:p w14:paraId="3866D237" w14:textId="77777777" w:rsidR="00BC735F" w:rsidRPr="00310C2A" w:rsidRDefault="00BC735F" w:rsidP="00BC735F">
      <w:pPr>
        <w:pStyle w:val="Heading2"/>
        <w:spacing w:line="276" w:lineRule="auto"/>
      </w:pPr>
      <w:r w:rsidRPr="00310C2A">
        <w:rPr>
          <w:rFonts w:ascii="Century Gothic" w:hAnsi="Century Gothic"/>
          <w:b/>
          <w:bCs/>
          <w:color w:val="1F4E79" w:themeColor="accent5" w:themeShade="80"/>
          <w:sz w:val="28"/>
          <w:szCs w:val="28"/>
        </w:rPr>
        <w:t>Applicability</w:t>
      </w:r>
    </w:p>
    <w:p w14:paraId="2FBA4DE2" w14:textId="1F13042C" w:rsidR="009935CB" w:rsidRPr="00F54934" w:rsidRDefault="009935CB" w:rsidP="009935CB">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This policy applies to all trustees, </w:t>
      </w:r>
      <w:r>
        <w:rPr>
          <w:rFonts w:asciiTheme="majorHAnsi" w:hAnsiTheme="majorHAnsi"/>
          <w:color w:val="auto"/>
          <w:szCs w:val="24"/>
        </w:rPr>
        <w:t xml:space="preserve">other volunteers, </w:t>
      </w:r>
      <w:r w:rsidRPr="00F54934">
        <w:rPr>
          <w:rFonts w:asciiTheme="majorHAnsi" w:hAnsiTheme="majorHAnsi"/>
          <w:color w:val="auto"/>
          <w:szCs w:val="24"/>
        </w:rPr>
        <w:t>employees, contractors, and third-party representatives of [Charity Name] (the “Charity”).</w:t>
      </w:r>
      <w:r>
        <w:rPr>
          <w:rFonts w:asciiTheme="majorHAnsi" w:hAnsiTheme="majorHAnsi"/>
          <w:color w:val="auto"/>
          <w:szCs w:val="24"/>
        </w:rPr>
        <w:t xml:space="preserve">  Its requirements should be reflected in other policies and procedures, agreements and contracts, as necessary. </w:t>
      </w:r>
    </w:p>
    <w:p w14:paraId="31F1064B" w14:textId="4DDFA2CD" w:rsidR="00EF58D2" w:rsidRPr="00EF58D2" w:rsidRDefault="00EF58D2" w:rsidP="00EF58D2">
      <w:pPr>
        <w:spacing w:before="100" w:beforeAutospacing="1" w:after="360"/>
        <w:rPr>
          <w:rFonts w:ascii="Century Gothic" w:hAnsi="Century Gothic"/>
          <w:b/>
          <w:bCs/>
          <w:color w:val="1F4E79" w:themeColor="accent5" w:themeShade="80"/>
          <w:sz w:val="28"/>
          <w:szCs w:val="28"/>
        </w:rPr>
      </w:pPr>
      <w:r w:rsidRPr="00EF58D2">
        <w:rPr>
          <w:rFonts w:ascii="Century Gothic" w:hAnsi="Century Gothic"/>
          <w:b/>
          <w:bCs/>
          <w:color w:val="1F4E79" w:themeColor="accent5" w:themeShade="80"/>
          <w:sz w:val="28"/>
          <w:szCs w:val="28"/>
        </w:rPr>
        <w:t>Due Diligence Measures and Monitoring Checks</w:t>
      </w:r>
    </w:p>
    <w:p w14:paraId="068B26F8" w14:textId="3BEE04EC" w:rsidR="00EF58D2" w:rsidRPr="00EF58D2" w:rsidRDefault="00EF58D2" w:rsidP="00EF58D2">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 xml:space="preserve">We have procedures in place for identifying and verifying </w:t>
      </w:r>
      <w:r w:rsidR="00CC4D2D">
        <w:rPr>
          <w:rFonts w:asciiTheme="majorHAnsi" w:hAnsiTheme="majorHAnsi"/>
          <w:color w:val="auto"/>
          <w:spacing w:val="-3"/>
          <w:szCs w:val="24"/>
        </w:rPr>
        <w:t>organisations</w:t>
      </w:r>
      <w:r w:rsidR="00D837CC">
        <w:rPr>
          <w:rFonts w:asciiTheme="majorHAnsi" w:hAnsiTheme="majorHAnsi"/>
          <w:color w:val="auto"/>
          <w:spacing w:val="-3"/>
          <w:szCs w:val="24"/>
        </w:rPr>
        <w:t xml:space="preserve"> and individuals, such as contractors, partners and donors, </w:t>
      </w:r>
      <w:r w:rsidRPr="00EF58D2">
        <w:rPr>
          <w:rFonts w:asciiTheme="majorHAnsi" w:hAnsiTheme="majorHAnsi"/>
          <w:color w:val="auto"/>
          <w:spacing w:val="-3"/>
          <w:szCs w:val="24"/>
        </w:rPr>
        <w:t>which include obtaining identification documents, conducting risk assessments and monitoring checks. We will keep records of all due diligence measures carried out, including</w:t>
      </w:r>
      <w:r w:rsidR="00D837CC">
        <w:rPr>
          <w:rFonts w:asciiTheme="majorHAnsi" w:hAnsiTheme="majorHAnsi"/>
          <w:color w:val="auto"/>
          <w:spacing w:val="-3"/>
          <w:szCs w:val="24"/>
        </w:rPr>
        <w:t xml:space="preserve"> </w:t>
      </w:r>
      <w:r w:rsidRPr="00EF58D2">
        <w:rPr>
          <w:rFonts w:asciiTheme="majorHAnsi" w:hAnsiTheme="majorHAnsi"/>
          <w:color w:val="auto"/>
          <w:spacing w:val="-3"/>
          <w:szCs w:val="24"/>
        </w:rPr>
        <w:t>identification documents, risk assessments, policies, controls and procedures, and training records.</w:t>
      </w:r>
    </w:p>
    <w:p w14:paraId="1A06C11A" w14:textId="5AAB43E5" w:rsidR="00EF58D2" w:rsidRPr="00EF58D2" w:rsidRDefault="00EF58D2" w:rsidP="00EF58D2">
      <w:pPr>
        <w:spacing w:before="100" w:beforeAutospacing="1" w:after="360"/>
        <w:rPr>
          <w:rFonts w:ascii="Century Gothic" w:hAnsi="Century Gothic"/>
          <w:b/>
          <w:bCs/>
          <w:color w:val="1F4E79" w:themeColor="accent5" w:themeShade="80"/>
          <w:sz w:val="28"/>
          <w:szCs w:val="28"/>
        </w:rPr>
      </w:pPr>
      <w:r w:rsidRPr="00EF58D2">
        <w:rPr>
          <w:rFonts w:ascii="Century Gothic" w:hAnsi="Century Gothic"/>
          <w:b/>
          <w:bCs/>
          <w:color w:val="1F4E79" w:themeColor="accent5" w:themeShade="80"/>
          <w:sz w:val="28"/>
          <w:szCs w:val="28"/>
        </w:rPr>
        <w:t>Training</w:t>
      </w:r>
    </w:p>
    <w:p w14:paraId="102AD385" w14:textId="77777777" w:rsidR="00EF58D2" w:rsidRPr="00EF58D2" w:rsidRDefault="00EF58D2" w:rsidP="00EF58D2">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We will ensure that all employees and volunteers are trained and aware of their responsibilities under this policy.</w:t>
      </w:r>
    </w:p>
    <w:p w14:paraId="0D6601FC" w14:textId="77589236" w:rsidR="00EF58D2" w:rsidRPr="00EF58D2" w:rsidRDefault="00EF58D2" w:rsidP="00EF58D2">
      <w:pPr>
        <w:spacing w:before="100" w:beforeAutospacing="1" w:after="360"/>
        <w:rPr>
          <w:rFonts w:ascii="Century Gothic" w:hAnsi="Century Gothic"/>
          <w:b/>
          <w:bCs/>
          <w:color w:val="1F4E79" w:themeColor="accent5" w:themeShade="80"/>
          <w:sz w:val="28"/>
          <w:szCs w:val="28"/>
        </w:rPr>
      </w:pPr>
      <w:r w:rsidRPr="00EF58D2">
        <w:rPr>
          <w:rFonts w:ascii="Century Gothic" w:hAnsi="Century Gothic"/>
          <w:b/>
          <w:bCs/>
          <w:color w:val="1F4E79" w:themeColor="accent5" w:themeShade="80"/>
          <w:sz w:val="28"/>
          <w:szCs w:val="28"/>
        </w:rPr>
        <w:t>Monitoring Controls</w:t>
      </w:r>
    </w:p>
    <w:p w14:paraId="1D66E94E" w14:textId="77777777" w:rsidR="00EF58D2" w:rsidRPr="00EF58D2" w:rsidRDefault="00EF58D2" w:rsidP="00EF58D2">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We have put in place monitoring controls to ensure that our policies and procedures are being carried out effectively.</w:t>
      </w:r>
    </w:p>
    <w:p w14:paraId="53408241" w14:textId="77777777" w:rsidR="00EF58D2" w:rsidRPr="00D24DF3" w:rsidRDefault="00EF58D2" w:rsidP="00EF58D2">
      <w:pPr>
        <w:spacing w:beforeAutospacing="1" w:afterAutospacing="1" w:line="276" w:lineRule="auto"/>
        <w:textAlignment w:val="baseline"/>
        <w:rPr>
          <w:rFonts w:ascii="Century Gothic" w:hAnsi="Century Gothic"/>
          <w:b/>
          <w:bCs/>
          <w:color w:val="1F4E79" w:themeColor="accent5" w:themeShade="80"/>
          <w:sz w:val="32"/>
          <w:szCs w:val="32"/>
          <w:lang w:val="en-US"/>
        </w:rPr>
      </w:pPr>
      <w:r w:rsidRPr="00D24DF3">
        <w:rPr>
          <w:rFonts w:ascii="Century Gothic" w:hAnsi="Century Gothic"/>
          <w:b/>
          <w:bCs/>
          <w:color w:val="1F4E79" w:themeColor="accent5" w:themeShade="80"/>
          <w:sz w:val="32"/>
          <w:szCs w:val="32"/>
          <w:lang w:val="en-US"/>
        </w:rPr>
        <w:lastRenderedPageBreak/>
        <w:t>Sanctions</w:t>
      </w:r>
    </w:p>
    <w:p w14:paraId="6CD1E6E1" w14:textId="77777777" w:rsidR="00EF58D2" w:rsidRPr="00A414A0" w:rsidRDefault="00EF58D2" w:rsidP="00EF58D2">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With the crisis in the Ukraine both the Commission and banks are focussing much more on the risk of breaching sanctions.  This is a complex area as the sanctions applied can be to individuals, organisations or even countries, the sanctions applied vary and other </w:t>
      </w:r>
      <w:r w:rsidRPr="00A414A0">
        <w:rPr>
          <w:rFonts w:asciiTheme="majorHAnsi" w:hAnsiTheme="majorHAnsi"/>
          <w:color w:val="auto"/>
          <w:szCs w:val="24"/>
        </w:rPr>
        <w:t xml:space="preserve">countries also apply sanctions.  In some circumstances a charity may obtain a </w:t>
      </w:r>
      <w:r w:rsidRPr="00A414A0">
        <w:rPr>
          <w:color w:val="auto"/>
        </w:rPr>
        <w:t>licence from OFSI or rely on an exception in the legislation.</w:t>
      </w:r>
    </w:p>
    <w:p w14:paraId="4B933BD3" w14:textId="77777777" w:rsidR="00EF58D2" w:rsidRDefault="00EF58D2" w:rsidP="00EF58D2">
      <w:pPr>
        <w:spacing w:beforeAutospacing="1" w:afterAutospacing="1" w:line="276" w:lineRule="auto"/>
        <w:textAlignment w:val="baseline"/>
        <w:rPr>
          <w:color w:val="auto"/>
        </w:rPr>
      </w:pPr>
      <w:r w:rsidRPr="00A414A0">
        <w:rPr>
          <w:rFonts w:asciiTheme="majorHAnsi" w:hAnsiTheme="majorHAnsi"/>
          <w:color w:val="auto"/>
          <w:szCs w:val="24"/>
        </w:rPr>
        <w:t xml:space="preserve">However, other than those exemptions, it is </w:t>
      </w:r>
      <w:r w:rsidRPr="00A414A0">
        <w:rPr>
          <w:color w:val="auto"/>
        </w:rPr>
        <w:t xml:space="preserve">against the law to receive money, goods or economic resources from, or send these to – an individual or organisation subject to financial sanctions.  In the event of any grounds to suspect the charity may be involved, or may become involved with a sanctioned individual, organisation or work in a sanctioned country, the first step is to read the OFSI guidance below, then seek and comply with their advice. </w:t>
      </w:r>
    </w:p>
    <w:p w14:paraId="0CC8E011" w14:textId="1BEE22A5" w:rsidR="00EF58D2" w:rsidRPr="00EF58D2" w:rsidRDefault="00EF58D2" w:rsidP="00EF58D2">
      <w:pPr>
        <w:spacing w:before="100" w:beforeAutospacing="1" w:after="360"/>
        <w:rPr>
          <w:rFonts w:ascii="Century Gothic" w:hAnsi="Century Gothic"/>
          <w:b/>
          <w:bCs/>
          <w:color w:val="1F4E79" w:themeColor="accent5" w:themeShade="80"/>
          <w:sz w:val="28"/>
          <w:szCs w:val="28"/>
        </w:rPr>
      </w:pPr>
      <w:r w:rsidRPr="00EF58D2">
        <w:rPr>
          <w:rFonts w:ascii="Century Gothic" w:hAnsi="Century Gothic"/>
          <w:b/>
          <w:bCs/>
          <w:color w:val="1F4E79" w:themeColor="accent5" w:themeShade="80"/>
          <w:sz w:val="28"/>
          <w:szCs w:val="28"/>
        </w:rPr>
        <w:t>Record Keeping</w:t>
      </w:r>
    </w:p>
    <w:p w14:paraId="1148A8A5" w14:textId="77777777" w:rsidR="00EF58D2" w:rsidRPr="00EF58D2" w:rsidRDefault="00EF58D2" w:rsidP="00EF58D2">
      <w:pPr>
        <w:spacing w:before="100" w:beforeAutospacing="1" w:after="360"/>
        <w:rPr>
          <w:rFonts w:asciiTheme="majorHAnsi" w:hAnsiTheme="majorHAnsi"/>
          <w:color w:val="auto"/>
          <w:spacing w:val="-3"/>
          <w:szCs w:val="24"/>
        </w:rPr>
      </w:pPr>
      <w:r w:rsidRPr="00EF58D2">
        <w:rPr>
          <w:rFonts w:asciiTheme="majorHAnsi" w:hAnsiTheme="majorHAnsi"/>
          <w:color w:val="auto"/>
          <w:spacing w:val="-3"/>
          <w:szCs w:val="24"/>
        </w:rPr>
        <w:t>We will keep records of all customer due diligence measures carried out, including donor/contractor/partner identification documents, risk assessments, policies, controls and procedures, and training records.</w:t>
      </w:r>
    </w:p>
    <w:p w14:paraId="13A64259" w14:textId="77777777" w:rsidR="00EF58D2" w:rsidRDefault="00EF58D2" w:rsidP="00EF58D2">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77777777" w:rsidR="00EF58D2" w:rsidRPr="00161611" w:rsidRDefault="00EF58D2" w:rsidP="00986B51">
            <w:pPr>
              <w:spacing w:line="276" w:lineRule="auto"/>
              <w:jc w:val="center"/>
              <w:rPr>
                <w:rFonts w:asciiTheme="majorHAnsi" w:hAnsiTheme="majorHAnsi"/>
                <w:color w:val="auto"/>
              </w:rPr>
            </w:pPr>
            <w:r>
              <w:rPr>
                <w:rFonts w:asciiTheme="majorHAnsi" w:hAnsiTheme="majorHAnsi"/>
                <w:color w:val="auto"/>
              </w:rPr>
              <w:t>Feb 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986B51">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986B51">
            <w:pPr>
              <w:spacing w:line="276" w:lineRule="auto"/>
              <w:jc w:val="center"/>
              <w:rPr>
                <w:rFonts w:ascii="Corbel Light" w:hAnsi="Corbel Light"/>
                <w:color w:val="auto"/>
              </w:rPr>
            </w:pPr>
          </w:p>
        </w:tc>
      </w:tr>
    </w:tbl>
    <w:p w14:paraId="0DC9A2CB"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552CC938" w14:textId="77777777" w:rsidR="00DF316D" w:rsidRPr="00CD4C1C" w:rsidRDefault="00DF316D" w:rsidP="00DF316D">
      <w:pPr>
        <w:pStyle w:val="Heading1"/>
        <w:shd w:val="clear" w:color="auto" w:fill="FFFFFF"/>
        <w:spacing w:before="0" w:beforeAutospacing="0" w:after="0" w:afterAutospacing="0"/>
        <w:rPr>
          <w:rFonts w:ascii="Century Gothic" w:hAnsi="Century Gothic"/>
          <w:color w:val="1F4E79" w:themeColor="accent5" w:themeShade="80"/>
          <w:kern w:val="28"/>
          <w:sz w:val="32"/>
          <w:szCs w:val="32"/>
          <w:lang w:eastAsia="en-US"/>
        </w:rPr>
      </w:pPr>
      <w:bookmarkStart w:id="1" w:name="_Hlk131316199"/>
      <w:bookmarkStart w:id="2" w:name="_Hlk133738093"/>
      <w:r w:rsidRPr="00CD4C1C">
        <w:rPr>
          <w:rFonts w:ascii="Century Gothic" w:hAnsi="Century Gothic"/>
          <w:color w:val="1F4E79" w:themeColor="accent5" w:themeShade="80"/>
          <w:kern w:val="28"/>
          <w:sz w:val="32"/>
          <w:szCs w:val="32"/>
          <w:lang w:eastAsia="en-US"/>
        </w:rPr>
        <w:t>Regulatory Guidance</w:t>
      </w:r>
    </w:p>
    <w:p w14:paraId="32303D1D" w14:textId="77777777" w:rsidR="00DF316D" w:rsidRDefault="00DF316D" w:rsidP="00DF316D">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6FB14A11" w14:textId="77777777" w:rsidR="00331BCE" w:rsidRPr="00331BCE" w:rsidRDefault="00331BCE" w:rsidP="00331BCE">
      <w:pPr>
        <w:shd w:val="clear" w:color="auto" w:fill="FFFFFF"/>
        <w:outlineLvl w:val="0"/>
        <w:rPr>
          <w:rFonts w:asciiTheme="majorHAnsi" w:hAnsiTheme="majorHAnsi"/>
          <w:b/>
          <w:bCs/>
          <w:color w:val="1F4E79" w:themeColor="accent5" w:themeShade="80"/>
          <w:spacing w:val="-3"/>
          <w:szCs w:val="24"/>
        </w:rPr>
      </w:pPr>
      <w:r w:rsidRPr="00331BCE">
        <w:rPr>
          <w:rFonts w:asciiTheme="majorHAnsi" w:hAnsiTheme="majorHAnsi"/>
          <w:b/>
          <w:bCs/>
          <w:color w:val="1F4E79" w:themeColor="accent5" w:themeShade="80"/>
          <w:spacing w:val="-3"/>
          <w:szCs w:val="24"/>
        </w:rPr>
        <w:t>FC&amp;DO</w:t>
      </w:r>
    </w:p>
    <w:p w14:paraId="7F736B74" w14:textId="77777777" w:rsidR="00331BCE" w:rsidRPr="00331BCE" w:rsidRDefault="00331BCE" w:rsidP="00331BCE">
      <w:pPr>
        <w:shd w:val="clear" w:color="auto" w:fill="FFFFFF"/>
        <w:outlineLvl w:val="0"/>
        <w:rPr>
          <w:rFonts w:asciiTheme="majorHAnsi" w:hAnsiTheme="majorHAnsi"/>
          <w:b/>
          <w:bCs/>
          <w:color w:val="1F4E79" w:themeColor="accent5" w:themeShade="80"/>
          <w:spacing w:val="-3"/>
          <w:szCs w:val="24"/>
        </w:rPr>
      </w:pPr>
    </w:p>
    <w:p w14:paraId="09EE35F5" w14:textId="77777777" w:rsidR="00331BCE" w:rsidRPr="00331BCE" w:rsidRDefault="00331BCE" w:rsidP="00331BCE">
      <w:pPr>
        <w:numPr>
          <w:ilvl w:val="0"/>
          <w:numId w:val="45"/>
        </w:numPr>
        <w:shd w:val="clear" w:color="auto" w:fill="FFFFFF"/>
        <w:outlineLvl w:val="0"/>
        <w:rPr>
          <w:rFonts w:asciiTheme="majorHAnsi" w:hAnsiTheme="majorHAnsi"/>
          <w:b/>
          <w:bCs/>
          <w:color w:val="1F4E79" w:themeColor="accent5" w:themeShade="80"/>
          <w:spacing w:val="-3"/>
          <w:szCs w:val="24"/>
        </w:rPr>
      </w:pPr>
      <w:hyperlink r:id="rId8" w:history="1">
        <w:r w:rsidRPr="00331BCE">
          <w:rPr>
            <w:rFonts w:asciiTheme="majorHAnsi" w:hAnsiTheme="majorHAnsi"/>
            <w:color w:val="0563C1" w:themeColor="hyperlink"/>
            <w:spacing w:val="-3"/>
            <w:szCs w:val="24"/>
            <w:u w:val="single"/>
          </w:rPr>
          <w:t>The UK Sanctions List</w:t>
        </w:r>
      </w:hyperlink>
      <w:r w:rsidRPr="00331BCE">
        <w:rPr>
          <w:rFonts w:asciiTheme="majorHAnsi" w:hAnsiTheme="majorHAnsi"/>
          <w:b/>
          <w:bCs/>
          <w:color w:val="1F4E79" w:themeColor="accent5" w:themeShade="80"/>
          <w:spacing w:val="-3"/>
          <w:szCs w:val="24"/>
        </w:rPr>
        <w:t>.</w:t>
      </w:r>
    </w:p>
    <w:p w14:paraId="7657CD2D" w14:textId="77777777" w:rsidR="00331BCE" w:rsidRDefault="00331BCE" w:rsidP="00DF316D">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7FA55E38" w14:textId="2332FE70" w:rsidR="00DF316D" w:rsidRDefault="00DF316D" w:rsidP="00DF316D">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r w:rsidRPr="00BC735F">
        <w:rPr>
          <w:rFonts w:asciiTheme="majorHAnsi" w:hAnsiTheme="majorHAnsi"/>
          <w:color w:val="1F4E79" w:themeColor="accent5" w:themeShade="80"/>
          <w:spacing w:val="-3"/>
          <w:kern w:val="28"/>
          <w:sz w:val="24"/>
          <w:szCs w:val="24"/>
          <w:lang w:eastAsia="en-US"/>
        </w:rPr>
        <w:t>Gov.U</w:t>
      </w:r>
      <w:r>
        <w:rPr>
          <w:rFonts w:asciiTheme="majorHAnsi" w:hAnsiTheme="majorHAnsi"/>
          <w:color w:val="1F4E79" w:themeColor="accent5" w:themeShade="80"/>
          <w:spacing w:val="-3"/>
          <w:kern w:val="28"/>
          <w:sz w:val="24"/>
          <w:szCs w:val="24"/>
          <w:lang w:eastAsia="en-US"/>
        </w:rPr>
        <w:t>K</w:t>
      </w:r>
    </w:p>
    <w:p w14:paraId="061C7EA3" w14:textId="77777777" w:rsidR="00DF316D" w:rsidRDefault="00DF316D" w:rsidP="00DF316D">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0E32E319" w14:textId="77777777" w:rsidR="00DF316D" w:rsidRPr="00F54934" w:rsidRDefault="00000000" w:rsidP="00DF316D">
      <w:pPr>
        <w:pStyle w:val="Heading1"/>
        <w:numPr>
          <w:ilvl w:val="0"/>
          <w:numId w:val="44"/>
        </w:numPr>
        <w:shd w:val="clear" w:color="auto" w:fill="FFFFFF"/>
        <w:spacing w:before="0" w:beforeAutospacing="0" w:after="0" w:afterAutospacing="0"/>
        <w:rPr>
          <w:rStyle w:val="Hyperlink"/>
          <w:rFonts w:asciiTheme="majorHAnsi" w:hAnsiTheme="majorHAnsi"/>
          <w:b w:val="0"/>
          <w:bCs w:val="0"/>
          <w:color w:val="auto"/>
          <w:spacing w:val="-3"/>
          <w:kern w:val="28"/>
          <w:sz w:val="24"/>
          <w:szCs w:val="24"/>
          <w:u w:val="none"/>
          <w:lang w:eastAsia="en-US"/>
        </w:rPr>
      </w:pPr>
      <w:hyperlink r:id="rId9" w:anchor="complete-a-policy-statement-for-your-business" w:history="1">
        <w:r w:rsidR="00DF316D" w:rsidRPr="00EF58D2">
          <w:rPr>
            <w:rStyle w:val="Hyperlink"/>
            <w:rFonts w:asciiTheme="majorHAnsi" w:hAnsiTheme="majorHAnsi"/>
            <w:b w:val="0"/>
            <w:bCs w:val="0"/>
            <w:spacing w:val="-3"/>
            <w:kern w:val="28"/>
            <w:sz w:val="24"/>
            <w:szCs w:val="24"/>
            <w:lang w:eastAsia="en-US"/>
          </w:rPr>
          <w:t>Your responsibilities under money laundering supervision</w:t>
        </w:r>
      </w:hyperlink>
    </w:p>
    <w:p w14:paraId="513EEC2E" w14:textId="77777777" w:rsidR="00DF316D" w:rsidRPr="00EF58D2" w:rsidRDefault="00000000" w:rsidP="00DF316D">
      <w:pPr>
        <w:pStyle w:val="Heading1"/>
        <w:numPr>
          <w:ilvl w:val="0"/>
          <w:numId w:val="44"/>
        </w:numPr>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hyperlink r:id="rId10" w:history="1">
        <w:r w:rsidR="00DF316D" w:rsidRPr="00F54934">
          <w:rPr>
            <w:rStyle w:val="Hyperlink"/>
            <w:rFonts w:asciiTheme="majorHAnsi" w:hAnsiTheme="majorHAnsi"/>
            <w:b w:val="0"/>
            <w:bCs w:val="0"/>
            <w:spacing w:val="-3"/>
            <w:kern w:val="28"/>
            <w:sz w:val="24"/>
            <w:szCs w:val="24"/>
            <w:lang w:eastAsia="en-US"/>
          </w:rPr>
          <w:t>Anti Bribery Policy</w:t>
        </w:r>
      </w:hyperlink>
    </w:p>
    <w:p w14:paraId="75F78017" w14:textId="77777777" w:rsidR="00DF316D" w:rsidRPr="001E60A2" w:rsidRDefault="00DF316D" w:rsidP="00DF316D">
      <w:pPr>
        <w:spacing w:beforeAutospacing="1" w:afterAutospacing="1" w:line="276" w:lineRule="auto"/>
        <w:textAlignment w:val="baseline"/>
        <w:rPr>
          <w:rFonts w:asciiTheme="majorHAnsi" w:hAnsiTheme="majorHAnsi"/>
          <w:b/>
          <w:bCs/>
          <w:color w:val="1F4E79" w:themeColor="accent5" w:themeShade="80"/>
          <w:szCs w:val="24"/>
        </w:rPr>
      </w:pPr>
      <w:r w:rsidRPr="001E60A2">
        <w:rPr>
          <w:rFonts w:asciiTheme="majorHAnsi" w:hAnsiTheme="majorHAnsi"/>
          <w:b/>
          <w:bCs/>
          <w:color w:val="1F4E79" w:themeColor="accent5" w:themeShade="80"/>
          <w:szCs w:val="24"/>
        </w:rPr>
        <w:t xml:space="preserve">Charity Commission. </w:t>
      </w:r>
    </w:p>
    <w:p w14:paraId="32F9FB53" w14:textId="77777777" w:rsidR="00DF316D" w:rsidRPr="00433D6F"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1" w:history="1">
        <w:r w:rsidR="00DF316D">
          <w:rPr>
            <w:rStyle w:val="Hyperlink"/>
            <w:rFonts w:asciiTheme="majorHAnsi" w:hAnsiTheme="majorHAnsi" w:cstheme="majorHAnsi"/>
            <w:sz w:val="24"/>
            <w:szCs w:val="24"/>
          </w:rPr>
          <w:t>K</w:t>
        </w:r>
        <w:r w:rsidR="00DF316D" w:rsidRPr="003E40A5">
          <w:rPr>
            <w:rStyle w:val="Hyperlink"/>
            <w:rFonts w:asciiTheme="majorHAnsi" w:hAnsiTheme="majorHAnsi" w:cstheme="majorHAnsi"/>
            <w:sz w:val="24"/>
            <w:szCs w:val="24"/>
          </w:rPr>
          <w:t>now your donor key questions</w:t>
        </w:r>
      </w:hyperlink>
      <w:r w:rsidR="00DF316D">
        <w:rPr>
          <w:rStyle w:val="Hyperlink"/>
          <w:rFonts w:asciiTheme="majorHAnsi" w:hAnsiTheme="majorHAnsi" w:cstheme="majorHAnsi"/>
          <w:sz w:val="24"/>
          <w:szCs w:val="24"/>
        </w:rPr>
        <w:t>.</w:t>
      </w:r>
    </w:p>
    <w:p w14:paraId="3B2B7A7E" w14:textId="77777777" w:rsidR="00DF316D" w:rsidRPr="00433D6F" w:rsidRDefault="00000000" w:rsidP="00DF316D">
      <w:pPr>
        <w:pStyle w:val="ListParagraph"/>
        <w:numPr>
          <w:ilvl w:val="0"/>
          <w:numId w:val="43"/>
        </w:numPr>
        <w:spacing w:before="100" w:beforeAutospacing="1" w:after="100" w:afterAutospacing="1"/>
        <w:textAlignment w:val="baseline"/>
        <w:rPr>
          <w:rFonts w:asciiTheme="majorHAnsi" w:hAnsiTheme="majorHAnsi"/>
          <w:color w:val="auto"/>
          <w:sz w:val="24"/>
          <w:szCs w:val="24"/>
        </w:rPr>
      </w:pPr>
      <w:hyperlink r:id="rId12" w:history="1">
        <w:r w:rsidR="00DF316D" w:rsidRPr="00433D6F">
          <w:rPr>
            <w:rStyle w:val="Hyperlink"/>
            <w:rFonts w:asciiTheme="majorHAnsi" w:hAnsiTheme="majorHAnsi"/>
            <w:sz w:val="24"/>
            <w:szCs w:val="24"/>
          </w:rPr>
          <w:t>Know your partner, key issues to think about</w:t>
        </w:r>
      </w:hyperlink>
      <w:r w:rsidR="00DF316D" w:rsidRPr="00433D6F">
        <w:rPr>
          <w:rFonts w:asciiTheme="majorHAnsi" w:hAnsiTheme="majorHAnsi"/>
          <w:color w:val="auto"/>
          <w:sz w:val="24"/>
          <w:szCs w:val="24"/>
        </w:rPr>
        <w:t>.</w:t>
      </w:r>
    </w:p>
    <w:p w14:paraId="0E06F75D" w14:textId="77777777" w:rsidR="00DF316D" w:rsidRPr="00DE5029"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3" w:history="1">
        <w:r w:rsidR="00DF316D" w:rsidRPr="00B6326F">
          <w:rPr>
            <w:rStyle w:val="Hyperlink"/>
            <w:rFonts w:asciiTheme="majorHAnsi" w:hAnsiTheme="majorHAnsi" w:cstheme="majorHAnsi"/>
            <w:sz w:val="24"/>
            <w:szCs w:val="24"/>
          </w:rPr>
          <w:t>Know you donor – checklist</w:t>
        </w:r>
      </w:hyperlink>
      <w:r w:rsidR="00DF316D">
        <w:rPr>
          <w:rStyle w:val="Hyperlink"/>
          <w:rFonts w:asciiTheme="majorHAnsi" w:hAnsiTheme="majorHAnsi" w:cstheme="majorHAnsi"/>
          <w:sz w:val="24"/>
          <w:szCs w:val="24"/>
        </w:rPr>
        <w:t>.</w:t>
      </w:r>
    </w:p>
    <w:p w14:paraId="3C4C581E" w14:textId="77777777" w:rsidR="00DF316D" w:rsidRPr="00DE5029"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4" w:history="1">
        <w:r w:rsidR="00DF316D" w:rsidRPr="00DE5029">
          <w:rPr>
            <w:rStyle w:val="Hyperlink"/>
            <w:rFonts w:asciiTheme="majorHAnsi" w:hAnsiTheme="majorHAnsi" w:cstheme="majorHAnsi"/>
            <w:sz w:val="24"/>
            <w:szCs w:val="24"/>
          </w:rPr>
          <w:t xml:space="preserve">Protecting </w:t>
        </w:r>
        <w:r w:rsidR="00DF316D">
          <w:rPr>
            <w:rStyle w:val="Hyperlink"/>
            <w:rFonts w:asciiTheme="majorHAnsi" w:hAnsiTheme="majorHAnsi" w:cstheme="majorHAnsi"/>
            <w:sz w:val="24"/>
            <w:szCs w:val="24"/>
          </w:rPr>
          <w:t>c</w:t>
        </w:r>
        <w:r w:rsidR="00DF316D" w:rsidRPr="00DE5029">
          <w:rPr>
            <w:rStyle w:val="Hyperlink"/>
            <w:rFonts w:asciiTheme="majorHAnsi" w:hAnsiTheme="majorHAnsi" w:cstheme="majorHAnsi"/>
            <w:sz w:val="24"/>
            <w:szCs w:val="24"/>
          </w:rPr>
          <w:t xml:space="preserve">harities from </w:t>
        </w:r>
        <w:r w:rsidR="00DF316D">
          <w:rPr>
            <w:rStyle w:val="Hyperlink"/>
            <w:rFonts w:asciiTheme="majorHAnsi" w:hAnsiTheme="majorHAnsi" w:cstheme="majorHAnsi"/>
            <w:sz w:val="24"/>
            <w:szCs w:val="24"/>
          </w:rPr>
          <w:t>h</w:t>
        </w:r>
        <w:r w:rsidR="00DF316D" w:rsidRPr="00DE5029">
          <w:rPr>
            <w:rStyle w:val="Hyperlink"/>
            <w:rFonts w:asciiTheme="majorHAnsi" w:hAnsiTheme="majorHAnsi" w:cstheme="majorHAnsi"/>
            <w:sz w:val="24"/>
            <w:szCs w:val="24"/>
          </w:rPr>
          <w:t>arm</w:t>
        </w:r>
      </w:hyperlink>
      <w:r w:rsidR="00DF316D" w:rsidRPr="00DE5029">
        <w:rPr>
          <w:rStyle w:val="Hyperlink"/>
          <w:rFonts w:asciiTheme="majorHAnsi" w:hAnsiTheme="majorHAnsi" w:cstheme="majorHAnsi"/>
          <w:color w:val="auto"/>
          <w:sz w:val="24"/>
          <w:szCs w:val="24"/>
          <w:u w:val="none"/>
        </w:rPr>
        <w:t xml:space="preserve"> </w:t>
      </w:r>
      <w:r w:rsidR="00DF316D">
        <w:rPr>
          <w:rStyle w:val="Hyperlink"/>
          <w:rFonts w:asciiTheme="majorHAnsi" w:hAnsiTheme="majorHAnsi" w:cstheme="majorHAnsi"/>
          <w:color w:val="auto"/>
          <w:sz w:val="24"/>
          <w:szCs w:val="24"/>
          <w:u w:val="none"/>
        </w:rPr>
        <w:t>–</w:t>
      </w:r>
      <w:r w:rsidR="00DF316D" w:rsidRPr="00DE5029">
        <w:rPr>
          <w:rStyle w:val="Hyperlink"/>
          <w:rFonts w:asciiTheme="majorHAnsi" w:hAnsiTheme="majorHAnsi" w:cstheme="majorHAnsi"/>
          <w:color w:val="auto"/>
          <w:sz w:val="24"/>
          <w:szCs w:val="24"/>
          <w:u w:val="none"/>
        </w:rPr>
        <w:t xml:space="preserve"> </w:t>
      </w:r>
      <w:r w:rsidR="00DF316D">
        <w:rPr>
          <w:rStyle w:val="Hyperlink"/>
          <w:rFonts w:asciiTheme="majorHAnsi" w:hAnsiTheme="majorHAnsi" w:cstheme="majorHAnsi"/>
          <w:color w:val="auto"/>
          <w:sz w:val="24"/>
          <w:szCs w:val="24"/>
          <w:u w:val="none"/>
        </w:rPr>
        <w:t xml:space="preserve">compliance toolkit. </w:t>
      </w:r>
    </w:p>
    <w:p w14:paraId="57DD4C9E" w14:textId="77777777" w:rsidR="00DF316D" w:rsidRPr="003E40A5" w:rsidRDefault="00000000" w:rsidP="00DF316D">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5" w:history="1">
        <w:r w:rsidR="00DF316D">
          <w:rPr>
            <w:rStyle w:val="Hyperlink"/>
            <w:rFonts w:asciiTheme="majorHAnsi" w:hAnsiTheme="majorHAnsi" w:cstheme="majorHAnsi"/>
            <w:sz w:val="24"/>
            <w:szCs w:val="24"/>
          </w:rPr>
          <w:t>A</w:t>
        </w:r>
        <w:r w:rsidR="00DF316D" w:rsidRPr="003E40A5">
          <w:rPr>
            <w:rStyle w:val="Hyperlink"/>
            <w:rFonts w:asciiTheme="majorHAnsi" w:hAnsiTheme="majorHAnsi" w:cstheme="majorHAnsi"/>
            <w:sz w:val="24"/>
            <w:szCs w:val="24"/>
          </w:rPr>
          <w:t>dvice on suspect donations</w:t>
        </w:r>
      </w:hyperlink>
      <w:r w:rsidR="00DF316D" w:rsidRPr="003E40A5">
        <w:rPr>
          <w:rFonts w:asciiTheme="majorHAnsi" w:hAnsiTheme="majorHAnsi" w:cstheme="majorHAnsi"/>
          <w:color w:val="auto"/>
          <w:sz w:val="24"/>
          <w:szCs w:val="24"/>
        </w:rPr>
        <w:t>.</w:t>
      </w:r>
    </w:p>
    <w:p w14:paraId="5FD11B71" w14:textId="77777777" w:rsidR="00DF316D" w:rsidRDefault="00000000" w:rsidP="00DF316D">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6" w:history="1">
        <w:r w:rsidR="00DF316D">
          <w:rPr>
            <w:rStyle w:val="Hyperlink"/>
            <w:rFonts w:asciiTheme="majorHAnsi" w:hAnsiTheme="majorHAnsi" w:cstheme="majorHAnsi"/>
            <w:sz w:val="24"/>
            <w:szCs w:val="24"/>
          </w:rPr>
          <w:t>D</w:t>
        </w:r>
        <w:r w:rsidR="00DF316D" w:rsidRPr="00B6326F">
          <w:rPr>
            <w:rStyle w:val="Hyperlink"/>
            <w:rFonts w:asciiTheme="majorHAnsi" w:hAnsiTheme="majorHAnsi" w:cstheme="majorHAnsi"/>
            <w:sz w:val="24"/>
            <w:szCs w:val="24"/>
          </w:rPr>
          <w:t>onations from outside the UK</w:t>
        </w:r>
      </w:hyperlink>
      <w:r w:rsidR="00DF316D">
        <w:rPr>
          <w:rFonts w:asciiTheme="majorHAnsi" w:hAnsiTheme="majorHAnsi" w:cstheme="majorHAnsi"/>
          <w:color w:val="auto"/>
          <w:sz w:val="24"/>
          <w:szCs w:val="24"/>
        </w:rPr>
        <w:t xml:space="preserve">. </w:t>
      </w:r>
    </w:p>
    <w:p w14:paraId="7416BA47" w14:textId="77777777" w:rsidR="00DF316D" w:rsidRDefault="00000000" w:rsidP="00DF316D">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7" w:history="1">
        <w:r w:rsidR="00DF316D">
          <w:rPr>
            <w:rStyle w:val="Hyperlink"/>
            <w:rFonts w:asciiTheme="majorHAnsi" w:hAnsiTheme="majorHAnsi" w:cstheme="majorHAnsi"/>
            <w:sz w:val="24"/>
            <w:szCs w:val="24"/>
          </w:rPr>
          <w:t>E</w:t>
        </w:r>
        <w:r w:rsidR="00DF316D" w:rsidRPr="00B6326F">
          <w:rPr>
            <w:rStyle w:val="Hyperlink"/>
            <w:rFonts w:asciiTheme="majorHAnsi" w:hAnsiTheme="majorHAnsi" w:cstheme="majorHAnsi"/>
            <w:sz w:val="24"/>
            <w:szCs w:val="24"/>
          </w:rPr>
          <w:t>nd use of funds</w:t>
        </w:r>
      </w:hyperlink>
      <w:r w:rsidR="00DF316D">
        <w:rPr>
          <w:rFonts w:asciiTheme="majorHAnsi" w:hAnsiTheme="majorHAnsi" w:cstheme="majorHAnsi"/>
          <w:color w:val="auto"/>
          <w:sz w:val="24"/>
          <w:szCs w:val="24"/>
        </w:rPr>
        <w:t>.</w:t>
      </w:r>
    </w:p>
    <w:p w14:paraId="26F53C24" w14:textId="77777777" w:rsidR="00DF316D" w:rsidRDefault="00000000" w:rsidP="00DF316D">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18" w:history="1">
        <w:r w:rsidR="00DF316D" w:rsidRPr="00B6326F">
          <w:rPr>
            <w:rStyle w:val="Hyperlink"/>
            <w:rFonts w:asciiTheme="majorHAnsi" w:hAnsiTheme="majorHAnsi" w:cstheme="majorHAnsi"/>
            <w:sz w:val="24"/>
            <w:szCs w:val="24"/>
          </w:rPr>
          <w:t>Designated persons list</w:t>
        </w:r>
      </w:hyperlink>
      <w:r w:rsidR="00DF316D">
        <w:rPr>
          <w:rFonts w:asciiTheme="majorHAnsi" w:hAnsiTheme="majorHAnsi" w:cstheme="majorHAnsi"/>
          <w:color w:val="auto"/>
          <w:sz w:val="24"/>
          <w:szCs w:val="24"/>
        </w:rPr>
        <w:t>.</w:t>
      </w:r>
    </w:p>
    <w:p w14:paraId="2910FEC8" w14:textId="77777777" w:rsidR="00DF316D" w:rsidRPr="001E60A2"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19" w:history="1">
        <w:r w:rsidR="00DF316D" w:rsidRPr="00B6326F">
          <w:rPr>
            <w:rStyle w:val="Hyperlink"/>
            <w:rFonts w:asciiTheme="majorHAnsi" w:hAnsiTheme="majorHAnsi" w:cstheme="majorHAnsi"/>
            <w:sz w:val="24"/>
            <w:szCs w:val="24"/>
          </w:rPr>
          <w:t>Tainted donations.</w:t>
        </w:r>
      </w:hyperlink>
    </w:p>
    <w:p w14:paraId="0C0AFFFF" w14:textId="77777777" w:rsidR="00DF316D" w:rsidRPr="001E60A2" w:rsidRDefault="00DF316D" w:rsidP="00DF316D">
      <w:pPr>
        <w:spacing w:beforeAutospacing="1" w:afterAutospacing="1" w:line="276" w:lineRule="auto"/>
        <w:textAlignment w:val="baseline"/>
        <w:rPr>
          <w:rFonts w:asciiTheme="majorHAnsi" w:hAnsiTheme="majorHAnsi"/>
          <w:b/>
          <w:bCs/>
          <w:color w:val="1F4E79" w:themeColor="accent5" w:themeShade="80"/>
          <w:szCs w:val="24"/>
        </w:rPr>
      </w:pPr>
      <w:r>
        <w:rPr>
          <w:rFonts w:asciiTheme="majorHAnsi" w:hAnsiTheme="majorHAnsi"/>
          <w:b/>
          <w:bCs/>
          <w:color w:val="1F4E79" w:themeColor="accent5" w:themeShade="80"/>
          <w:szCs w:val="24"/>
        </w:rPr>
        <w:t>OFSI</w:t>
      </w:r>
    </w:p>
    <w:p w14:paraId="1D0B9C1A" w14:textId="77777777" w:rsidR="00DF316D" w:rsidRPr="00113F15"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20" w:history="1">
        <w:r w:rsidR="00DF316D" w:rsidRPr="002B071C">
          <w:rPr>
            <w:rStyle w:val="Hyperlink"/>
            <w:rFonts w:asciiTheme="majorHAnsi" w:hAnsiTheme="majorHAnsi" w:cstheme="majorHAnsi"/>
            <w:sz w:val="24"/>
            <w:szCs w:val="24"/>
          </w:rPr>
          <w:t>OFSI Charity Sector Guidance on Sanctions</w:t>
        </w:r>
      </w:hyperlink>
      <w:r w:rsidR="00DF316D">
        <w:rPr>
          <w:rStyle w:val="Hyperlink"/>
          <w:rFonts w:asciiTheme="majorHAnsi" w:hAnsiTheme="majorHAnsi" w:cstheme="majorHAnsi"/>
          <w:sz w:val="24"/>
          <w:szCs w:val="24"/>
        </w:rPr>
        <w:t>.</w:t>
      </w:r>
    </w:p>
    <w:p w14:paraId="61704957" w14:textId="77777777" w:rsidR="00DF316D" w:rsidRPr="009D4452"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21" w:history="1">
        <w:r w:rsidR="00DF316D" w:rsidRPr="00113F15">
          <w:rPr>
            <w:rStyle w:val="Hyperlink"/>
            <w:rFonts w:asciiTheme="majorHAnsi" w:hAnsiTheme="majorHAnsi" w:cstheme="majorHAnsi"/>
            <w:sz w:val="24"/>
            <w:szCs w:val="24"/>
          </w:rPr>
          <w:t>UK Sanctions Guidance</w:t>
        </w:r>
      </w:hyperlink>
      <w:r w:rsidR="00DF316D">
        <w:rPr>
          <w:rStyle w:val="Hyperlink"/>
          <w:rFonts w:asciiTheme="majorHAnsi" w:hAnsiTheme="majorHAnsi" w:cstheme="majorHAnsi"/>
          <w:sz w:val="24"/>
          <w:szCs w:val="24"/>
        </w:rPr>
        <w:t>.</w:t>
      </w:r>
    </w:p>
    <w:p w14:paraId="2BBA7BC7" w14:textId="77777777" w:rsidR="00DF316D" w:rsidRPr="00F80708" w:rsidRDefault="00000000" w:rsidP="00DF316D">
      <w:pPr>
        <w:pStyle w:val="ListParagraph"/>
        <w:numPr>
          <w:ilvl w:val="0"/>
          <w:numId w:val="43"/>
        </w:numPr>
        <w:spacing w:beforeAutospacing="1" w:afterAutospacing="1"/>
        <w:textAlignment w:val="baseline"/>
        <w:rPr>
          <w:rStyle w:val="Hyperlink"/>
          <w:rFonts w:asciiTheme="majorHAnsi" w:hAnsiTheme="majorHAnsi" w:cstheme="majorHAnsi"/>
          <w:color w:val="auto"/>
          <w:sz w:val="24"/>
          <w:szCs w:val="24"/>
          <w:u w:val="none"/>
        </w:rPr>
      </w:pPr>
      <w:hyperlink r:id="rId22" w:history="1">
        <w:r w:rsidR="00DF316D" w:rsidRPr="009D4452">
          <w:rPr>
            <w:rStyle w:val="Hyperlink"/>
            <w:rFonts w:asciiTheme="majorHAnsi" w:hAnsiTheme="majorHAnsi" w:cstheme="majorHAnsi"/>
            <w:sz w:val="24"/>
            <w:szCs w:val="24"/>
          </w:rPr>
          <w:t>UK Sanctions L</w:t>
        </w:r>
        <w:r w:rsidR="00DF316D">
          <w:rPr>
            <w:rStyle w:val="Hyperlink"/>
            <w:rFonts w:asciiTheme="majorHAnsi" w:hAnsiTheme="majorHAnsi" w:cstheme="majorHAnsi"/>
            <w:sz w:val="24"/>
            <w:szCs w:val="24"/>
          </w:rPr>
          <w:t>i</w:t>
        </w:r>
        <w:r w:rsidR="00DF316D" w:rsidRPr="009D4452">
          <w:rPr>
            <w:rStyle w:val="Hyperlink"/>
            <w:rFonts w:asciiTheme="majorHAnsi" w:hAnsiTheme="majorHAnsi" w:cstheme="majorHAnsi"/>
            <w:sz w:val="24"/>
            <w:szCs w:val="24"/>
          </w:rPr>
          <w:t>st</w:t>
        </w:r>
      </w:hyperlink>
    </w:p>
    <w:p w14:paraId="2C2B4DB9" w14:textId="3C3A0F83" w:rsidR="00DF316D" w:rsidRDefault="00000000" w:rsidP="00DF316D">
      <w:pPr>
        <w:pStyle w:val="ListParagraph"/>
        <w:numPr>
          <w:ilvl w:val="0"/>
          <w:numId w:val="43"/>
        </w:numPr>
        <w:spacing w:beforeAutospacing="1" w:afterAutospacing="1"/>
        <w:textAlignment w:val="baseline"/>
        <w:rPr>
          <w:rFonts w:asciiTheme="majorHAnsi" w:hAnsiTheme="majorHAnsi" w:cstheme="majorHAnsi"/>
          <w:color w:val="auto"/>
          <w:sz w:val="24"/>
          <w:szCs w:val="24"/>
        </w:rPr>
      </w:pPr>
      <w:hyperlink r:id="rId23" w:history="1">
        <w:r w:rsidR="00DF316D" w:rsidRPr="00F80708">
          <w:rPr>
            <w:rStyle w:val="Hyperlink"/>
            <w:rFonts w:asciiTheme="majorHAnsi" w:hAnsiTheme="majorHAnsi" w:cstheme="majorHAnsi"/>
            <w:sz w:val="24"/>
            <w:szCs w:val="24"/>
          </w:rPr>
          <w:t xml:space="preserve">Advice </w:t>
        </w:r>
        <w:r w:rsidR="00DF316D">
          <w:rPr>
            <w:rStyle w:val="Hyperlink"/>
            <w:rFonts w:asciiTheme="majorHAnsi" w:hAnsiTheme="majorHAnsi" w:cstheme="majorHAnsi"/>
            <w:sz w:val="24"/>
            <w:szCs w:val="24"/>
          </w:rPr>
          <w:t>N</w:t>
        </w:r>
        <w:r w:rsidR="00DF316D" w:rsidRPr="00F80708">
          <w:rPr>
            <w:rStyle w:val="Hyperlink"/>
            <w:rFonts w:asciiTheme="majorHAnsi" w:hAnsiTheme="majorHAnsi" w:cstheme="majorHAnsi"/>
            <w:sz w:val="24"/>
            <w:szCs w:val="24"/>
          </w:rPr>
          <w:t>ote</w:t>
        </w:r>
      </w:hyperlink>
      <w:r w:rsidR="00DF316D">
        <w:rPr>
          <w:rFonts w:asciiTheme="majorHAnsi" w:hAnsiTheme="majorHAnsi" w:cstheme="majorHAnsi"/>
          <w:color w:val="auto"/>
          <w:sz w:val="24"/>
          <w:szCs w:val="24"/>
        </w:rPr>
        <w:t xml:space="preserve"> - o</w:t>
      </w:r>
      <w:r w:rsidR="00DF316D" w:rsidRPr="00F80708">
        <w:rPr>
          <w:rFonts w:asciiTheme="majorHAnsi" w:hAnsiTheme="majorHAnsi" w:cstheme="majorHAnsi"/>
          <w:color w:val="auto"/>
          <w:sz w:val="24"/>
          <w:szCs w:val="24"/>
        </w:rPr>
        <w:t>perating within counter-terrorism legislation, counter-terrorism sanctions and export control</w:t>
      </w:r>
      <w:r w:rsidR="00DF316D">
        <w:rPr>
          <w:rFonts w:asciiTheme="majorHAnsi" w:hAnsiTheme="majorHAnsi" w:cstheme="majorHAnsi"/>
          <w:color w:val="auto"/>
          <w:sz w:val="24"/>
          <w:szCs w:val="24"/>
        </w:rPr>
        <w:t>.</w:t>
      </w:r>
    </w:p>
    <w:bookmarkEnd w:id="1"/>
    <w:p w14:paraId="47C45F20" w14:textId="77777777" w:rsidR="00BC03CF" w:rsidRPr="006E4101" w:rsidRDefault="00BC03CF" w:rsidP="00BC03CF">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53821AFA"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151C62E"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92CB8FC"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3C1996D"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w:t>
      </w:r>
    </w:p>
    <w:p w14:paraId="7527CA6E"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8DC404"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w:t>
      </w:r>
    </w:p>
    <w:p w14:paraId="2DC71D49"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1C2B9E9" w14:textId="5E7B97DA" w:rsidR="00BC03CF" w:rsidRPr="00FB3332" w:rsidRDefault="00BC03CF" w:rsidP="00BC03CF">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draft was partly created using ChatGPT with the query informed by </w:t>
      </w:r>
      <w:r w:rsidRPr="00BC735F">
        <w:rPr>
          <w:rFonts w:asciiTheme="majorHAnsi" w:hAnsiTheme="majorHAnsi"/>
          <w:color w:val="1F4E79" w:themeColor="accent5" w:themeShade="80"/>
          <w:spacing w:val="-3"/>
          <w:kern w:val="28"/>
          <w:sz w:val="24"/>
          <w:szCs w:val="24"/>
          <w:lang w:eastAsia="en-US"/>
        </w:rPr>
        <w:t>Gov.Uk</w:t>
      </w:r>
      <w:r w:rsidRPr="00BC735F">
        <w:rPr>
          <w:rFonts w:asciiTheme="majorHAnsi" w:hAnsiTheme="majorHAnsi"/>
          <w:b w:val="0"/>
          <w:bCs w:val="0"/>
          <w:color w:val="1F4E79" w:themeColor="accent5" w:themeShade="80"/>
          <w:spacing w:val="-3"/>
          <w:kern w:val="28"/>
          <w:sz w:val="24"/>
          <w:szCs w:val="24"/>
          <w:lang w:eastAsia="en-US"/>
        </w:rPr>
        <w:t xml:space="preserve"> </w:t>
      </w:r>
      <w:r w:rsidRPr="00EF58D2">
        <w:rPr>
          <w:rFonts w:asciiTheme="majorHAnsi" w:hAnsiTheme="majorHAnsi"/>
          <w:b w:val="0"/>
          <w:bCs w:val="0"/>
          <w:color w:val="auto"/>
          <w:spacing w:val="-3"/>
          <w:kern w:val="28"/>
          <w:sz w:val="24"/>
          <w:szCs w:val="24"/>
          <w:lang w:eastAsia="en-US"/>
        </w:rPr>
        <w:t xml:space="preserve">- </w:t>
      </w:r>
      <w:hyperlink r:id="rId24" w:anchor="complete-a-policy-statement-for-your-business" w:history="1">
        <w:r w:rsidRPr="00EF58D2">
          <w:rPr>
            <w:rStyle w:val="Hyperlink"/>
            <w:rFonts w:asciiTheme="majorHAnsi" w:hAnsiTheme="majorHAnsi"/>
            <w:b w:val="0"/>
            <w:bCs w:val="0"/>
            <w:spacing w:val="-3"/>
            <w:kern w:val="28"/>
            <w:sz w:val="24"/>
            <w:szCs w:val="24"/>
            <w:lang w:eastAsia="en-US"/>
          </w:rPr>
          <w:t>Your responsibilities under money laundering supervision</w:t>
        </w:r>
      </w:hyperlink>
      <w:r>
        <w:rPr>
          <w:rFonts w:asciiTheme="majorHAnsi" w:hAnsiTheme="majorHAnsi"/>
          <w:b w:val="0"/>
          <w:bCs w:val="0"/>
          <w:color w:val="auto"/>
          <w:spacing w:val="-3"/>
          <w:kern w:val="28"/>
          <w:sz w:val="24"/>
          <w:szCs w:val="24"/>
          <w:lang w:eastAsia="en-US"/>
        </w:rPr>
        <w:t xml:space="preserve">.    </w:t>
      </w:r>
    </w:p>
    <w:p w14:paraId="63A59036" w14:textId="77777777" w:rsidR="00BC03CF"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19A61C0" w14:textId="77777777" w:rsidR="00BC03CF" w:rsidRPr="00FB3332" w:rsidRDefault="00BC03CF" w:rsidP="00BC03CF">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7AA4DF6F" w14:textId="77777777" w:rsidR="00BC03CF" w:rsidRDefault="00BC03CF" w:rsidP="00BC03CF">
      <w:pPr>
        <w:rPr>
          <w:rFonts w:ascii="Century Gothic" w:eastAsia="Calibri" w:hAnsi="Century Gothic" w:cs="Calibri"/>
          <w:b/>
          <w:bCs/>
          <w:noProof/>
          <w:szCs w:val="24"/>
          <w:lang w:eastAsia="en-GB"/>
        </w:rPr>
      </w:pPr>
    </w:p>
    <w:p w14:paraId="221C999D" w14:textId="77777777" w:rsidR="00BC03CF" w:rsidRPr="008343EA" w:rsidRDefault="00BC03CF" w:rsidP="00BC03CF">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E3DF247" w14:textId="77777777" w:rsidR="00BC03CF" w:rsidRPr="008343EA" w:rsidRDefault="00BC03CF" w:rsidP="00BC03CF">
      <w:pPr>
        <w:shd w:val="clear" w:color="auto" w:fill="FFFFFF"/>
        <w:rPr>
          <w:rFonts w:ascii="Century Gothic" w:eastAsia="Calibri" w:hAnsi="Century Gothic" w:cs="Calibri"/>
          <w:noProof/>
          <w:color w:val="323E4F"/>
          <w:szCs w:val="24"/>
        </w:rPr>
      </w:pPr>
    </w:p>
    <w:p w14:paraId="69846A41" w14:textId="77777777" w:rsidR="00BC03CF" w:rsidRDefault="00BC03CF" w:rsidP="00BC03CF">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25" w:history="1"/>
    </w:p>
    <w:p w14:paraId="17ED1F00" w14:textId="77777777" w:rsidR="00BC03CF" w:rsidRPr="00322C33" w:rsidRDefault="00000000" w:rsidP="00BC03CF">
      <w:pPr>
        <w:rPr>
          <w:rStyle w:val="Hyperlink"/>
          <w:rFonts w:eastAsia="Calibri" w:cs="Calibri"/>
          <w:noProof/>
          <w:color w:val="1F4E79" w:themeColor="accent5" w:themeShade="80"/>
          <w:lang w:eastAsia="en-GB"/>
        </w:rPr>
      </w:pPr>
      <w:hyperlink r:id="rId26" w:history="1">
        <w:r w:rsidR="00BC03CF" w:rsidRPr="00322C33">
          <w:rPr>
            <w:rStyle w:val="Hyperlink"/>
            <w:rFonts w:eastAsia="Calibri" w:cs="Calibri"/>
            <w:noProof/>
            <w:lang w:eastAsia="en-GB"/>
          </w:rPr>
          <w:t>ian@charityexcellence.co.uk</w:t>
        </w:r>
      </w:hyperlink>
    </w:p>
    <w:p w14:paraId="7ECAFF3D" w14:textId="77777777" w:rsidR="00BC03CF" w:rsidRDefault="00000000" w:rsidP="00BC03CF">
      <w:pPr>
        <w:rPr>
          <w:rStyle w:val="Hyperlink"/>
          <w:rFonts w:eastAsia="Calibri" w:cs="Calibri"/>
          <w:noProof/>
          <w:lang w:eastAsia="en-GB"/>
        </w:rPr>
      </w:pPr>
      <w:hyperlink r:id="rId27" w:history="1">
        <w:r w:rsidR="00BC03CF" w:rsidRPr="00322C33">
          <w:rPr>
            <w:rStyle w:val="Hyperlink"/>
            <w:rFonts w:eastAsia="Calibri" w:cs="Calibri"/>
            <w:noProof/>
            <w:lang w:eastAsia="en-GB"/>
          </w:rPr>
          <w:t>www.charityexcellence.co.uk</w:t>
        </w:r>
      </w:hyperlink>
      <w:bookmarkEnd w:id="0"/>
      <w:bookmarkEnd w:id="2"/>
    </w:p>
    <w:sectPr w:rsidR="00BC03CF" w:rsidSect="008D57C6">
      <w:headerReference w:type="default" r:id="rId28"/>
      <w:footerReference w:type="default" r:id="rId29"/>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E68C5" w14:textId="77777777" w:rsidR="00986ED1" w:rsidRDefault="00986ED1" w:rsidP="007916A8">
      <w:r>
        <w:separator/>
      </w:r>
    </w:p>
  </w:endnote>
  <w:endnote w:type="continuationSeparator" w:id="0">
    <w:p w14:paraId="553DE046" w14:textId="77777777" w:rsidR="00986ED1" w:rsidRDefault="00986ED1"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502821659"/>
  <w:p w14:paraId="1098153D" w14:textId="21DCF0A2" w:rsidR="00185FCB" w:rsidRPr="00A83339" w:rsidRDefault="00A83339" w:rsidP="00A83339">
    <w:pPr>
      <w:spacing w:after="160" w:line="259" w:lineRule="auto"/>
      <w:jc w:val="center"/>
      <w:rPr>
        <w:rFonts w:asciiTheme="minorHAnsi" w:hAnsiTheme="minorHAnsi" w:cstheme="minorBidi"/>
        <w:noProof/>
        <w:color w:val="auto"/>
        <w:spacing w:val="0"/>
        <w:kern w:val="2"/>
        <w:sz w:val="22"/>
        <w:szCs w:val="22"/>
        <w14:ligatures w14:val="standardContextual"/>
      </w:rPr>
    </w:pPr>
    <w:r w:rsidRPr="00A83339">
      <w:rPr>
        <w:rFonts w:asciiTheme="majorHAnsi" w:hAnsiTheme="majorHAnsi" w:cstheme="minorBidi"/>
        <w:color w:val="auto"/>
        <w:spacing w:val="0"/>
        <w:kern w:val="2"/>
        <w:sz w:val="20"/>
        <w:szCs w:val="20"/>
        <w14:ligatures w14:val="standardContextual"/>
      </w:rPr>
      <w:fldChar w:fldCharType="begin"/>
    </w:r>
    <w:r w:rsidRPr="00A83339">
      <w:rPr>
        <w:rFonts w:asciiTheme="majorHAnsi" w:hAnsiTheme="majorHAnsi" w:cstheme="minorBidi"/>
        <w:color w:val="auto"/>
        <w:spacing w:val="0"/>
        <w:kern w:val="2"/>
        <w:sz w:val="20"/>
        <w:szCs w:val="20"/>
        <w14:ligatures w14:val="standardContextual"/>
      </w:rPr>
      <w:instrText>HYPERLINK "https://www.charityexcellence.co.uk/"</w:instrText>
    </w:r>
    <w:r w:rsidRPr="00A83339">
      <w:rPr>
        <w:rFonts w:asciiTheme="majorHAnsi" w:hAnsiTheme="majorHAnsi" w:cstheme="minorBidi"/>
        <w:color w:val="auto"/>
        <w:spacing w:val="0"/>
        <w:kern w:val="2"/>
        <w:sz w:val="20"/>
        <w:szCs w:val="20"/>
        <w14:ligatures w14:val="standardContextual"/>
      </w:rPr>
    </w:r>
    <w:r w:rsidRPr="00A83339">
      <w:rPr>
        <w:rFonts w:asciiTheme="majorHAnsi" w:hAnsiTheme="majorHAnsi" w:cstheme="minorBidi"/>
        <w:color w:val="auto"/>
        <w:spacing w:val="0"/>
        <w:kern w:val="2"/>
        <w:sz w:val="20"/>
        <w:szCs w:val="20"/>
        <w14:ligatures w14:val="standardContextual"/>
      </w:rPr>
      <w:fldChar w:fldCharType="separate"/>
    </w:r>
    <w:r w:rsidRPr="00A83339">
      <w:rPr>
        <w:rFonts w:asciiTheme="majorHAnsi" w:hAnsiTheme="majorHAnsi" w:cstheme="minorBidi"/>
        <w:color w:val="0563C1" w:themeColor="hyperlink"/>
        <w:spacing w:val="0"/>
        <w:kern w:val="2"/>
        <w:sz w:val="20"/>
        <w:szCs w:val="20"/>
        <w:u w:val="single"/>
        <w14:ligatures w14:val="standardContextual"/>
      </w:rPr>
      <w:t>Charity Excellence</w:t>
    </w:r>
    <w:r w:rsidRPr="00A83339">
      <w:rPr>
        <w:rFonts w:asciiTheme="majorHAnsi" w:hAnsiTheme="majorHAnsi" w:cstheme="minorBidi"/>
        <w:color w:val="0563C1" w:themeColor="hyperlink"/>
        <w:spacing w:val="0"/>
        <w:kern w:val="2"/>
        <w:sz w:val="20"/>
        <w:szCs w:val="20"/>
        <w:u w:val="single"/>
        <w14:ligatures w14:val="standardContextual"/>
      </w:rPr>
      <w:fldChar w:fldCharType="end"/>
    </w:r>
    <w:r w:rsidRPr="00A83339">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A83339">
      <w:rPr>
        <w:rFonts w:asciiTheme="majorHAnsi" w:hAnsiTheme="majorHAnsi"/>
        <w:color w:val="auto"/>
        <w:spacing w:val="0"/>
        <w:kern w:val="0"/>
        <w:sz w:val="20"/>
        <w:szCs w:val="20"/>
        <w14:ligatures w14:val="standardContextual"/>
      </w:rPr>
      <w:t xml:space="preserve">Alumna </w:t>
    </w:r>
    <w:r w:rsidRPr="00A83339">
      <w:rPr>
        <w:rFonts w:asciiTheme="majorHAnsi" w:hAnsiTheme="majorHAnsi"/>
        <w:color w:val="0B0C0C"/>
        <w:spacing w:val="0"/>
        <w:kern w:val="0"/>
        <w:sz w:val="20"/>
        <w:szCs w:val="20"/>
        <w:shd w:val="clear" w:color="auto" w:fill="FFFFFF"/>
        <w14:ligatures w14:val="standardContextual"/>
      </w:rPr>
      <w:t>© 2023</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6E5D0" w14:textId="77777777" w:rsidR="00986ED1" w:rsidRDefault="00986ED1" w:rsidP="007916A8">
      <w:r>
        <w:separator/>
      </w:r>
    </w:p>
  </w:footnote>
  <w:footnote w:type="continuationSeparator" w:id="0">
    <w:p w14:paraId="2FAB1907" w14:textId="77777777" w:rsidR="00986ED1" w:rsidRDefault="00986ED1"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031562"/>
    <w:multiLevelType w:val="hybridMultilevel"/>
    <w:tmpl w:val="2D6A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9F589F"/>
    <w:multiLevelType w:val="hybridMultilevel"/>
    <w:tmpl w:val="029C9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19"/>
  </w:num>
  <w:num w:numId="2" w16cid:durableId="1934704107">
    <w:abstractNumId w:val="39"/>
  </w:num>
  <w:num w:numId="3" w16cid:durableId="1181578704">
    <w:abstractNumId w:val="17"/>
  </w:num>
  <w:num w:numId="4" w16cid:durableId="1331635257">
    <w:abstractNumId w:val="25"/>
  </w:num>
  <w:num w:numId="5" w16cid:durableId="1468814416">
    <w:abstractNumId w:val="18"/>
  </w:num>
  <w:num w:numId="6" w16cid:durableId="251549325">
    <w:abstractNumId w:val="34"/>
  </w:num>
  <w:num w:numId="7" w16cid:durableId="200899761">
    <w:abstractNumId w:val="20"/>
  </w:num>
  <w:num w:numId="8" w16cid:durableId="1878393269">
    <w:abstractNumId w:val="31"/>
  </w:num>
  <w:num w:numId="9" w16cid:durableId="1660575661">
    <w:abstractNumId w:val="32"/>
  </w:num>
  <w:num w:numId="10" w16cid:durableId="1818834001">
    <w:abstractNumId w:val="3"/>
  </w:num>
  <w:num w:numId="11" w16cid:durableId="1129516877">
    <w:abstractNumId w:val="16"/>
  </w:num>
  <w:num w:numId="12" w16cid:durableId="1410618880">
    <w:abstractNumId w:val="35"/>
  </w:num>
  <w:num w:numId="13" w16cid:durableId="35665379">
    <w:abstractNumId w:val="21"/>
  </w:num>
  <w:num w:numId="14" w16cid:durableId="1400519321">
    <w:abstractNumId w:val="8"/>
  </w:num>
  <w:num w:numId="15" w16cid:durableId="329256783">
    <w:abstractNumId w:val="1"/>
  </w:num>
  <w:num w:numId="16" w16cid:durableId="592589935">
    <w:abstractNumId w:val="41"/>
  </w:num>
  <w:num w:numId="17" w16cid:durableId="447940408">
    <w:abstractNumId w:val="43"/>
  </w:num>
  <w:num w:numId="18" w16cid:durableId="1446847769">
    <w:abstractNumId w:val="22"/>
  </w:num>
  <w:num w:numId="19" w16cid:durableId="188759473">
    <w:abstractNumId w:val="42"/>
  </w:num>
  <w:num w:numId="20" w16cid:durableId="2033334681">
    <w:abstractNumId w:val="26"/>
  </w:num>
  <w:num w:numId="21" w16cid:durableId="1774353327">
    <w:abstractNumId w:val="2"/>
  </w:num>
  <w:num w:numId="22" w16cid:durableId="822938562">
    <w:abstractNumId w:val="13"/>
  </w:num>
  <w:num w:numId="23" w16cid:durableId="1371296527">
    <w:abstractNumId w:val="27"/>
  </w:num>
  <w:num w:numId="24" w16cid:durableId="1424302577">
    <w:abstractNumId w:val="36"/>
  </w:num>
  <w:num w:numId="25" w16cid:durableId="922884472">
    <w:abstractNumId w:val="24"/>
  </w:num>
  <w:num w:numId="26" w16cid:durableId="171378338">
    <w:abstractNumId w:val="14"/>
  </w:num>
  <w:num w:numId="27" w16cid:durableId="1223326248">
    <w:abstractNumId w:val="6"/>
  </w:num>
  <w:num w:numId="28" w16cid:durableId="404106874">
    <w:abstractNumId w:val="4"/>
  </w:num>
  <w:num w:numId="29" w16cid:durableId="862744642">
    <w:abstractNumId w:val="33"/>
  </w:num>
  <w:num w:numId="30" w16cid:durableId="70740090">
    <w:abstractNumId w:val="28"/>
  </w:num>
  <w:num w:numId="31" w16cid:durableId="673843271">
    <w:abstractNumId w:val="17"/>
  </w:num>
  <w:num w:numId="32" w16cid:durableId="1425884309">
    <w:abstractNumId w:val="15"/>
  </w:num>
  <w:num w:numId="33" w16cid:durableId="1283994821">
    <w:abstractNumId w:val="9"/>
  </w:num>
  <w:num w:numId="34" w16cid:durableId="1686247198">
    <w:abstractNumId w:val="29"/>
  </w:num>
  <w:num w:numId="35" w16cid:durableId="147988612">
    <w:abstractNumId w:val="38"/>
  </w:num>
  <w:num w:numId="36" w16cid:durableId="1224760112">
    <w:abstractNumId w:val="10"/>
  </w:num>
  <w:num w:numId="37" w16cid:durableId="680551251">
    <w:abstractNumId w:val="12"/>
  </w:num>
  <w:num w:numId="38" w16cid:durableId="1060445289">
    <w:abstractNumId w:val="7"/>
  </w:num>
  <w:num w:numId="39" w16cid:durableId="1610359512">
    <w:abstractNumId w:val="0"/>
  </w:num>
  <w:num w:numId="40" w16cid:durableId="911046048">
    <w:abstractNumId w:val="30"/>
  </w:num>
  <w:num w:numId="41" w16cid:durableId="1617173273">
    <w:abstractNumId w:val="11"/>
  </w:num>
  <w:num w:numId="42" w16cid:durableId="779420974">
    <w:abstractNumId w:val="23"/>
  </w:num>
  <w:num w:numId="43" w16cid:durableId="300236311">
    <w:abstractNumId w:val="5"/>
  </w:num>
  <w:num w:numId="44" w16cid:durableId="386149579">
    <w:abstractNumId w:val="37"/>
  </w:num>
  <w:num w:numId="45" w16cid:durableId="737216298">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7567C"/>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733"/>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1BCE"/>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149C"/>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D66B8"/>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6ED1"/>
    <w:rsid w:val="00987CEE"/>
    <w:rsid w:val="00991978"/>
    <w:rsid w:val="00991E73"/>
    <w:rsid w:val="009935CB"/>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5FD8"/>
    <w:rsid w:val="00A77F32"/>
    <w:rsid w:val="00A83339"/>
    <w:rsid w:val="00A84FBC"/>
    <w:rsid w:val="00A92D13"/>
    <w:rsid w:val="00A955F7"/>
    <w:rsid w:val="00A973F5"/>
    <w:rsid w:val="00AA3A73"/>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03D2E"/>
    <w:rsid w:val="00B146ED"/>
    <w:rsid w:val="00B1703C"/>
    <w:rsid w:val="00B21C85"/>
    <w:rsid w:val="00B22130"/>
    <w:rsid w:val="00B23F33"/>
    <w:rsid w:val="00B257C5"/>
    <w:rsid w:val="00B265AF"/>
    <w:rsid w:val="00B26E85"/>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03CF"/>
    <w:rsid w:val="00BC38C7"/>
    <w:rsid w:val="00BC42BB"/>
    <w:rsid w:val="00BC571B"/>
    <w:rsid w:val="00BC735F"/>
    <w:rsid w:val="00BD22FB"/>
    <w:rsid w:val="00BD2AE8"/>
    <w:rsid w:val="00BD5296"/>
    <w:rsid w:val="00BD5573"/>
    <w:rsid w:val="00BE0A80"/>
    <w:rsid w:val="00BF0059"/>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4D2D"/>
    <w:rsid w:val="00CC7D11"/>
    <w:rsid w:val="00CD1D9C"/>
    <w:rsid w:val="00CE0F64"/>
    <w:rsid w:val="00CE1176"/>
    <w:rsid w:val="00CE27B1"/>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37CC"/>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316D"/>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486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03E55"/>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C6B17"/>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1588423">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sanctions-list" TargetMode="External"/><Relationship Id="rId13" Type="http://schemas.openxmlformats.org/officeDocument/2006/relationships/hyperlink" Target="https://assets.publishing.service.gov.uk/government/uploads/system/uploads/attachment_data/file/550698/Tool_9.pdf" TargetMode="External"/><Relationship Id="rId18" Type="http://schemas.openxmlformats.org/officeDocument/2006/relationships/hyperlink" Target="https://www.gov.uk/government/publications/current-list-of-designated-persons-terrorism-and-terrorist-financing" TargetMode="External"/><Relationship Id="rId26" Type="http://schemas.openxmlformats.org/officeDocument/2006/relationships/hyperlink" Target="mailto:ian@charityexcellence.co.uk" TargetMode="External"/><Relationship Id="rId3" Type="http://schemas.openxmlformats.org/officeDocument/2006/relationships/styles" Target="styles.xml"/><Relationship Id="rId21" Type="http://schemas.openxmlformats.org/officeDocument/2006/relationships/hyperlink" Target="https://www.gov.uk/government/publications/financial-sanctions-faqs"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50697/Tool_8.pdf" TargetMode="External"/><Relationship Id="rId17" Type="http://schemas.openxmlformats.org/officeDocument/2006/relationships/hyperlink" Target="https://www.gov.uk/government/publications/charities-due-diligence-checks-and-monitoring-end-use-of-funds" TargetMode="External"/><Relationship Id="rId25"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71773/Chapter4_Tool2.pdf" TargetMode="External"/><Relationship Id="rId20" Type="http://schemas.openxmlformats.org/officeDocument/2006/relationships/hyperlink" Target="https://assets.publishing.service.gov.uk/government/uploads/system/uploads/attachment_data/file/1051076/Charity_Guidance-_Jan_2022_.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0694/Tool_6.pdf" TargetMode="External"/><Relationship Id="rId24" Type="http://schemas.openxmlformats.org/officeDocument/2006/relationships/hyperlink" Target="https://www.gov.uk/guidance/money-laundering-regulations-your-responsibilities" TargetMode="External"/><Relationship Id="rId5" Type="http://schemas.openxmlformats.org/officeDocument/2006/relationships/webSettings" Target="webSettings.xml"/><Relationship Id="rId15" Type="http://schemas.openxmlformats.org/officeDocument/2006/relationships/hyperlink" Target="https://www.gov.uk/government/news/be-aware-of-suspect-donations-advice-for-charities" TargetMode="External"/><Relationship Id="rId23" Type="http://schemas.openxmlformats.org/officeDocument/2006/relationships/hyperlink" Target="https://www.gov.uk/government/publications/operating-within-counter-terrorism-legislation/for-information-note-operating-within-counter-terrorism-legislation" TargetMode="External"/><Relationship Id="rId28" Type="http://schemas.openxmlformats.org/officeDocument/2006/relationships/header" Target="header1.xml"/><Relationship Id="rId10" Type="http://schemas.openxmlformats.org/officeDocument/2006/relationships/hyperlink" Target="https://www.gov.uk/anti-bribery-policy" TargetMode="External"/><Relationship Id="rId19" Type="http://schemas.openxmlformats.org/officeDocument/2006/relationships/hyperlink" Target="https://www.gov.uk/government/publications/charities-detailed-guidance-notes/annex-viii-tainted-charity-don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uidance/money-laundering-regulations-your-responsibilities" TargetMode="External"/><Relationship Id="rId14" Type="http://schemas.openxmlformats.org/officeDocument/2006/relationships/hyperlink" Target="https://www.gov.uk/government/collections/protecting-charities-from-harm-compliance-toolkit" TargetMode="External"/><Relationship Id="rId22" Type="http://schemas.openxmlformats.org/officeDocument/2006/relationships/hyperlink" Target="https://www.gov.uk/government/publications/the-uk-sanctions-list" TargetMode="External"/><Relationship Id="rId27" Type="http://schemas.openxmlformats.org/officeDocument/2006/relationships/hyperlink" Target="http://www.charityexcellence.co.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7</cp:revision>
  <cp:lastPrinted>2023-03-02T08:46:00Z</cp:lastPrinted>
  <dcterms:created xsi:type="dcterms:W3CDTF">2023-04-03T12:20:00Z</dcterms:created>
  <dcterms:modified xsi:type="dcterms:W3CDTF">2024-06-14T15:08:00Z</dcterms:modified>
</cp:coreProperties>
</file>