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76F6" w14:textId="2FCA18AE" w:rsidR="001832CF" w:rsidRDefault="00064A0C" w:rsidP="39A5730C">
      <w:pPr>
        <w:pStyle w:val="Alumna"/>
        <w:rPr>
          <w:rFonts w:ascii="Arial" w:eastAsia="Arial" w:hAnsi="Arial" w:cs="Arial"/>
          <w:color w:val="4D5156"/>
          <w:sz w:val="21"/>
          <w:szCs w:val="21"/>
          <w:lang w:val="en-GB"/>
        </w:rPr>
      </w:pPr>
      <w:r>
        <w:rPr>
          <w:b/>
          <w:bCs/>
          <w:color w:val="1F4E79" w:themeColor="accent5" w:themeShade="80"/>
          <w:spacing w:val="0"/>
          <w:kern w:val="0"/>
        </w:rPr>
        <w:t>RIDDOR Policy</w:t>
      </w:r>
    </w:p>
    <w:p w14:paraId="22F78B8A" w14:textId="77777777" w:rsidR="00064A0C" w:rsidRPr="00064A0C" w:rsidRDefault="00064A0C" w:rsidP="00846AE5">
      <w:pPr>
        <w:spacing w:line="276" w:lineRule="auto"/>
        <w:rPr>
          <w:rFonts w:ascii="Century Gothic" w:eastAsiaTheme="majorEastAsia" w:hAnsi="Century Gothic" w:cstheme="minorHAnsi"/>
          <w:b/>
          <w:bCs/>
          <w:color w:val="1F4E79" w:themeColor="accent5" w:themeShade="80"/>
          <w:sz w:val="32"/>
          <w:szCs w:val="32"/>
        </w:rPr>
      </w:pPr>
      <w:bookmarkStart w:id="0" w:name="_Hlk39645958"/>
      <w:r w:rsidRPr="00064A0C">
        <w:rPr>
          <w:rFonts w:ascii="Century Gothic" w:eastAsiaTheme="majorEastAsia" w:hAnsi="Century Gothic" w:cstheme="minorHAnsi"/>
          <w:b/>
          <w:bCs/>
          <w:color w:val="1F4E79" w:themeColor="accent5" w:themeShade="80"/>
          <w:sz w:val="32"/>
          <w:szCs w:val="32"/>
        </w:rPr>
        <w:t>Introduction</w:t>
      </w:r>
    </w:p>
    <w:p w14:paraId="39DF8BD6" w14:textId="77777777" w:rsidR="00064A0C" w:rsidRDefault="00064A0C" w:rsidP="00846AE5">
      <w:pPr>
        <w:spacing w:line="276" w:lineRule="auto"/>
        <w:rPr>
          <w:rFonts w:asciiTheme="majorHAnsi" w:eastAsiaTheme="majorEastAsia" w:hAnsiTheme="majorHAnsi"/>
          <w:color w:val="auto"/>
          <w:szCs w:val="24"/>
        </w:rPr>
      </w:pPr>
    </w:p>
    <w:p w14:paraId="0DB0FE6F" w14:textId="6C454E73" w:rsidR="00064A0C" w:rsidRDefault="00064A0C" w:rsidP="00846AE5">
      <w:pPr>
        <w:spacing w:line="276" w:lineRule="auto"/>
        <w:rPr>
          <w:rFonts w:asciiTheme="majorHAnsi" w:eastAsiaTheme="majorEastAsia" w:hAnsiTheme="majorHAnsi"/>
          <w:color w:val="auto"/>
          <w:szCs w:val="24"/>
        </w:rPr>
      </w:pPr>
      <w:r w:rsidRPr="00064A0C">
        <w:rPr>
          <w:rFonts w:asciiTheme="majorHAnsi" w:eastAsiaTheme="majorEastAsia" w:hAnsiTheme="majorHAnsi"/>
          <w:color w:val="auto"/>
          <w:szCs w:val="24"/>
        </w:rPr>
        <w:t>The Reporting of Injuries, Diseases and Dangerous Occurrences Regulations 2013 (RIDDOR) require employers, the self-employed, and those in control of work premises to report certain serious workplace accidents, occupational diseases, and specified dangerous occurrences (near misses).</w:t>
      </w:r>
    </w:p>
    <w:p w14:paraId="19F58A88" w14:textId="77777777" w:rsidR="00846AE5" w:rsidRDefault="00846AE5" w:rsidP="00846AE5">
      <w:pPr>
        <w:spacing w:line="276" w:lineRule="auto"/>
        <w:rPr>
          <w:rFonts w:asciiTheme="majorHAnsi" w:eastAsiaTheme="majorEastAsia" w:hAnsiTheme="majorHAnsi"/>
          <w:color w:val="auto"/>
          <w:szCs w:val="24"/>
        </w:rPr>
      </w:pPr>
    </w:p>
    <w:p w14:paraId="7F1DFF07" w14:textId="5B04C15C" w:rsidR="00846AE5" w:rsidRPr="00064A0C" w:rsidRDefault="00846AE5" w:rsidP="00846AE5">
      <w:pPr>
        <w:spacing w:line="276" w:lineRule="auto"/>
        <w:rPr>
          <w:rFonts w:asciiTheme="majorHAnsi" w:eastAsiaTheme="majorEastAsia" w:hAnsiTheme="majorHAnsi"/>
          <w:color w:val="auto"/>
          <w:szCs w:val="24"/>
        </w:rPr>
      </w:pPr>
      <w:r>
        <w:rPr>
          <w:rFonts w:asciiTheme="majorHAnsi" w:eastAsiaTheme="majorEastAsia" w:hAnsiTheme="majorHAnsi"/>
          <w:color w:val="auto"/>
          <w:szCs w:val="24"/>
        </w:rPr>
        <w:t xml:space="preserve">If in any doubt on the correct course of action, consult professional legal advice, </w:t>
      </w:r>
      <w:hyperlink r:id="rId8" w:history="1">
        <w:r w:rsidRPr="00846AE5">
          <w:rPr>
            <w:rStyle w:val="Hyperlink"/>
            <w:rFonts w:asciiTheme="majorHAnsi" w:eastAsiaTheme="majorEastAsia" w:hAnsiTheme="majorHAnsi"/>
            <w:szCs w:val="24"/>
          </w:rPr>
          <w:t>the HSE</w:t>
        </w:r>
      </w:hyperlink>
      <w:r>
        <w:rPr>
          <w:rFonts w:asciiTheme="majorHAnsi" w:eastAsiaTheme="majorEastAsia" w:hAnsiTheme="majorHAnsi"/>
          <w:color w:val="auto"/>
          <w:szCs w:val="24"/>
        </w:rPr>
        <w:t xml:space="preserve"> or the </w:t>
      </w:r>
      <w:hyperlink r:id="rId9" w:history="1">
        <w:r w:rsidRPr="00846AE5">
          <w:rPr>
            <w:rStyle w:val="Hyperlink"/>
            <w:rFonts w:asciiTheme="majorHAnsi" w:eastAsiaTheme="majorEastAsia" w:hAnsiTheme="majorHAnsi"/>
            <w:szCs w:val="24"/>
          </w:rPr>
          <w:t>Charity Regulator</w:t>
        </w:r>
      </w:hyperlink>
      <w:r>
        <w:rPr>
          <w:rFonts w:asciiTheme="majorHAnsi" w:eastAsiaTheme="majorEastAsia" w:hAnsiTheme="majorHAnsi"/>
          <w:color w:val="auto"/>
          <w:szCs w:val="24"/>
        </w:rPr>
        <w:t xml:space="preserve">. </w:t>
      </w:r>
    </w:p>
    <w:p w14:paraId="53DE6EC9" w14:textId="77777777" w:rsidR="00064A0C" w:rsidRDefault="00064A0C" w:rsidP="00846AE5">
      <w:pPr>
        <w:spacing w:line="276" w:lineRule="auto"/>
        <w:rPr>
          <w:rFonts w:asciiTheme="majorHAnsi" w:eastAsiaTheme="majorEastAsia" w:hAnsiTheme="majorHAnsi"/>
          <w:color w:val="auto"/>
          <w:szCs w:val="24"/>
        </w:rPr>
      </w:pPr>
    </w:p>
    <w:p w14:paraId="16CD4FC7" w14:textId="77777777" w:rsidR="00FA6E91" w:rsidRPr="000456AA" w:rsidRDefault="00FA6E91" w:rsidP="00FA6E91">
      <w:pPr>
        <w:pStyle w:val="Heading2"/>
        <w:spacing w:line="276" w:lineRule="auto"/>
        <w:rPr>
          <w:sz w:val="32"/>
          <w:szCs w:val="32"/>
        </w:rPr>
      </w:pPr>
      <w:r w:rsidRPr="000456AA">
        <w:rPr>
          <w:rFonts w:ascii="Century Gothic" w:hAnsi="Century Gothic"/>
          <w:b/>
          <w:bCs/>
          <w:color w:val="1F4E79" w:themeColor="accent5" w:themeShade="80"/>
          <w:sz w:val="32"/>
          <w:szCs w:val="32"/>
        </w:rPr>
        <w:t>Applicability</w:t>
      </w:r>
    </w:p>
    <w:p w14:paraId="5D7A33AC" w14:textId="77777777" w:rsidR="00FA6E91" w:rsidRDefault="00FA6E91" w:rsidP="00FA6E91">
      <w:pPr>
        <w:spacing w:before="100" w:beforeAutospacing="1" w:after="360" w:line="276" w:lineRule="auto"/>
        <w:rPr>
          <w:rFonts w:asciiTheme="majorHAnsi" w:hAnsiTheme="majorHAnsi"/>
          <w:szCs w:val="24"/>
        </w:rPr>
      </w:pPr>
      <w:r w:rsidRPr="00F54934">
        <w:rPr>
          <w:rFonts w:asciiTheme="majorHAnsi" w:hAnsiTheme="majorHAnsi"/>
          <w:szCs w:val="24"/>
        </w:rPr>
        <w:t xml:space="preserve">This policy applies to all trustees, </w:t>
      </w:r>
      <w:r>
        <w:rPr>
          <w:rFonts w:asciiTheme="majorHAnsi" w:hAnsiTheme="majorHAnsi"/>
          <w:szCs w:val="24"/>
        </w:rPr>
        <w:t xml:space="preserve">other volunteers, </w:t>
      </w:r>
      <w:r w:rsidRPr="00F54934">
        <w:rPr>
          <w:rFonts w:asciiTheme="majorHAnsi" w:hAnsiTheme="majorHAnsi"/>
          <w:szCs w:val="24"/>
        </w:rPr>
        <w:t xml:space="preserve">employees, contractors, and third-party representatives of </w:t>
      </w:r>
      <w:r>
        <w:rPr>
          <w:rFonts w:asciiTheme="majorHAnsi" w:hAnsiTheme="majorHAnsi"/>
          <w:szCs w:val="24"/>
        </w:rPr>
        <w:t>the charity</w:t>
      </w:r>
      <w:r w:rsidRPr="00F54934">
        <w:rPr>
          <w:rFonts w:asciiTheme="majorHAnsi" w:hAnsiTheme="majorHAnsi"/>
          <w:szCs w:val="24"/>
        </w:rPr>
        <w:t>.</w:t>
      </w:r>
      <w:r>
        <w:rPr>
          <w:rFonts w:asciiTheme="majorHAnsi" w:hAnsiTheme="majorHAnsi"/>
          <w:szCs w:val="24"/>
        </w:rPr>
        <w:t xml:space="preserve">  Its requirements should be reflected in other policies and procedures, agreements and contracts, as necessary. </w:t>
      </w:r>
    </w:p>
    <w:p w14:paraId="5A1D9EDF" w14:textId="687139E4" w:rsidR="00064A0C" w:rsidRPr="00064A0C" w:rsidRDefault="00064A0C" w:rsidP="00846AE5">
      <w:pPr>
        <w:spacing w:line="276" w:lineRule="auto"/>
        <w:rPr>
          <w:rFonts w:ascii="Century Gothic" w:eastAsiaTheme="majorEastAsia" w:hAnsi="Century Gothic" w:cstheme="minorHAnsi"/>
          <w:b/>
          <w:bCs/>
          <w:color w:val="1F4E79" w:themeColor="accent5" w:themeShade="80"/>
          <w:sz w:val="32"/>
          <w:szCs w:val="32"/>
        </w:rPr>
      </w:pPr>
      <w:r w:rsidRPr="00064A0C">
        <w:rPr>
          <w:rFonts w:ascii="Century Gothic" w:eastAsiaTheme="majorEastAsia" w:hAnsi="Century Gothic" w:cstheme="minorHAnsi"/>
          <w:b/>
          <w:bCs/>
          <w:color w:val="1F4E79" w:themeColor="accent5" w:themeShade="80"/>
          <w:sz w:val="32"/>
          <w:szCs w:val="32"/>
        </w:rPr>
        <w:t>What is RIDDOR?</w:t>
      </w:r>
    </w:p>
    <w:p w14:paraId="7C3DCD8F" w14:textId="77777777" w:rsidR="00064A0C" w:rsidRDefault="00064A0C" w:rsidP="00846AE5">
      <w:pPr>
        <w:spacing w:line="276" w:lineRule="auto"/>
        <w:rPr>
          <w:rFonts w:asciiTheme="majorHAnsi" w:eastAsiaTheme="majorEastAsia" w:hAnsiTheme="majorHAnsi"/>
          <w:color w:val="auto"/>
          <w:szCs w:val="24"/>
        </w:rPr>
      </w:pPr>
    </w:p>
    <w:p w14:paraId="3D64B3D8" w14:textId="174CE6C5" w:rsidR="00064A0C" w:rsidRPr="00064A0C" w:rsidRDefault="00064A0C" w:rsidP="00846AE5">
      <w:pPr>
        <w:spacing w:line="276" w:lineRule="auto"/>
        <w:rPr>
          <w:rFonts w:asciiTheme="majorHAnsi" w:eastAsiaTheme="majorEastAsia" w:hAnsiTheme="majorHAnsi"/>
          <w:color w:val="auto"/>
          <w:szCs w:val="24"/>
        </w:rPr>
      </w:pPr>
      <w:r w:rsidRPr="00064A0C">
        <w:rPr>
          <w:rFonts w:asciiTheme="majorHAnsi" w:eastAsiaTheme="majorEastAsia" w:hAnsiTheme="majorHAnsi"/>
          <w:color w:val="auto"/>
          <w:szCs w:val="24"/>
        </w:rPr>
        <w:t>RIDDOR stands for the Reporting of Injuries, Diseases and Dangerous Occurrences Regulations. It is a legal requirement to report certain types of incidents to the Health and Safety Executive (HSE).</w:t>
      </w:r>
    </w:p>
    <w:p w14:paraId="306BF013" w14:textId="77777777" w:rsidR="00064A0C" w:rsidRDefault="00064A0C" w:rsidP="00846AE5">
      <w:pPr>
        <w:spacing w:line="276" w:lineRule="auto"/>
        <w:rPr>
          <w:rFonts w:asciiTheme="majorHAnsi" w:eastAsiaTheme="majorEastAsia" w:hAnsiTheme="majorHAnsi"/>
          <w:color w:val="auto"/>
          <w:szCs w:val="24"/>
        </w:rPr>
      </w:pPr>
    </w:p>
    <w:p w14:paraId="5B542F59" w14:textId="6A03D76A" w:rsidR="00064A0C" w:rsidRPr="00846AE5" w:rsidRDefault="00064A0C" w:rsidP="00846AE5">
      <w:pPr>
        <w:spacing w:line="276" w:lineRule="auto"/>
        <w:rPr>
          <w:rFonts w:ascii="Century Gothic" w:eastAsiaTheme="majorEastAsia" w:hAnsi="Century Gothic" w:cstheme="minorHAnsi"/>
          <w:b/>
          <w:bCs/>
          <w:color w:val="1F4E79" w:themeColor="accent5" w:themeShade="80"/>
          <w:sz w:val="32"/>
          <w:szCs w:val="32"/>
        </w:rPr>
      </w:pPr>
      <w:r w:rsidRPr="00064A0C">
        <w:rPr>
          <w:rFonts w:ascii="Century Gothic" w:eastAsiaTheme="majorEastAsia" w:hAnsi="Century Gothic" w:cstheme="minorHAnsi"/>
          <w:b/>
          <w:bCs/>
          <w:color w:val="1F4E79" w:themeColor="accent5" w:themeShade="80"/>
          <w:sz w:val="32"/>
          <w:szCs w:val="32"/>
        </w:rPr>
        <w:t>Who Should Report?</w:t>
      </w:r>
    </w:p>
    <w:p w14:paraId="07A8D6AD" w14:textId="77777777" w:rsidR="00064A0C" w:rsidRPr="00064A0C" w:rsidRDefault="00064A0C" w:rsidP="00846AE5">
      <w:pPr>
        <w:spacing w:line="276" w:lineRule="auto"/>
        <w:rPr>
          <w:rFonts w:asciiTheme="majorHAnsi" w:eastAsiaTheme="majorEastAsia" w:hAnsiTheme="majorHAnsi"/>
          <w:color w:val="auto"/>
          <w:szCs w:val="24"/>
        </w:rPr>
      </w:pPr>
    </w:p>
    <w:p w14:paraId="47A946EB" w14:textId="77777777" w:rsidR="00064A0C" w:rsidRPr="00064A0C" w:rsidRDefault="00064A0C" w:rsidP="00846AE5">
      <w:pPr>
        <w:numPr>
          <w:ilvl w:val="0"/>
          <w:numId w:val="58"/>
        </w:numPr>
        <w:spacing w:line="276" w:lineRule="auto"/>
        <w:rPr>
          <w:rFonts w:asciiTheme="majorHAnsi" w:eastAsiaTheme="majorEastAsia" w:hAnsiTheme="majorHAnsi"/>
          <w:color w:val="auto"/>
          <w:szCs w:val="24"/>
        </w:rPr>
      </w:pPr>
      <w:r w:rsidRPr="00064A0C">
        <w:rPr>
          <w:rFonts w:asciiTheme="majorHAnsi" w:eastAsiaTheme="majorEastAsia" w:hAnsiTheme="majorHAnsi"/>
          <w:color w:val="auto"/>
          <w:szCs w:val="24"/>
        </w:rPr>
        <w:t>Employers: Responsible for reporting incidents involving their employees.</w:t>
      </w:r>
    </w:p>
    <w:p w14:paraId="44127A31" w14:textId="77777777" w:rsidR="00064A0C" w:rsidRPr="00064A0C" w:rsidRDefault="00064A0C" w:rsidP="00846AE5">
      <w:pPr>
        <w:numPr>
          <w:ilvl w:val="0"/>
          <w:numId w:val="58"/>
        </w:numPr>
        <w:spacing w:line="276" w:lineRule="auto"/>
        <w:rPr>
          <w:rFonts w:asciiTheme="majorHAnsi" w:eastAsiaTheme="majorEastAsia" w:hAnsiTheme="majorHAnsi"/>
          <w:color w:val="auto"/>
          <w:szCs w:val="24"/>
        </w:rPr>
      </w:pPr>
      <w:r w:rsidRPr="00064A0C">
        <w:rPr>
          <w:rFonts w:asciiTheme="majorHAnsi" w:eastAsiaTheme="majorEastAsia" w:hAnsiTheme="majorHAnsi"/>
          <w:color w:val="auto"/>
          <w:szCs w:val="24"/>
        </w:rPr>
        <w:t>Self-employed: Must report incidents that happen to themselves.</w:t>
      </w:r>
    </w:p>
    <w:p w14:paraId="13E674F5" w14:textId="77777777" w:rsidR="00064A0C" w:rsidRPr="00064A0C" w:rsidRDefault="00064A0C" w:rsidP="00846AE5">
      <w:pPr>
        <w:numPr>
          <w:ilvl w:val="0"/>
          <w:numId w:val="58"/>
        </w:numPr>
        <w:spacing w:line="276" w:lineRule="auto"/>
        <w:rPr>
          <w:rFonts w:asciiTheme="majorHAnsi" w:eastAsiaTheme="majorEastAsia" w:hAnsiTheme="majorHAnsi"/>
          <w:color w:val="auto"/>
          <w:szCs w:val="24"/>
        </w:rPr>
      </w:pPr>
      <w:r w:rsidRPr="00064A0C">
        <w:rPr>
          <w:rFonts w:asciiTheme="majorHAnsi" w:eastAsiaTheme="majorEastAsia" w:hAnsiTheme="majorHAnsi"/>
          <w:color w:val="auto"/>
          <w:szCs w:val="24"/>
        </w:rPr>
        <w:t>People in control of work premises: Must report incidents involving non-workers, such as members of the public.</w:t>
      </w:r>
    </w:p>
    <w:p w14:paraId="06F98D21" w14:textId="77777777" w:rsidR="00064A0C" w:rsidRDefault="00064A0C" w:rsidP="00846AE5">
      <w:pPr>
        <w:spacing w:line="276" w:lineRule="auto"/>
        <w:rPr>
          <w:rFonts w:asciiTheme="majorHAnsi" w:eastAsiaTheme="majorEastAsia" w:hAnsiTheme="majorHAnsi"/>
          <w:color w:val="auto"/>
          <w:szCs w:val="24"/>
        </w:rPr>
      </w:pPr>
    </w:p>
    <w:p w14:paraId="0B21959A" w14:textId="73405B40" w:rsidR="00064A0C" w:rsidRPr="00846AE5" w:rsidRDefault="00064A0C" w:rsidP="00846AE5">
      <w:pPr>
        <w:spacing w:line="276" w:lineRule="auto"/>
        <w:rPr>
          <w:rFonts w:ascii="Century Gothic" w:eastAsiaTheme="majorEastAsia" w:hAnsi="Century Gothic" w:cstheme="minorHAnsi"/>
          <w:b/>
          <w:bCs/>
          <w:color w:val="1F4E79" w:themeColor="accent5" w:themeShade="80"/>
          <w:sz w:val="32"/>
          <w:szCs w:val="32"/>
        </w:rPr>
      </w:pPr>
      <w:r w:rsidRPr="00064A0C">
        <w:rPr>
          <w:rFonts w:ascii="Century Gothic" w:eastAsiaTheme="majorEastAsia" w:hAnsi="Century Gothic" w:cstheme="minorHAnsi"/>
          <w:b/>
          <w:bCs/>
          <w:color w:val="1F4E79" w:themeColor="accent5" w:themeShade="80"/>
          <w:sz w:val="32"/>
          <w:szCs w:val="32"/>
        </w:rPr>
        <w:t>Reportable Injuries</w:t>
      </w:r>
    </w:p>
    <w:p w14:paraId="7B52F2C6" w14:textId="77777777" w:rsidR="00064A0C" w:rsidRPr="00064A0C" w:rsidRDefault="00064A0C" w:rsidP="00846AE5">
      <w:pPr>
        <w:spacing w:line="276" w:lineRule="auto"/>
        <w:rPr>
          <w:rFonts w:asciiTheme="majorHAnsi" w:eastAsiaTheme="majorEastAsia" w:hAnsiTheme="majorHAnsi"/>
          <w:color w:val="auto"/>
          <w:szCs w:val="24"/>
        </w:rPr>
      </w:pPr>
    </w:p>
    <w:p w14:paraId="2274EA12" w14:textId="77777777" w:rsidR="00064A0C" w:rsidRPr="00064A0C" w:rsidRDefault="00064A0C" w:rsidP="00846AE5">
      <w:pPr>
        <w:numPr>
          <w:ilvl w:val="0"/>
          <w:numId w:val="59"/>
        </w:numPr>
        <w:spacing w:line="276" w:lineRule="auto"/>
        <w:rPr>
          <w:rFonts w:asciiTheme="majorHAnsi" w:eastAsiaTheme="majorEastAsia" w:hAnsiTheme="majorHAnsi"/>
          <w:color w:val="auto"/>
          <w:szCs w:val="24"/>
        </w:rPr>
      </w:pPr>
      <w:r w:rsidRPr="00064A0C">
        <w:rPr>
          <w:rFonts w:asciiTheme="majorHAnsi" w:eastAsiaTheme="majorEastAsia" w:hAnsiTheme="majorHAnsi"/>
          <w:b/>
          <w:bCs/>
          <w:color w:val="1F4E79" w:themeColor="accent5" w:themeShade="80"/>
          <w:szCs w:val="24"/>
        </w:rPr>
        <w:t>Deaths:</w:t>
      </w:r>
      <w:r w:rsidRPr="00064A0C">
        <w:rPr>
          <w:rFonts w:asciiTheme="majorHAnsi" w:eastAsiaTheme="majorEastAsia" w:hAnsiTheme="majorHAnsi"/>
          <w:color w:val="1F4E79" w:themeColor="accent5" w:themeShade="80"/>
          <w:szCs w:val="24"/>
        </w:rPr>
        <w:t xml:space="preserve"> </w:t>
      </w:r>
      <w:r w:rsidRPr="00064A0C">
        <w:rPr>
          <w:rFonts w:asciiTheme="majorHAnsi" w:eastAsiaTheme="majorEastAsia" w:hAnsiTheme="majorHAnsi"/>
          <w:color w:val="auto"/>
          <w:szCs w:val="24"/>
        </w:rPr>
        <w:t>All work-related fatalities.</w:t>
      </w:r>
    </w:p>
    <w:p w14:paraId="7A44860F" w14:textId="77777777" w:rsidR="00064A0C" w:rsidRPr="00064A0C" w:rsidRDefault="00064A0C" w:rsidP="00846AE5">
      <w:pPr>
        <w:numPr>
          <w:ilvl w:val="0"/>
          <w:numId w:val="59"/>
        </w:numPr>
        <w:spacing w:line="276" w:lineRule="auto"/>
        <w:rPr>
          <w:rFonts w:asciiTheme="majorHAnsi" w:eastAsiaTheme="majorEastAsia" w:hAnsiTheme="majorHAnsi"/>
          <w:color w:val="auto"/>
          <w:szCs w:val="24"/>
        </w:rPr>
      </w:pPr>
      <w:r w:rsidRPr="00064A0C">
        <w:rPr>
          <w:rFonts w:asciiTheme="majorHAnsi" w:eastAsiaTheme="majorEastAsia" w:hAnsiTheme="majorHAnsi"/>
          <w:b/>
          <w:bCs/>
          <w:color w:val="1F4E79" w:themeColor="accent5" w:themeShade="80"/>
          <w:szCs w:val="24"/>
        </w:rPr>
        <w:t>Specified Injuries:</w:t>
      </w:r>
      <w:r w:rsidRPr="00064A0C">
        <w:rPr>
          <w:rFonts w:asciiTheme="majorHAnsi" w:eastAsiaTheme="majorEastAsia" w:hAnsiTheme="majorHAnsi"/>
          <w:color w:val="1F4E79" w:themeColor="accent5" w:themeShade="80"/>
          <w:szCs w:val="24"/>
        </w:rPr>
        <w:t xml:space="preserve"> </w:t>
      </w:r>
      <w:r w:rsidRPr="00064A0C">
        <w:rPr>
          <w:rFonts w:asciiTheme="majorHAnsi" w:eastAsiaTheme="majorEastAsia" w:hAnsiTheme="majorHAnsi"/>
          <w:color w:val="auto"/>
          <w:szCs w:val="24"/>
        </w:rPr>
        <w:t>Includes fractures (except fingers, thumbs, and toes), amputations, serious burns, and loss of consciousness caused by head injury or asphyxia.</w:t>
      </w:r>
    </w:p>
    <w:p w14:paraId="31D7DF44" w14:textId="77777777" w:rsidR="00064A0C" w:rsidRPr="00064A0C" w:rsidRDefault="00064A0C" w:rsidP="00846AE5">
      <w:pPr>
        <w:numPr>
          <w:ilvl w:val="0"/>
          <w:numId w:val="59"/>
        </w:numPr>
        <w:spacing w:line="276" w:lineRule="auto"/>
        <w:rPr>
          <w:rFonts w:asciiTheme="majorHAnsi" w:eastAsiaTheme="majorEastAsia" w:hAnsiTheme="majorHAnsi"/>
          <w:color w:val="auto"/>
          <w:szCs w:val="24"/>
        </w:rPr>
      </w:pPr>
      <w:r w:rsidRPr="00064A0C">
        <w:rPr>
          <w:rFonts w:asciiTheme="majorHAnsi" w:eastAsiaTheme="majorEastAsia" w:hAnsiTheme="majorHAnsi"/>
          <w:b/>
          <w:bCs/>
          <w:color w:val="1F4E79" w:themeColor="accent5" w:themeShade="80"/>
          <w:szCs w:val="24"/>
        </w:rPr>
        <w:t>Over-seven-day Injuries:</w:t>
      </w:r>
      <w:r w:rsidRPr="00064A0C">
        <w:rPr>
          <w:rFonts w:asciiTheme="majorHAnsi" w:eastAsiaTheme="majorEastAsia" w:hAnsiTheme="majorHAnsi"/>
          <w:color w:val="1F4E79" w:themeColor="accent5" w:themeShade="80"/>
          <w:szCs w:val="24"/>
        </w:rPr>
        <w:t xml:space="preserve"> </w:t>
      </w:r>
      <w:r w:rsidRPr="00064A0C">
        <w:rPr>
          <w:rFonts w:asciiTheme="majorHAnsi" w:eastAsiaTheme="majorEastAsia" w:hAnsiTheme="majorHAnsi"/>
          <w:color w:val="auto"/>
          <w:szCs w:val="24"/>
        </w:rPr>
        <w:t>Injuries resulting in a worker being unable to perform their normal work duties for more than seven consecutive days.</w:t>
      </w:r>
    </w:p>
    <w:p w14:paraId="419D0A3F" w14:textId="3838A139" w:rsidR="00064A0C" w:rsidRPr="00064A0C" w:rsidRDefault="00064A0C" w:rsidP="00846AE5">
      <w:pPr>
        <w:spacing w:line="276" w:lineRule="auto"/>
        <w:rPr>
          <w:rFonts w:ascii="Century Gothic" w:eastAsiaTheme="majorEastAsia" w:hAnsi="Century Gothic" w:cstheme="minorHAnsi"/>
          <w:b/>
          <w:bCs/>
          <w:color w:val="1F4E79" w:themeColor="accent5" w:themeShade="80"/>
          <w:sz w:val="32"/>
          <w:szCs w:val="32"/>
        </w:rPr>
      </w:pPr>
      <w:r w:rsidRPr="00064A0C">
        <w:rPr>
          <w:rFonts w:ascii="Century Gothic" w:eastAsiaTheme="majorEastAsia" w:hAnsi="Century Gothic" w:cstheme="minorHAnsi"/>
          <w:b/>
          <w:bCs/>
          <w:color w:val="1F4E79" w:themeColor="accent5" w:themeShade="80"/>
          <w:sz w:val="32"/>
          <w:szCs w:val="32"/>
        </w:rPr>
        <w:lastRenderedPageBreak/>
        <w:t>What is a Reportable Accident?</w:t>
      </w:r>
    </w:p>
    <w:p w14:paraId="50FD8250" w14:textId="77777777" w:rsidR="00064A0C" w:rsidRDefault="00064A0C" w:rsidP="00846AE5">
      <w:pPr>
        <w:spacing w:line="276" w:lineRule="auto"/>
        <w:rPr>
          <w:rFonts w:asciiTheme="majorHAnsi" w:eastAsiaTheme="majorEastAsia" w:hAnsiTheme="majorHAnsi"/>
          <w:color w:val="auto"/>
          <w:szCs w:val="24"/>
        </w:rPr>
      </w:pPr>
    </w:p>
    <w:p w14:paraId="409EE4DC" w14:textId="2F2F9F42" w:rsidR="00064A0C" w:rsidRDefault="00064A0C" w:rsidP="00846AE5">
      <w:pPr>
        <w:spacing w:line="276" w:lineRule="auto"/>
        <w:rPr>
          <w:rFonts w:asciiTheme="majorHAnsi" w:eastAsiaTheme="majorEastAsia" w:hAnsiTheme="majorHAnsi"/>
          <w:color w:val="auto"/>
          <w:szCs w:val="24"/>
        </w:rPr>
      </w:pPr>
      <w:r w:rsidRPr="00064A0C">
        <w:rPr>
          <w:rFonts w:asciiTheme="majorHAnsi" w:eastAsiaTheme="majorEastAsia" w:hAnsiTheme="majorHAnsi"/>
          <w:color w:val="auto"/>
          <w:szCs w:val="24"/>
        </w:rPr>
        <w:t>A reportable accident is any work-related incident that results in:</w:t>
      </w:r>
    </w:p>
    <w:p w14:paraId="5D72DBAC" w14:textId="77777777" w:rsidR="00064A0C" w:rsidRPr="00064A0C" w:rsidRDefault="00064A0C" w:rsidP="00846AE5">
      <w:pPr>
        <w:spacing w:line="276" w:lineRule="auto"/>
        <w:rPr>
          <w:rFonts w:asciiTheme="majorHAnsi" w:eastAsiaTheme="majorEastAsia" w:hAnsiTheme="majorHAnsi"/>
          <w:color w:val="auto"/>
          <w:szCs w:val="24"/>
        </w:rPr>
      </w:pPr>
    </w:p>
    <w:p w14:paraId="2ABE9AD3" w14:textId="77777777" w:rsidR="00064A0C" w:rsidRPr="00064A0C" w:rsidRDefault="00064A0C" w:rsidP="00846AE5">
      <w:pPr>
        <w:numPr>
          <w:ilvl w:val="0"/>
          <w:numId w:val="60"/>
        </w:numPr>
        <w:spacing w:line="276" w:lineRule="auto"/>
        <w:rPr>
          <w:rFonts w:asciiTheme="majorHAnsi" w:eastAsiaTheme="majorEastAsia" w:hAnsiTheme="majorHAnsi"/>
          <w:color w:val="auto"/>
          <w:szCs w:val="24"/>
        </w:rPr>
      </w:pPr>
      <w:r w:rsidRPr="00064A0C">
        <w:rPr>
          <w:rFonts w:asciiTheme="majorHAnsi" w:eastAsiaTheme="majorEastAsia" w:hAnsiTheme="majorHAnsi"/>
          <w:color w:val="auto"/>
          <w:szCs w:val="24"/>
        </w:rPr>
        <w:t>Death</w:t>
      </w:r>
    </w:p>
    <w:p w14:paraId="6D464E64" w14:textId="77777777" w:rsidR="00064A0C" w:rsidRPr="00064A0C" w:rsidRDefault="00064A0C" w:rsidP="00846AE5">
      <w:pPr>
        <w:numPr>
          <w:ilvl w:val="0"/>
          <w:numId w:val="60"/>
        </w:numPr>
        <w:spacing w:line="276" w:lineRule="auto"/>
        <w:rPr>
          <w:rFonts w:asciiTheme="majorHAnsi" w:eastAsiaTheme="majorEastAsia" w:hAnsiTheme="majorHAnsi"/>
          <w:color w:val="auto"/>
          <w:szCs w:val="24"/>
        </w:rPr>
      </w:pPr>
      <w:r w:rsidRPr="00064A0C">
        <w:rPr>
          <w:rFonts w:asciiTheme="majorHAnsi" w:eastAsiaTheme="majorEastAsia" w:hAnsiTheme="majorHAnsi"/>
          <w:color w:val="auto"/>
          <w:szCs w:val="24"/>
        </w:rPr>
        <w:t>A specified injury</w:t>
      </w:r>
    </w:p>
    <w:p w14:paraId="3D3A45F1" w14:textId="77777777" w:rsidR="00064A0C" w:rsidRPr="00064A0C" w:rsidRDefault="00064A0C" w:rsidP="00846AE5">
      <w:pPr>
        <w:numPr>
          <w:ilvl w:val="0"/>
          <w:numId w:val="60"/>
        </w:numPr>
        <w:spacing w:line="276" w:lineRule="auto"/>
        <w:rPr>
          <w:rFonts w:asciiTheme="majorHAnsi" w:eastAsiaTheme="majorEastAsia" w:hAnsiTheme="majorHAnsi"/>
          <w:color w:val="auto"/>
          <w:szCs w:val="24"/>
        </w:rPr>
      </w:pPr>
      <w:r w:rsidRPr="00064A0C">
        <w:rPr>
          <w:rFonts w:asciiTheme="majorHAnsi" w:eastAsiaTheme="majorEastAsia" w:hAnsiTheme="majorHAnsi"/>
          <w:color w:val="auto"/>
          <w:szCs w:val="24"/>
        </w:rPr>
        <w:t>An injury causing an employee to be off work for more than seven days</w:t>
      </w:r>
    </w:p>
    <w:p w14:paraId="636843C8" w14:textId="77777777" w:rsidR="00064A0C" w:rsidRDefault="00064A0C" w:rsidP="00846AE5">
      <w:pPr>
        <w:spacing w:line="276" w:lineRule="auto"/>
        <w:rPr>
          <w:rFonts w:asciiTheme="majorHAnsi" w:eastAsiaTheme="majorEastAsia" w:hAnsiTheme="majorHAnsi"/>
          <w:color w:val="auto"/>
          <w:szCs w:val="24"/>
        </w:rPr>
      </w:pPr>
    </w:p>
    <w:p w14:paraId="7F9A12E0" w14:textId="287D2103" w:rsidR="00064A0C" w:rsidRPr="00064A0C" w:rsidRDefault="00064A0C" w:rsidP="00846AE5">
      <w:pPr>
        <w:spacing w:line="276" w:lineRule="auto"/>
        <w:rPr>
          <w:rFonts w:ascii="Century Gothic" w:eastAsiaTheme="majorEastAsia" w:hAnsi="Century Gothic" w:cstheme="minorHAnsi"/>
          <w:b/>
          <w:bCs/>
          <w:color w:val="1F4E79" w:themeColor="accent5" w:themeShade="80"/>
          <w:sz w:val="32"/>
          <w:szCs w:val="32"/>
        </w:rPr>
      </w:pPr>
      <w:r w:rsidRPr="00064A0C">
        <w:rPr>
          <w:rFonts w:ascii="Century Gothic" w:eastAsiaTheme="majorEastAsia" w:hAnsi="Century Gothic" w:cstheme="minorHAnsi"/>
          <w:b/>
          <w:bCs/>
          <w:color w:val="1F4E79" w:themeColor="accent5" w:themeShade="80"/>
          <w:sz w:val="32"/>
          <w:szCs w:val="32"/>
        </w:rPr>
        <w:t>What is a Reportable Incident?</w:t>
      </w:r>
    </w:p>
    <w:p w14:paraId="5D4F63B5" w14:textId="77777777" w:rsidR="00064A0C" w:rsidRDefault="00064A0C" w:rsidP="00846AE5">
      <w:pPr>
        <w:spacing w:line="276" w:lineRule="auto"/>
        <w:rPr>
          <w:rFonts w:asciiTheme="majorHAnsi" w:eastAsiaTheme="majorEastAsia" w:hAnsiTheme="majorHAnsi"/>
          <w:color w:val="auto"/>
          <w:szCs w:val="24"/>
        </w:rPr>
      </w:pPr>
    </w:p>
    <w:p w14:paraId="54D323E5" w14:textId="31FD4BBD" w:rsidR="00064A0C" w:rsidRDefault="00064A0C" w:rsidP="00846AE5">
      <w:pPr>
        <w:spacing w:line="276" w:lineRule="auto"/>
        <w:rPr>
          <w:rFonts w:asciiTheme="majorHAnsi" w:eastAsiaTheme="majorEastAsia" w:hAnsiTheme="majorHAnsi"/>
          <w:color w:val="auto"/>
          <w:szCs w:val="24"/>
        </w:rPr>
      </w:pPr>
      <w:r w:rsidRPr="00064A0C">
        <w:rPr>
          <w:rFonts w:asciiTheme="majorHAnsi" w:eastAsiaTheme="majorEastAsia" w:hAnsiTheme="majorHAnsi"/>
          <w:color w:val="auto"/>
          <w:szCs w:val="24"/>
        </w:rPr>
        <w:t>A reportable incident includes:</w:t>
      </w:r>
    </w:p>
    <w:p w14:paraId="4847A094" w14:textId="77777777" w:rsidR="00064A0C" w:rsidRPr="00064A0C" w:rsidRDefault="00064A0C" w:rsidP="00846AE5">
      <w:pPr>
        <w:spacing w:line="276" w:lineRule="auto"/>
        <w:rPr>
          <w:rFonts w:asciiTheme="majorHAnsi" w:eastAsiaTheme="majorEastAsia" w:hAnsiTheme="majorHAnsi"/>
          <w:color w:val="auto"/>
          <w:szCs w:val="24"/>
        </w:rPr>
      </w:pPr>
    </w:p>
    <w:p w14:paraId="4314E03B" w14:textId="77777777" w:rsidR="00064A0C" w:rsidRPr="00064A0C" w:rsidRDefault="00064A0C" w:rsidP="00846AE5">
      <w:pPr>
        <w:numPr>
          <w:ilvl w:val="0"/>
          <w:numId w:val="61"/>
        </w:numPr>
        <w:spacing w:line="276" w:lineRule="auto"/>
        <w:rPr>
          <w:rFonts w:asciiTheme="majorHAnsi" w:eastAsiaTheme="majorEastAsia" w:hAnsiTheme="majorHAnsi"/>
          <w:color w:val="auto"/>
          <w:szCs w:val="24"/>
        </w:rPr>
      </w:pPr>
      <w:r w:rsidRPr="00064A0C">
        <w:rPr>
          <w:rFonts w:asciiTheme="majorHAnsi" w:eastAsiaTheme="majorEastAsia" w:hAnsiTheme="majorHAnsi"/>
          <w:color w:val="auto"/>
          <w:szCs w:val="24"/>
        </w:rPr>
        <w:t>Dangerous Occurrences: Incidents with a high potential to cause death or serious injury, such as the collapse of scaffolding.</w:t>
      </w:r>
    </w:p>
    <w:p w14:paraId="12EB21AF" w14:textId="77777777" w:rsidR="00064A0C" w:rsidRPr="00064A0C" w:rsidRDefault="00064A0C" w:rsidP="00846AE5">
      <w:pPr>
        <w:numPr>
          <w:ilvl w:val="0"/>
          <w:numId w:val="61"/>
        </w:numPr>
        <w:spacing w:line="276" w:lineRule="auto"/>
        <w:rPr>
          <w:rFonts w:asciiTheme="majorHAnsi" w:eastAsiaTheme="majorEastAsia" w:hAnsiTheme="majorHAnsi"/>
          <w:color w:val="auto"/>
          <w:szCs w:val="24"/>
        </w:rPr>
      </w:pPr>
      <w:r w:rsidRPr="00064A0C">
        <w:rPr>
          <w:rFonts w:asciiTheme="majorHAnsi" w:eastAsiaTheme="majorEastAsia" w:hAnsiTheme="majorHAnsi"/>
          <w:color w:val="auto"/>
          <w:szCs w:val="24"/>
        </w:rPr>
        <w:t>Occupational Diseases: Diseases linked to workplace exposure to hazards, such as carpal tunnel syndrome or occupational asthma.</w:t>
      </w:r>
    </w:p>
    <w:p w14:paraId="23726FBF" w14:textId="77777777" w:rsidR="00064A0C" w:rsidRDefault="00064A0C" w:rsidP="00846AE5">
      <w:pPr>
        <w:spacing w:line="276" w:lineRule="auto"/>
        <w:rPr>
          <w:rFonts w:asciiTheme="majorHAnsi" w:eastAsiaTheme="majorEastAsia" w:hAnsiTheme="majorHAnsi"/>
          <w:color w:val="auto"/>
          <w:szCs w:val="24"/>
        </w:rPr>
      </w:pPr>
    </w:p>
    <w:p w14:paraId="6177FFC7" w14:textId="49B0EC9F" w:rsidR="00064A0C" w:rsidRPr="00064A0C" w:rsidRDefault="00064A0C" w:rsidP="00846AE5">
      <w:pPr>
        <w:spacing w:line="276" w:lineRule="auto"/>
        <w:rPr>
          <w:rFonts w:ascii="Century Gothic" w:eastAsiaTheme="majorEastAsia" w:hAnsi="Century Gothic" w:cstheme="minorHAnsi"/>
          <w:b/>
          <w:bCs/>
          <w:color w:val="1F4E79" w:themeColor="accent5" w:themeShade="80"/>
          <w:sz w:val="32"/>
          <w:szCs w:val="32"/>
        </w:rPr>
      </w:pPr>
      <w:r w:rsidRPr="00064A0C">
        <w:rPr>
          <w:rFonts w:ascii="Century Gothic" w:eastAsiaTheme="majorEastAsia" w:hAnsi="Century Gothic" w:cstheme="minorHAnsi"/>
          <w:b/>
          <w:bCs/>
          <w:color w:val="1F4E79" w:themeColor="accent5" w:themeShade="80"/>
          <w:sz w:val="32"/>
          <w:szCs w:val="32"/>
        </w:rPr>
        <w:t>What is a ‘Work-Related Accident’?</w:t>
      </w:r>
    </w:p>
    <w:p w14:paraId="411413D3" w14:textId="77777777" w:rsidR="00064A0C" w:rsidRDefault="00064A0C" w:rsidP="00846AE5">
      <w:pPr>
        <w:spacing w:line="276" w:lineRule="auto"/>
        <w:rPr>
          <w:rFonts w:asciiTheme="majorHAnsi" w:eastAsiaTheme="majorEastAsia" w:hAnsiTheme="majorHAnsi"/>
          <w:color w:val="auto"/>
          <w:szCs w:val="24"/>
        </w:rPr>
      </w:pPr>
    </w:p>
    <w:p w14:paraId="539C60E4" w14:textId="7835C002" w:rsidR="00064A0C" w:rsidRDefault="00064A0C" w:rsidP="00846AE5">
      <w:pPr>
        <w:spacing w:line="276" w:lineRule="auto"/>
        <w:rPr>
          <w:rFonts w:asciiTheme="majorHAnsi" w:eastAsiaTheme="majorEastAsia" w:hAnsiTheme="majorHAnsi"/>
          <w:color w:val="auto"/>
          <w:szCs w:val="24"/>
        </w:rPr>
      </w:pPr>
      <w:r w:rsidRPr="00064A0C">
        <w:rPr>
          <w:rFonts w:asciiTheme="majorHAnsi" w:eastAsiaTheme="majorEastAsia" w:hAnsiTheme="majorHAnsi"/>
          <w:color w:val="auto"/>
          <w:szCs w:val="24"/>
        </w:rPr>
        <w:t>A work-related accident is an incident that arises out of or in connection with work. This includes accidents that occur:</w:t>
      </w:r>
    </w:p>
    <w:p w14:paraId="34CAFC9B" w14:textId="77777777" w:rsidR="00064A0C" w:rsidRPr="00064A0C" w:rsidRDefault="00064A0C" w:rsidP="00846AE5">
      <w:pPr>
        <w:spacing w:line="276" w:lineRule="auto"/>
        <w:rPr>
          <w:rFonts w:asciiTheme="majorHAnsi" w:eastAsiaTheme="majorEastAsia" w:hAnsiTheme="majorHAnsi"/>
          <w:color w:val="auto"/>
          <w:szCs w:val="24"/>
        </w:rPr>
      </w:pPr>
    </w:p>
    <w:p w14:paraId="313DDE60" w14:textId="77777777" w:rsidR="00064A0C" w:rsidRPr="00064A0C" w:rsidRDefault="00064A0C" w:rsidP="00846AE5">
      <w:pPr>
        <w:numPr>
          <w:ilvl w:val="0"/>
          <w:numId w:val="62"/>
        </w:numPr>
        <w:spacing w:line="276" w:lineRule="auto"/>
        <w:rPr>
          <w:rFonts w:asciiTheme="majorHAnsi" w:eastAsiaTheme="majorEastAsia" w:hAnsiTheme="majorHAnsi"/>
          <w:color w:val="auto"/>
          <w:szCs w:val="24"/>
        </w:rPr>
      </w:pPr>
      <w:r w:rsidRPr="00064A0C">
        <w:rPr>
          <w:rFonts w:asciiTheme="majorHAnsi" w:eastAsiaTheme="majorEastAsia" w:hAnsiTheme="majorHAnsi"/>
          <w:color w:val="auto"/>
          <w:szCs w:val="24"/>
        </w:rPr>
        <w:t>While an employee is carrying out their work duties</w:t>
      </w:r>
    </w:p>
    <w:p w14:paraId="2D88D0A8" w14:textId="77777777" w:rsidR="00064A0C" w:rsidRPr="00064A0C" w:rsidRDefault="00064A0C" w:rsidP="00846AE5">
      <w:pPr>
        <w:numPr>
          <w:ilvl w:val="0"/>
          <w:numId w:val="62"/>
        </w:numPr>
        <w:spacing w:line="276" w:lineRule="auto"/>
        <w:rPr>
          <w:rFonts w:asciiTheme="majorHAnsi" w:eastAsiaTheme="majorEastAsia" w:hAnsiTheme="majorHAnsi"/>
          <w:color w:val="auto"/>
          <w:szCs w:val="24"/>
        </w:rPr>
      </w:pPr>
      <w:r w:rsidRPr="00064A0C">
        <w:rPr>
          <w:rFonts w:asciiTheme="majorHAnsi" w:eastAsiaTheme="majorEastAsia" w:hAnsiTheme="majorHAnsi"/>
          <w:color w:val="auto"/>
          <w:szCs w:val="24"/>
        </w:rPr>
        <w:t>Due to the condition of the premises or equipment used at work</w:t>
      </w:r>
    </w:p>
    <w:p w14:paraId="74B99751" w14:textId="77777777" w:rsidR="00064A0C" w:rsidRPr="00064A0C" w:rsidRDefault="00064A0C" w:rsidP="00846AE5">
      <w:pPr>
        <w:numPr>
          <w:ilvl w:val="0"/>
          <w:numId w:val="62"/>
        </w:numPr>
        <w:spacing w:line="276" w:lineRule="auto"/>
        <w:rPr>
          <w:rFonts w:asciiTheme="majorHAnsi" w:eastAsiaTheme="majorEastAsia" w:hAnsiTheme="majorHAnsi"/>
          <w:color w:val="auto"/>
          <w:szCs w:val="24"/>
        </w:rPr>
      </w:pPr>
      <w:r w:rsidRPr="00064A0C">
        <w:rPr>
          <w:rFonts w:asciiTheme="majorHAnsi" w:eastAsiaTheme="majorEastAsia" w:hAnsiTheme="majorHAnsi"/>
          <w:color w:val="auto"/>
          <w:szCs w:val="24"/>
        </w:rPr>
        <w:t>As a result of the way work is organized or conducted</w:t>
      </w:r>
    </w:p>
    <w:p w14:paraId="2901578E" w14:textId="77777777" w:rsidR="00064A0C" w:rsidRDefault="00064A0C" w:rsidP="00846AE5">
      <w:pPr>
        <w:spacing w:line="276" w:lineRule="auto"/>
        <w:rPr>
          <w:rFonts w:asciiTheme="majorHAnsi" w:eastAsiaTheme="majorEastAsia" w:hAnsiTheme="majorHAnsi"/>
          <w:color w:val="auto"/>
          <w:szCs w:val="24"/>
        </w:rPr>
      </w:pPr>
    </w:p>
    <w:p w14:paraId="28E89224" w14:textId="016C44FD" w:rsidR="00064A0C" w:rsidRPr="00846AE5" w:rsidRDefault="00064A0C" w:rsidP="00846AE5">
      <w:pPr>
        <w:spacing w:line="276" w:lineRule="auto"/>
        <w:rPr>
          <w:rFonts w:ascii="Century Gothic" w:eastAsiaTheme="majorEastAsia" w:hAnsi="Century Gothic" w:cstheme="minorHAnsi"/>
          <w:b/>
          <w:bCs/>
          <w:color w:val="1F4E79" w:themeColor="accent5" w:themeShade="80"/>
          <w:sz w:val="32"/>
          <w:szCs w:val="32"/>
        </w:rPr>
      </w:pPr>
      <w:bookmarkStart w:id="1" w:name="_Hlk177233656"/>
      <w:r w:rsidRPr="00846AE5">
        <w:rPr>
          <w:rFonts w:ascii="Century Gothic" w:eastAsiaTheme="majorEastAsia" w:hAnsi="Century Gothic" w:cstheme="minorHAnsi"/>
          <w:b/>
          <w:bCs/>
          <w:color w:val="1F4E79" w:themeColor="accent5" w:themeShade="80"/>
          <w:sz w:val="32"/>
          <w:szCs w:val="32"/>
        </w:rPr>
        <w:t xml:space="preserve">Investigating an Incident </w:t>
      </w:r>
    </w:p>
    <w:p w14:paraId="4A5239FF" w14:textId="77777777" w:rsidR="00064A0C" w:rsidRDefault="00064A0C" w:rsidP="00846AE5">
      <w:pPr>
        <w:spacing w:line="276" w:lineRule="auto"/>
        <w:rPr>
          <w:rFonts w:asciiTheme="majorHAnsi" w:eastAsiaTheme="majorEastAsia" w:hAnsiTheme="majorHAnsi"/>
          <w:color w:val="auto"/>
          <w:szCs w:val="24"/>
        </w:rPr>
      </w:pPr>
    </w:p>
    <w:p w14:paraId="2799F07E" w14:textId="470F38A1" w:rsidR="00064A0C" w:rsidRDefault="0023300C" w:rsidP="00846AE5">
      <w:pPr>
        <w:spacing w:line="276" w:lineRule="auto"/>
        <w:rPr>
          <w:rFonts w:asciiTheme="majorHAnsi" w:eastAsiaTheme="majorEastAsia" w:hAnsiTheme="majorHAnsi"/>
          <w:color w:val="auto"/>
          <w:szCs w:val="24"/>
        </w:rPr>
      </w:pPr>
      <w:r>
        <w:rPr>
          <w:rFonts w:asciiTheme="majorHAnsi" w:eastAsiaTheme="majorEastAsia" w:hAnsiTheme="majorHAnsi"/>
          <w:color w:val="auto"/>
          <w:szCs w:val="24"/>
        </w:rPr>
        <w:t>Any incident that causes an injury or harm should be investigated.  For serious incidents it may be necessary to have it formally investigated, or even be investigated by external authorities.  However, even if it is only minor and only requires a quick review by line management, the following process should be followed.</w:t>
      </w:r>
    </w:p>
    <w:p w14:paraId="27A04430" w14:textId="77777777" w:rsidR="0023300C" w:rsidRDefault="0023300C" w:rsidP="00846AE5">
      <w:pPr>
        <w:spacing w:line="276" w:lineRule="auto"/>
        <w:rPr>
          <w:rFonts w:asciiTheme="majorHAnsi" w:eastAsiaTheme="majorEastAsia" w:hAnsiTheme="majorHAnsi"/>
          <w:color w:val="auto"/>
          <w:szCs w:val="24"/>
        </w:rPr>
      </w:pPr>
    </w:p>
    <w:p w14:paraId="14C04757" w14:textId="51942749" w:rsidR="0023300C" w:rsidRPr="0023300C" w:rsidRDefault="0023300C" w:rsidP="00846AE5">
      <w:pPr>
        <w:pStyle w:val="ListParagraph"/>
        <w:numPr>
          <w:ilvl w:val="0"/>
          <w:numId w:val="64"/>
        </w:numPr>
        <w:rPr>
          <w:rFonts w:asciiTheme="majorHAnsi" w:eastAsiaTheme="majorEastAsia" w:hAnsiTheme="majorHAnsi"/>
          <w:color w:val="auto"/>
          <w:sz w:val="24"/>
          <w:szCs w:val="24"/>
        </w:rPr>
      </w:pPr>
      <w:r w:rsidRPr="0023300C">
        <w:rPr>
          <w:rFonts w:asciiTheme="majorHAnsi" w:eastAsiaTheme="majorEastAsia" w:hAnsiTheme="majorHAnsi"/>
          <w:color w:val="auto"/>
          <w:sz w:val="24"/>
          <w:szCs w:val="24"/>
        </w:rPr>
        <w:t>Identify what happened and the extent of any injury or harm.</w:t>
      </w:r>
    </w:p>
    <w:p w14:paraId="00183046" w14:textId="3777766D" w:rsidR="0023300C" w:rsidRPr="0023300C" w:rsidRDefault="0023300C" w:rsidP="00846AE5">
      <w:pPr>
        <w:pStyle w:val="ListParagraph"/>
        <w:numPr>
          <w:ilvl w:val="0"/>
          <w:numId w:val="64"/>
        </w:numPr>
        <w:rPr>
          <w:rFonts w:asciiTheme="majorHAnsi" w:eastAsiaTheme="majorEastAsia" w:hAnsiTheme="majorHAnsi"/>
          <w:color w:val="auto"/>
          <w:sz w:val="24"/>
          <w:szCs w:val="24"/>
        </w:rPr>
      </w:pPr>
      <w:r w:rsidRPr="0023300C">
        <w:rPr>
          <w:rFonts w:asciiTheme="majorHAnsi" w:eastAsiaTheme="majorEastAsia" w:hAnsiTheme="majorHAnsi"/>
          <w:color w:val="auto"/>
          <w:sz w:val="24"/>
          <w:szCs w:val="24"/>
        </w:rPr>
        <w:t>Assess if there is a RIDDOR, or other, reporting requirement.</w:t>
      </w:r>
    </w:p>
    <w:p w14:paraId="11EED13B" w14:textId="77777777" w:rsidR="0023300C" w:rsidRPr="0023300C" w:rsidRDefault="0023300C" w:rsidP="00846AE5">
      <w:pPr>
        <w:pStyle w:val="ListParagraph"/>
        <w:numPr>
          <w:ilvl w:val="0"/>
          <w:numId w:val="64"/>
        </w:numPr>
        <w:rPr>
          <w:rFonts w:asciiTheme="majorHAnsi" w:eastAsiaTheme="majorEastAsia" w:hAnsiTheme="majorHAnsi"/>
          <w:color w:val="auto"/>
          <w:sz w:val="24"/>
          <w:szCs w:val="24"/>
        </w:rPr>
      </w:pPr>
      <w:r w:rsidRPr="0023300C">
        <w:rPr>
          <w:rFonts w:asciiTheme="majorHAnsi" w:eastAsiaTheme="majorEastAsia" w:hAnsiTheme="majorHAnsi"/>
          <w:color w:val="auto"/>
          <w:sz w:val="24"/>
          <w:szCs w:val="24"/>
        </w:rPr>
        <w:t>Identify the cause and</w:t>
      </w:r>
      <w:proofErr w:type="gramStart"/>
      <w:r w:rsidRPr="0023300C">
        <w:rPr>
          <w:rFonts w:asciiTheme="majorHAnsi" w:eastAsiaTheme="majorEastAsia" w:hAnsiTheme="majorHAnsi"/>
          <w:color w:val="auto"/>
          <w:sz w:val="24"/>
          <w:szCs w:val="24"/>
        </w:rPr>
        <w:t>, in particular, if</w:t>
      </w:r>
      <w:proofErr w:type="gramEnd"/>
      <w:r w:rsidRPr="0023300C">
        <w:rPr>
          <w:rFonts w:asciiTheme="majorHAnsi" w:eastAsiaTheme="majorEastAsia" w:hAnsiTheme="majorHAnsi"/>
          <w:color w:val="auto"/>
          <w:sz w:val="24"/>
          <w:szCs w:val="24"/>
        </w:rPr>
        <w:t xml:space="preserve"> a mistake was made by someone and/or there was a weakness in policy or procedures.</w:t>
      </w:r>
    </w:p>
    <w:p w14:paraId="104B2E01" w14:textId="3017C9F3" w:rsidR="0023300C" w:rsidRPr="0023300C" w:rsidRDefault="0023300C" w:rsidP="00846AE5">
      <w:pPr>
        <w:pStyle w:val="ListParagraph"/>
        <w:numPr>
          <w:ilvl w:val="0"/>
          <w:numId w:val="64"/>
        </w:numPr>
        <w:rPr>
          <w:rFonts w:asciiTheme="majorHAnsi" w:eastAsiaTheme="majorEastAsia" w:hAnsiTheme="majorHAnsi"/>
          <w:color w:val="auto"/>
          <w:sz w:val="24"/>
          <w:szCs w:val="24"/>
        </w:rPr>
      </w:pPr>
      <w:r w:rsidRPr="0023300C">
        <w:rPr>
          <w:rFonts w:asciiTheme="majorHAnsi" w:eastAsiaTheme="majorEastAsia" w:hAnsiTheme="majorHAnsi"/>
          <w:color w:val="auto"/>
          <w:sz w:val="24"/>
          <w:szCs w:val="24"/>
        </w:rPr>
        <w:lastRenderedPageBreak/>
        <w:t xml:space="preserve">Identify what reasonable steps should be taken to prevent or at least mitigate the risk of it happening again, who should take these steps and a timescale for doing so.  </w:t>
      </w:r>
    </w:p>
    <w:bookmarkEnd w:id="1"/>
    <w:p w14:paraId="0EEEF9E9" w14:textId="7EE817DE" w:rsidR="00064A0C" w:rsidRPr="00846AE5" w:rsidRDefault="00064A0C" w:rsidP="00846AE5">
      <w:pPr>
        <w:spacing w:line="276" w:lineRule="auto"/>
        <w:rPr>
          <w:rFonts w:ascii="Century Gothic" w:eastAsiaTheme="majorEastAsia" w:hAnsi="Century Gothic" w:cstheme="minorHAnsi"/>
          <w:b/>
          <w:bCs/>
          <w:color w:val="1F4E79" w:themeColor="accent5" w:themeShade="80"/>
          <w:sz w:val="32"/>
          <w:szCs w:val="32"/>
        </w:rPr>
      </w:pPr>
      <w:r w:rsidRPr="00064A0C">
        <w:rPr>
          <w:rFonts w:ascii="Century Gothic" w:eastAsiaTheme="majorEastAsia" w:hAnsi="Century Gothic" w:cstheme="minorHAnsi"/>
          <w:b/>
          <w:bCs/>
          <w:color w:val="1F4E79" w:themeColor="accent5" w:themeShade="80"/>
          <w:sz w:val="32"/>
          <w:szCs w:val="32"/>
        </w:rPr>
        <w:t>Reporting Procedure</w:t>
      </w:r>
    </w:p>
    <w:p w14:paraId="1CC05528" w14:textId="77777777" w:rsidR="00064A0C" w:rsidRPr="00064A0C" w:rsidRDefault="00064A0C" w:rsidP="00846AE5">
      <w:pPr>
        <w:spacing w:line="276" w:lineRule="auto"/>
        <w:rPr>
          <w:rFonts w:asciiTheme="majorHAnsi" w:eastAsiaTheme="majorEastAsia" w:hAnsiTheme="majorHAnsi"/>
          <w:color w:val="auto"/>
          <w:szCs w:val="24"/>
        </w:rPr>
      </w:pPr>
    </w:p>
    <w:p w14:paraId="00F62050" w14:textId="77777777" w:rsidR="00064A0C" w:rsidRPr="00064A0C" w:rsidRDefault="00064A0C" w:rsidP="00500453">
      <w:pPr>
        <w:numPr>
          <w:ilvl w:val="0"/>
          <w:numId w:val="69"/>
        </w:numPr>
        <w:spacing w:line="276" w:lineRule="auto"/>
        <w:rPr>
          <w:rFonts w:asciiTheme="majorHAnsi" w:eastAsiaTheme="majorEastAsia" w:hAnsiTheme="majorHAnsi"/>
          <w:color w:val="auto"/>
          <w:szCs w:val="24"/>
        </w:rPr>
      </w:pPr>
      <w:r w:rsidRPr="0042279B">
        <w:rPr>
          <w:rFonts w:asciiTheme="majorHAnsi" w:eastAsiaTheme="majorEastAsia" w:hAnsiTheme="majorHAnsi"/>
          <w:b/>
          <w:bCs/>
          <w:color w:val="2E74B5" w:themeColor="accent5" w:themeShade="BF"/>
          <w:szCs w:val="24"/>
        </w:rPr>
        <w:t>Identify:</w:t>
      </w:r>
      <w:r w:rsidRPr="0042279B">
        <w:rPr>
          <w:rFonts w:asciiTheme="majorHAnsi" w:eastAsiaTheme="majorEastAsia" w:hAnsiTheme="majorHAnsi"/>
          <w:color w:val="2E74B5" w:themeColor="accent5" w:themeShade="BF"/>
          <w:szCs w:val="24"/>
        </w:rPr>
        <w:t xml:space="preserve"> </w:t>
      </w:r>
      <w:r w:rsidRPr="00064A0C">
        <w:rPr>
          <w:rFonts w:asciiTheme="majorHAnsi" w:eastAsiaTheme="majorEastAsia" w:hAnsiTheme="majorHAnsi"/>
          <w:color w:val="auto"/>
          <w:szCs w:val="24"/>
        </w:rPr>
        <w:t>Determine if the incident is reportable under RIDDOR.</w:t>
      </w:r>
    </w:p>
    <w:p w14:paraId="7D42472B" w14:textId="77777777" w:rsidR="00064A0C" w:rsidRPr="00064A0C" w:rsidRDefault="00064A0C" w:rsidP="00500453">
      <w:pPr>
        <w:numPr>
          <w:ilvl w:val="0"/>
          <w:numId w:val="69"/>
        </w:numPr>
        <w:spacing w:line="276" w:lineRule="auto"/>
        <w:rPr>
          <w:rFonts w:asciiTheme="majorHAnsi" w:eastAsiaTheme="majorEastAsia" w:hAnsiTheme="majorHAnsi"/>
          <w:color w:val="auto"/>
          <w:szCs w:val="24"/>
        </w:rPr>
      </w:pPr>
      <w:r w:rsidRPr="0042279B">
        <w:rPr>
          <w:rFonts w:asciiTheme="majorHAnsi" w:eastAsiaTheme="majorEastAsia" w:hAnsiTheme="majorHAnsi"/>
          <w:b/>
          <w:bCs/>
          <w:color w:val="2E74B5" w:themeColor="accent5" w:themeShade="BF"/>
          <w:szCs w:val="24"/>
        </w:rPr>
        <w:t>Report:</w:t>
      </w:r>
      <w:r w:rsidRPr="0042279B">
        <w:rPr>
          <w:rFonts w:asciiTheme="majorHAnsi" w:eastAsiaTheme="majorEastAsia" w:hAnsiTheme="majorHAnsi"/>
          <w:color w:val="2E74B5" w:themeColor="accent5" w:themeShade="BF"/>
          <w:szCs w:val="24"/>
        </w:rPr>
        <w:t xml:space="preserve"> </w:t>
      </w:r>
      <w:r w:rsidRPr="00064A0C">
        <w:rPr>
          <w:rFonts w:asciiTheme="majorHAnsi" w:eastAsiaTheme="majorEastAsia" w:hAnsiTheme="majorHAnsi"/>
          <w:color w:val="auto"/>
          <w:szCs w:val="24"/>
        </w:rPr>
        <w:t>Submit a report to the HSE within 10 days of the incident. Reports can be made online via the HSE website.</w:t>
      </w:r>
    </w:p>
    <w:p w14:paraId="72B13FF8" w14:textId="77777777" w:rsidR="00064A0C" w:rsidRPr="00064A0C" w:rsidRDefault="00064A0C" w:rsidP="00500453">
      <w:pPr>
        <w:numPr>
          <w:ilvl w:val="0"/>
          <w:numId w:val="69"/>
        </w:numPr>
        <w:spacing w:line="276" w:lineRule="auto"/>
        <w:rPr>
          <w:rFonts w:asciiTheme="majorHAnsi" w:eastAsiaTheme="majorEastAsia" w:hAnsiTheme="majorHAnsi"/>
          <w:color w:val="auto"/>
          <w:szCs w:val="24"/>
        </w:rPr>
      </w:pPr>
      <w:r w:rsidRPr="0042279B">
        <w:rPr>
          <w:rFonts w:asciiTheme="majorHAnsi" w:eastAsiaTheme="majorEastAsia" w:hAnsiTheme="majorHAnsi"/>
          <w:b/>
          <w:bCs/>
          <w:color w:val="2E74B5" w:themeColor="accent5" w:themeShade="BF"/>
          <w:szCs w:val="24"/>
        </w:rPr>
        <w:t>Record:</w:t>
      </w:r>
      <w:r w:rsidRPr="0042279B">
        <w:rPr>
          <w:rFonts w:asciiTheme="majorHAnsi" w:eastAsiaTheme="majorEastAsia" w:hAnsiTheme="majorHAnsi"/>
          <w:color w:val="2E74B5" w:themeColor="accent5" w:themeShade="BF"/>
          <w:szCs w:val="24"/>
        </w:rPr>
        <w:t xml:space="preserve"> </w:t>
      </w:r>
      <w:r w:rsidRPr="00064A0C">
        <w:rPr>
          <w:rFonts w:asciiTheme="majorHAnsi" w:eastAsiaTheme="majorEastAsia" w:hAnsiTheme="majorHAnsi"/>
          <w:color w:val="auto"/>
          <w:szCs w:val="24"/>
        </w:rPr>
        <w:t>Keep a record of the incident, including details of the injured person, the nature of the injury, and the circumstances of the incident.</w:t>
      </w:r>
    </w:p>
    <w:p w14:paraId="225C0295" w14:textId="77777777" w:rsidR="00955384" w:rsidRDefault="00955384" w:rsidP="00846AE5">
      <w:pPr>
        <w:spacing w:line="276" w:lineRule="auto"/>
        <w:rPr>
          <w:rFonts w:asciiTheme="majorHAnsi" w:eastAsiaTheme="majorEastAsia" w:hAnsiTheme="majorHAnsi" w:cstheme="majorBidi"/>
          <w:b/>
          <w:bCs/>
          <w:color w:val="auto"/>
          <w:szCs w:val="24"/>
        </w:rPr>
      </w:pPr>
    </w:p>
    <w:p w14:paraId="2E27AC3B" w14:textId="740E17FF" w:rsidR="0042279B" w:rsidRDefault="0042279B" w:rsidP="00846AE5">
      <w:pPr>
        <w:spacing w:line="276" w:lineRule="auto"/>
        <w:rPr>
          <w:rFonts w:ascii="Century Gothic" w:eastAsiaTheme="majorEastAsia" w:hAnsi="Century Gothic" w:cstheme="minorHAnsi"/>
          <w:b/>
          <w:bCs/>
          <w:color w:val="1F4E79" w:themeColor="accent5" w:themeShade="80"/>
          <w:sz w:val="32"/>
          <w:szCs w:val="32"/>
        </w:rPr>
      </w:pPr>
      <w:r>
        <w:rPr>
          <w:rFonts w:ascii="Century Gothic" w:eastAsiaTheme="majorEastAsia" w:hAnsi="Century Gothic" w:cstheme="minorHAnsi"/>
          <w:b/>
          <w:bCs/>
          <w:color w:val="1F4E79" w:themeColor="accent5" w:themeShade="80"/>
          <w:sz w:val="32"/>
          <w:szCs w:val="32"/>
        </w:rPr>
        <w:t>Accident Reporting Book</w:t>
      </w:r>
    </w:p>
    <w:p w14:paraId="2DABB9C9" w14:textId="77777777" w:rsidR="0042279B" w:rsidRDefault="0042279B" w:rsidP="00846AE5">
      <w:pPr>
        <w:spacing w:line="276" w:lineRule="auto"/>
        <w:rPr>
          <w:rFonts w:asciiTheme="majorHAnsi" w:eastAsiaTheme="majorEastAsia" w:hAnsiTheme="majorHAnsi"/>
          <w:b/>
          <w:bCs/>
          <w:color w:val="1F4E79" w:themeColor="accent5" w:themeShade="80"/>
          <w:szCs w:val="24"/>
        </w:rPr>
      </w:pPr>
    </w:p>
    <w:p w14:paraId="20BC4DC0" w14:textId="50E2F14F" w:rsidR="0042279B" w:rsidRPr="0042279B" w:rsidRDefault="0042279B" w:rsidP="0042279B">
      <w:pPr>
        <w:spacing w:line="276" w:lineRule="auto"/>
        <w:rPr>
          <w:rFonts w:asciiTheme="majorHAnsi" w:eastAsiaTheme="majorEastAsia" w:hAnsiTheme="majorHAnsi" w:cstheme="majorBidi"/>
          <w:color w:val="auto"/>
          <w:szCs w:val="24"/>
        </w:rPr>
      </w:pPr>
      <w:r w:rsidRPr="0042279B">
        <w:rPr>
          <w:rFonts w:asciiTheme="majorHAnsi" w:eastAsiaTheme="majorEastAsia" w:hAnsiTheme="majorHAnsi" w:cstheme="majorBidi"/>
          <w:color w:val="auto"/>
          <w:szCs w:val="24"/>
        </w:rPr>
        <w:t xml:space="preserve">RIDDOR does not require all accidents to be reported and </w:t>
      </w:r>
      <w:r w:rsidRPr="0042279B">
        <w:rPr>
          <w:rFonts w:asciiTheme="majorHAnsi" w:eastAsiaTheme="majorEastAsia" w:hAnsiTheme="majorHAnsi" w:cstheme="majorBidi"/>
          <w:color w:val="auto"/>
          <w:szCs w:val="24"/>
          <w:lang w:val="en-US"/>
        </w:rPr>
        <w:t xml:space="preserve">Under the </w:t>
      </w:r>
      <w:hyperlink r:id="rId10" w:history="1">
        <w:r w:rsidRPr="0042279B">
          <w:rPr>
            <w:rStyle w:val="Hyperlink"/>
            <w:rFonts w:asciiTheme="majorHAnsi" w:eastAsiaTheme="majorEastAsia" w:hAnsiTheme="majorHAnsi" w:cstheme="majorBidi"/>
            <w:szCs w:val="24"/>
            <w:lang w:val="en-US"/>
          </w:rPr>
          <w:t>Social Security (Claims and Payments) Regulations 1979, Regulation 25,</w:t>
        </w:r>
      </w:hyperlink>
      <w:r w:rsidRPr="0042279B">
        <w:rPr>
          <w:rFonts w:asciiTheme="majorHAnsi" w:eastAsiaTheme="majorEastAsia" w:hAnsiTheme="majorHAnsi" w:cstheme="majorBidi"/>
          <w:color w:val="auto"/>
          <w:szCs w:val="24"/>
          <w:lang w:val="en-US"/>
        </w:rPr>
        <w:t xml:space="preserve"> employers must record accidents at premises where more than 10 people are employed. Anyone injured at work must inform the employer and record information on the accident in an accident book, including a statement on how the accident happened. </w:t>
      </w:r>
      <w:r w:rsidRPr="0042279B">
        <w:rPr>
          <w:rFonts w:asciiTheme="majorHAnsi" w:eastAsiaTheme="majorEastAsia" w:hAnsiTheme="majorHAnsi" w:cstheme="majorBidi"/>
          <w:color w:val="auto"/>
          <w:szCs w:val="24"/>
        </w:rPr>
        <w:t>The employer must investigate the cause and enter this in the accident book if they discover anything that differs from the entry made by the employee. This record ensures that information is available if a claim is made for compensation. </w:t>
      </w:r>
    </w:p>
    <w:p w14:paraId="78BA9B4C" w14:textId="77777777" w:rsidR="0042279B" w:rsidRDefault="0042279B" w:rsidP="00846AE5">
      <w:pPr>
        <w:spacing w:line="276" w:lineRule="auto"/>
        <w:rPr>
          <w:rFonts w:asciiTheme="majorHAnsi" w:eastAsiaTheme="majorEastAsia" w:hAnsiTheme="majorHAnsi" w:cstheme="majorBidi"/>
          <w:color w:val="auto"/>
          <w:szCs w:val="24"/>
        </w:rPr>
      </w:pPr>
    </w:p>
    <w:p w14:paraId="52A2F7FA" w14:textId="60B3FA2E" w:rsidR="0042279B" w:rsidRPr="0042279B" w:rsidRDefault="0042279B" w:rsidP="00846AE5">
      <w:pPr>
        <w:spacing w:line="276" w:lineRule="auto"/>
        <w:rPr>
          <w:rFonts w:asciiTheme="majorHAnsi" w:eastAsiaTheme="majorEastAsia" w:hAnsiTheme="majorHAnsi" w:cstheme="majorBidi"/>
          <w:color w:val="auto"/>
          <w:szCs w:val="24"/>
        </w:rPr>
      </w:pPr>
      <w:r w:rsidRPr="0042279B">
        <w:rPr>
          <w:rFonts w:asciiTheme="majorHAnsi" w:eastAsiaTheme="majorEastAsia" w:hAnsiTheme="majorHAnsi" w:cstheme="majorBidi"/>
          <w:color w:val="auto"/>
          <w:szCs w:val="24"/>
        </w:rPr>
        <w:t xml:space="preserve">We </w:t>
      </w:r>
      <w:r>
        <w:rPr>
          <w:rFonts w:asciiTheme="majorHAnsi" w:eastAsiaTheme="majorEastAsia" w:hAnsiTheme="majorHAnsi" w:cstheme="majorBidi"/>
          <w:color w:val="auto"/>
          <w:szCs w:val="24"/>
        </w:rPr>
        <w:t xml:space="preserve">have adopted the use of an accident book as best practice and use </w:t>
      </w:r>
      <w:r w:rsidRPr="0042279B">
        <w:rPr>
          <w:rFonts w:asciiTheme="majorHAnsi" w:eastAsiaTheme="majorEastAsia" w:hAnsiTheme="majorHAnsi" w:cstheme="majorBidi"/>
          <w:color w:val="auto"/>
          <w:szCs w:val="24"/>
        </w:rPr>
        <w:t xml:space="preserve">the </w:t>
      </w:r>
      <w:hyperlink r:id="rId11" w:history="1">
        <w:r w:rsidRPr="0042279B">
          <w:rPr>
            <w:rStyle w:val="Hyperlink"/>
            <w:rFonts w:asciiTheme="majorHAnsi" w:eastAsiaTheme="majorEastAsia" w:hAnsiTheme="majorHAnsi" w:cstheme="majorBidi"/>
            <w:szCs w:val="24"/>
          </w:rPr>
          <w:t>BI 510 accident book</w:t>
        </w:r>
      </w:hyperlink>
      <w:r w:rsidRPr="0042279B">
        <w:rPr>
          <w:rFonts w:asciiTheme="majorHAnsi" w:eastAsiaTheme="majorEastAsia" w:hAnsiTheme="majorHAnsi" w:cstheme="majorBidi"/>
          <w:color w:val="auto"/>
          <w:szCs w:val="24"/>
        </w:rPr>
        <w:t xml:space="preserve">, a standard format provided by the </w:t>
      </w:r>
      <w:r>
        <w:rPr>
          <w:rFonts w:asciiTheme="majorHAnsi" w:eastAsiaTheme="majorEastAsia" w:hAnsiTheme="majorHAnsi" w:cstheme="majorBidi"/>
          <w:color w:val="auto"/>
          <w:szCs w:val="24"/>
        </w:rPr>
        <w:t>HSE</w:t>
      </w:r>
      <w:r w:rsidRPr="0042279B">
        <w:rPr>
          <w:rFonts w:asciiTheme="majorHAnsi" w:eastAsiaTheme="majorEastAsia" w:hAnsiTheme="majorHAnsi" w:cstheme="majorBidi"/>
          <w:color w:val="auto"/>
          <w:szCs w:val="24"/>
        </w:rPr>
        <w:t xml:space="preserve"> that allows for compliant recording.</w:t>
      </w:r>
    </w:p>
    <w:p w14:paraId="2CEFB89E" w14:textId="77777777" w:rsidR="0042279B" w:rsidRPr="0042279B" w:rsidRDefault="0042279B" w:rsidP="00846AE5">
      <w:pPr>
        <w:spacing w:line="276" w:lineRule="auto"/>
        <w:rPr>
          <w:rFonts w:asciiTheme="majorHAnsi" w:eastAsiaTheme="majorEastAsia" w:hAnsiTheme="majorHAnsi"/>
          <w:b/>
          <w:bCs/>
          <w:color w:val="1F4E79" w:themeColor="accent5" w:themeShade="80"/>
          <w:szCs w:val="24"/>
        </w:rPr>
      </w:pPr>
    </w:p>
    <w:p w14:paraId="1073DF6A" w14:textId="798A7E75" w:rsidR="00955384" w:rsidRPr="00846AE5" w:rsidRDefault="00064A0C" w:rsidP="00846AE5">
      <w:pPr>
        <w:spacing w:line="276" w:lineRule="auto"/>
        <w:rPr>
          <w:rFonts w:ascii="Century Gothic" w:eastAsiaTheme="majorEastAsia" w:hAnsi="Century Gothic" w:cstheme="minorHAnsi"/>
          <w:b/>
          <w:bCs/>
          <w:color w:val="1F4E79" w:themeColor="accent5" w:themeShade="80"/>
          <w:sz w:val="32"/>
          <w:szCs w:val="32"/>
        </w:rPr>
      </w:pPr>
      <w:r w:rsidRPr="00846AE5">
        <w:rPr>
          <w:rFonts w:ascii="Century Gothic" w:eastAsiaTheme="majorEastAsia" w:hAnsi="Century Gothic" w:cstheme="minorHAnsi"/>
          <w:b/>
          <w:bCs/>
          <w:color w:val="1F4E79" w:themeColor="accent5" w:themeShade="80"/>
          <w:sz w:val="32"/>
          <w:szCs w:val="32"/>
        </w:rPr>
        <w:t>Other Reporting</w:t>
      </w:r>
    </w:p>
    <w:p w14:paraId="4F737E50" w14:textId="77777777" w:rsidR="00064A0C" w:rsidRPr="00064A0C" w:rsidRDefault="00064A0C" w:rsidP="00846AE5">
      <w:pPr>
        <w:spacing w:line="276" w:lineRule="auto"/>
        <w:rPr>
          <w:rFonts w:asciiTheme="majorHAnsi" w:eastAsiaTheme="majorEastAsia" w:hAnsiTheme="majorHAnsi" w:cstheme="majorBidi"/>
          <w:color w:val="auto"/>
          <w:szCs w:val="24"/>
        </w:rPr>
      </w:pPr>
    </w:p>
    <w:p w14:paraId="5DA3256A" w14:textId="77A43131" w:rsidR="00FA6E91" w:rsidRPr="00DD131F" w:rsidRDefault="00FA6E91" w:rsidP="00FA6E91">
      <w:pPr>
        <w:rPr>
          <w:rFonts w:asciiTheme="majorHAnsi" w:eastAsiaTheme="majorEastAsia" w:hAnsiTheme="majorHAnsi"/>
          <w:color w:val="auto"/>
          <w:szCs w:val="24"/>
        </w:rPr>
      </w:pPr>
      <w:r w:rsidRPr="00570BDB">
        <w:rPr>
          <w:rFonts w:asciiTheme="majorHAnsi" w:eastAsiaTheme="majorEastAsia" w:hAnsiTheme="majorHAnsi" w:cstheme="majorBidi"/>
          <w:b/>
          <w:bCs/>
          <w:color w:val="1F4E79" w:themeColor="accent5" w:themeShade="80"/>
          <w:szCs w:val="24"/>
        </w:rPr>
        <w:t>Emergency Services.</w:t>
      </w:r>
      <w:r w:rsidRPr="00570BDB">
        <w:rPr>
          <w:rFonts w:asciiTheme="majorHAnsi" w:eastAsiaTheme="majorEastAsia" w:hAnsiTheme="majorHAnsi" w:cstheme="majorBidi"/>
          <w:color w:val="1F4E79" w:themeColor="accent5" w:themeShade="80"/>
          <w:szCs w:val="24"/>
        </w:rPr>
        <w:t xml:space="preserve"> </w:t>
      </w:r>
      <w:r>
        <w:rPr>
          <w:rFonts w:asciiTheme="majorHAnsi" w:eastAsiaTheme="majorEastAsia" w:hAnsiTheme="majorHAnsi" w:cstheme="majorBidi"/>
          <w:color w:val="auto"/>
          <w:szCs w:val="24"/>
        </w:rPr>
        <w:t xml:space="preserve">We would always dial 999 </w:t>
      </w:r>
      <w:r w:rsidR="00072A4A">
        <w:rPr>
          <w:rFonts w:asciiTheme="majorHAnsi" w:eastAsiaTheme="majorEastAsia" w:hAnsiTheme="majorHAnsi" w:cstheme="majorBidi"/>
          <w:color w:val="auto"/>
          <w:szCs w:val="24"/>
        </w:rPr>
        <w:t>to</w:t>
      </w:r>
      <w:r>
        <w:rPr>
          <w:rFonts w:asciiTheme="majorHAnsi" w:eastAsiaTheme="majorEastAsia" w:hAnsiTheme="majorHAnsi" w:cstheme="majorBidi"/>
          <w:color w:val="auto"/>
          <w:szCs w:val="24"/>
        </w:rPr>
        <w:t xml:space="preserve"> inform the Police and/or emergency services, if there </w:t>
      </w:r>
      <w:r w:rsidR="00072A4A">
        <w:rPr>
          <w:rFonts w:asciiTheme="majorHAnsi" w:eastAsiaTheme="majorEastAsia" w:hAnsiTheme="majorHAnsi" w:cstheme="majorBidi"/>
          <w:color w:val="auto"/>
          <w:szCs w:val="24"/>
        </w:rPr>
        <w:t>was</w:t>
      </w:r>
      <w:r>
        <w:rPr>
          <w:rFonts w:asciiTheme="majorHAnsi" w:eastAsiaTheme="majorEastAsia" w:hAnsiTheme="majorHAnsi" w:cstheme="majorBidi"/>
          <w:color w:val="auto"/>
          <w:szCs w:val="24"/>
        </w:rPr>
        <w:t xml:space="preserve"> an immediate threat of harm or serious damage to property.  We will normally inform the Police in the event of suspected or actual criminal activity, serious injury or death or if an i</w:t>
      </w:r>
      <w:r w:rsidRPr="00DD131F">
        <w:rPr>
          <w:rFonts w:asciiTheme="majorHAnsi" w:eastAsiaTheme="majorEastAsia" w:hAnsiTheme="majorHAnsi"/>
          <w:color w:val="auto"/>
          <w:szCs w:val="24"/>
        </w:rPr>
        <w:t>ncident poses a significant risk to public safety, such as a bomb threat or large-scale disturbance.</w:t>
      </w:r>
    </w:p>
    <w:p w14:paraId="56DF3B48" w14:textId="77777777" w:rsidR="00FA6E91" w:rsidRDefault="00FA6E91" w:rsidP="00FA6E91">
      <w:pPr>
        <w:spacing w:line="276" w:lineRule="auto"/>
        <w:rPr>
          <w:rFonts w:asciiTheme="majorHAnsi" w:eastAsiaTheme="majorEastAsia" w:hAnsiTheme="majorHAnsi" w:cstheme="majorBidi"/>
          <w:color w:val="auto"/>
          <w:szCs w:val="24"/>
        </w:rPr>
      </w:pPr>
    </w:p>
    <w:p w14:paraId="4CF228F3" w14:textId="77777777" w:rsidR="00FA6E91" w:rsidRDefault="00FA6E91" w:rsidP="00FA6E91">
      <w:pPr>
        <w:spacing w:line="276" w:lineRule="auto"/>
        <w:rPr>
          <w:rFonts w:asciiTheme="majorHAnsi" w:eastAsiaTheme="majorEastAsia" w:hAnsiTheme="majorHAnsi" w:cstheme="majorBidi"/>
          <w:color w:val="auto"/>
          <w:szCs w:val="24"/>
        </w:rPr>
      </w:pPr>
      <w:r w:rsidRPr="00570BDB">
        <w:rPr>
          <w:rFonts w:asciiTheme="majorHAnsi" w:eastAsiaTheme="majorEastAsia" w:hAnsiTheme="majorHAnsi" w:cstheme="majorBidi"/>
          <w:b/>
          <w:bCs/>
          <w:color w:val="1F4E79" w:themeColor="accent5" w:themeShade="80"/>
          <w:szCs w:val="24"/>
        </w:rPr>
        <w:t>Charity.</w:t>
      </w:r>
      <w:r w:rsidRPr="00570BDB">
        <w:rPr>
          <w:rFonts w:asciiTheme="majorHAnsi" w:eastAsiaTheme="majorEastAsia" w:hAnsiTheme="majorHAnsi" w:cstheme="majorBidi"/>
          <w:color w:val="1F4E79" w:themeColor="accent5" w:themeShade="80"/>
          <w:szCs w:val="24"/>
        </w:rPr>
        <w:t xml:space="preserve">  </w:t>
      </w:r>
      <w:r>
        <w:rPr>
          <w:rFonts w:asciiTheme="majorHAnsi" w:eastAsiaTheme="majorEastAsia" w:hAnsiTheme="majorHAnsi" w:cstheme="majorBidi"/>
          <w:color w:val="auto"/>
          <w:szCs w:val="24"/>
        </w:rPr>
        <w:t xml:space="preserve">All serious incidents and any that might be criminal in nature or result in a claim or complaint are to be reported to the Board and our insurers.  </w:t>
      </w:r>
    </w:p>
    <w:p w14:paraId="0119CC6C" w14:textId="77777777" w:rsidR="00FA6E91" w:rsidRDefault="00FA6E91" w:rsidP="00FA6E91">
      <w:pPr>
        <w:spacing w:line="276" w:lineRule="auto"/>
        <w:rPr>
          <w:rFonts w:asciiTheme="majorHAnsi" w:eastAsiaTheme="majorEastAsia" w:hAnsiTheme="majorHAnsi" w:cstheme="majorBidi"/>
          <w:color w:val="auto"/>
          <w:szCs w:val="24"/>
        </w:rPr>
      </w:pPr>
    </w:p>
    <w:p w14:paraId="55C3EC0D" w14:textId="77777777" w:rsidR="00FA6E91" w:rsidRPr="00FA6E91" w:rsidRDefault="00FA6E91" w:rsidP="00FA6E91">
      <w:pPr>
        <w:spacing w:line="276" w:lineRule="auto"/>
        <w:rPr>
          <w:rFonts w:asciiTheme="majorHAnsi" w:eastAsiaTheme="majorEastAsia" w:hAnsiTheme="majorHAnsi" w:cstheme="majorBidi"/>
          <w:color w:val="auto"/>
          <w:szCs w:val="24"/>
        </w:rPr>
      </w:pPr>
      <w:r w:rsidRPr="00570BDB">
        <w:rPr>
          <w:rFonts w:asciiTheme="majorHAnsi" w:eastAsiaTheme="majorEastAsia" w:hAnsiTheme="majorHAnsi" w:cstheme="majorBidi"/>
          <w:b/>
          <w:bCs/>
          <w:color w:val="1F4E79" w:themeColor="accent5" w:themeShade="80"/>
          <w:szCs w:val="24"/>
        </w:rPr>
        <w:t>Other Regulators.</w:t>
      </w:r>
      <w:r w:rsidRPr="00570BDB">
        <w:rPr>
          <w:rFonts w:asciiTheme="majorHAnsi" w:eastAsiaTheme="majorEastAsia" w:hAnsiTheme="majorHAnsi" w:cstheme="majorBidi"/>
          <w:color w:val="1F4E79" w:themeColor="accent5" w:themeShade="80"/>
          <w:szCs w:val="24"/>
        </w:rPr>
        <w:t xml:space="preserve">  </w:t>
      </w:r>
      <w:r>
        <w:rPr>
          <w:rFonts w:asciiTheme="majorHAnsi" w:eastAsiaTheme="majorEastAsia" w:hAnsiTheme="majorHAnsi" w:cstheme="majorBidi"/>
          <w:color w:val="auto"/>
          <w:szCs w:val="24"/>
        </w:rPr>
        <w:t xml:space="preserve">In addition, there may be a requirement </w:t>
      </w:r>
      <w:r w:rsidRPr="00500453">
        <w:rPr>
          <w:rFonts w:asciiTheme="majorHAnsi" w:eastAsiaTheme="majorEastAsia" w:hAnsiTheme="majorHAnsi" w:cstheme="majorBidi"/>
          <w:color w:val="auto"/>
          <w:szCs w:val="24"/>
        </w:rPr>
        <w:t xml:space="preserve">to notify other UK regulators depending on the </w:t>
      </w:r>
      <w:r w:rsidRPr="00FA6E91">
        <w:rPr>
          <w:rFonts w:asciiTheme="majorHAnsi" w:eastAsiaTheme="majorEastAsia" w:hAnsiTheme="majorHAnsi" w:cstheme="majorBidi"/>
          <w:color w:val="auto"/>
          <w:szCs w:val="24"/>
        </w:rPr>
        <w:t xml:space="preserve">nature of the incident. Below is a non-exhaustive list of some. </w:t>
      </w:r>
    </w:p>
    <w:p w14:paraId="58439DFE" w14:textId="77777777" w:rsidR="00FA6E91" w:rsidRPr="00FA6E91" w:rsidRDefault="00FA6E91" w:rsidP="00FA6E91">
      <w:pPr>
        <w:spacing w:line="276" w:lineRule="auto"/>
        <w:rPr>
          <w:rFonts w:asciiTheme="majorHAnsi" w:eastAsiaTheme="majorEastAsia" w:hAnsiTheme="majorHAnsi" w:cstheme="majorBidi"/>
          <w:color w:val="auto"/>
          <w:szCs w:val="24"/>
        </w:rPr>
      </w:pPr>
    </w:p>
    <w:p w14:paraId="7B450270" w14:textId="77777777" w:rsidR="00277BE4" w:rsidRPr="00C915E2" w:rsidRDefault="00277BE4" w:rsidP="00277BE4">
      <w:pPr>
        <w:numPr>
          <w:ilvl w:val="0"/>
          <w:numId w:val="68"/>
        </w:numPr>
        <w:spacing w:line="276" w:lineRule="auto"/>
        <w:rPr>
          <w:rFonts w:asciiTheme="majorHAnsi" w:eastAsiaTheme="majorEastAsia" w:hAnsiTheme="majorHAnsi" w:cstheme="majorBidi"/>
          <w:color w:val="auto"/>
          <w:szCs w:val="24"/>
        </w:rPr>
      </w:pPr>
      <w:r w:rsidRPr="00C915E2">
        <w:rPr>
          <w:rFonts w:asciiTheme="majorHAnsi" w:eastAsiaTheme="majorEastAsia" w:hAnsiTheme="majorHAnsi" w:cstheme="majorBidi"/>
          <w:b/>
          <w:bCs/>
          <w:color w:val="1F4E79" w:themeColor="accent5" w:themeShade="80"/>
          <w:szCs w:val="24"/>
        </w:rPr>
        <w:t xml:space="preserve">ICO </w:t>
      </w:r>
      <w:r w:rsidRPr="00C915E2">
        <w:rPr>
          <w:rFonts w:asciiTheme="majorHAnsi" w:eastAsiaTheme="majorEastAsia" w:hAnsiTheme="majorHAnsi" w:cstheme="majorBidi"/>
          <w:color w:val="auto"/>
          <w:szCs w:val="24"/>
        </w:rPr>
        <w:t xml:space="preserve">– </w:t>
      </w:r>
      <w:hyperlink r:id="rId12" w:history="1">
        <w:r w:rsidRPr="00C915E2">
          <w:rPr>
            <w:rStyle w:val="Hyperlink"/>
            <w:rFonts w:asciiTheme="majorHAnsi" w:eastAsiaTheme="majorEastAsia" w:hAnsiTheme="majorHAnsi" w:cstheme="majorBidi"/>
            <w:szCs w:val="24"/>
          </w:rPr>
          <w:t>data breach self-assessment</w:t>
        </w:r>
      </w:hyperlink>
      <w:r w:rsidRPr="00C915E2">
        <w:rPr>
          <w:rFonts w:asciiTheme="majorHAnsi" w:eastAsiaTheme="majorEastAsia" w:hAnsiTheme="majorHAnsi" w:cstheme="majorBidi"/>
          <w:color w:val="auto"/>
          <w:szCs w:val="24"/>
        </w:rPr>
        <w:t xml:space="preserve">, including requirement to report.  </w:t>
      </w:r>
    </w:p>
    <w:p w14:paraId="3510F476" w14:textId="4B898451" w:rsidR="00FA6E91" w:rsidRPr="00FA6E91" w:rsidRDefault="00FA6E91" w:rsidP="00FA6E91">
      <w:pPr>
        <w:numPr>
          <w:ilvl w:val="0"/>
          <w:numId w:val="68"/>
        </w:numPr>
        <w:spacing w:line="276" w:lineRule="auto"/>
        <w:rPr>
          <w:rFonts w:asciiTheme="majorHAnsi" w:eastAsiaTheme="majorEastAsia" w:hAnsiTheme="majorHAnsi" w:cstheme="majorBidi"/>
          <w:color w:val="auto"/>
          <w:szCs w:val="24"/>
        </w:rPr>
      </w:pPr>
      <w:r w:rsidRPr="00FA6E91">
        <w:rPr>
          <w:rFonts w:asciiTheme="majorHAnsi" w:eastAsiaTheme="majorEastAsia" w:hAnsiTheme="majorHAnsi" w:cstheme="majorBidi"/>
          <w:b/>
          <w:bCs/>
          <w:color w:val="1F4E79" w:themeColor="accent5" w:themeShade="80"/>
          <w:szCs w:val="24"/>
        </w:rPr>
        <w:lastRenderedPageBreak/>
        <w:t>Disclosure and Barring Service (DBS)</w:t>
      </w:r>
      <w:r w:rsidRPr="00FA6E91">
        <w:rPr>
          <w:rFonts w:asciiTheme="majorHAnsi" w:eastAsiaTheme="majorEastAsia" w:hAnsiTheme="majorHAnsi" w:cstheme="majorBidi"/>
          <w:color w:val="1F4E79" w:themeColor="accent5" w:themeShade="80"/>
          <w:szCs w:val="24"/>
        </w:rPr>
        <w:t xml:space="preserve">: </w:t>
      </w:r>
      <w:r w:rsidRPr="00FA6E91">
        <w:rPr>
          <w:rFonts w:asciiTheme="majorHAnsi" w:eastAsiaTheme="majorEastAsia" w:hAnsiTheme="majorHAnsi" w:cstheme="majorBidi"/>
          <w:color w:val="auto"/>
          <w:szCs w:val="24"/>
        </w:rPr>
        <w:t>if an individual has been dismissed or removed from working with children or vulnerable adults (or would have been if they had not left first) because they harmed or posed a risk of harm or there are concerns that an individual may pose a risk of harm to children or vulnerable adults.</w:t>
      </w:r>
    </w:p>
    <w:p w14:paraId="667F2EE1" w14:textId="77777777" w:rsidR="00FA6E91" w:rsidRPr="00FA6E91" w:rsidRDefault="00FA6E91" w:rsidP="00FA6E91">
      <w:pPr>
        <w:numPr>
          <w:ilvl w:val="0"/>
          <w:numId w:val="68"/>
        </w:numPr>
        <w:spacing w:line="276" w:lineRule="auto"/>
        <w:rPr>
          <w:rFonts w:asciiTheme="majorHAnsi" w:eastAsiaTheme="majorEastAsia" w:hAnsiTheme="majorHAnsi" w:cstheme="majorBidi"/>
          <w:color w:val="auto"/>
          <w:szCs w:val="24"/>
        </w:rPr>
      </w:pPr>
      <w:r w:rsidRPr="00FA6E91">
        <w:rPr>
          <w:rFonts w:asciiTheme="majorHAnsi" w:eastAsiaTheme="majorEastAsia" w:hAnsiTheme="majorHAnsi" w:cstheme="majorBidi"/>
          <w:b/>
          <w:bCs/>
          <w:color w:val="1F4E79" w:themeColor="accent5" w:themeShade="80"/>
          <w:szCs w:val="24"/>
        </w:rPr>
        <w:t>Local Authority Environmental Health Department</w:t>
      </w:r>
      <w:r w:rsidRPr="00FA6E91">
        <w:rPr>
          <w:rFonts w:asciiTheme="majorHAnsi" w:eastAsiaTheme="majorEastAsia" w:hAnsiTheme="majorHAnsi" w:cstheme="majorBidi"/>
          <w:color w:val="1F4E79" w:themeColor="accent5" w:themeShade="80"/>
          <w:szCs w:val="24"/>
        </w:rPr>
        <w:t xml:space="preserve">: </w:t>
      </w:r>
      <w:r w:rsidRPr="00FA6E91">
        <w:rPr>
          <w:rFonts w:asciiTheme="majorHAnsi" w:eastAsiaTheme="majorEastAsia" w:hAnsiTheme="majorHAnsi" w:cstheme="majorBidi"/>
          <w:color w:val="auto"/>
          <w:szCs w:val="24"/>
        </w:rPr>
        <w:t>For incidents in certain sectors like retail, warehousing, and offices.</w:t>
      </w:r>
    </w:p>
    <w:p w14:paraId="383649AD" w14:textId="77777777" w:rsidR="00FA6E91" w:rsidRPr="00FA6E91" w:rsidRDefault="00FA6E91" w:rsidP="00FA6E91">
      <w:pPr>
        <w:numPr>
          <w:ilvl w:val="0"/>
          <w:numId w:val="68"/>
        </w:numPr>
        <w:spacing w:line="276" w:lineRule="auto"/>
        <w:rPr>
          <w:rFonts w:asciiTheme="majorHAnsi" w:eastAsiaTheme="majorEastAsia" w:hAnsiTheme="majorHAnsi" w:cstheme="majorBidi"/>
          <w:color w:val="auto"/>
          <w:szCs w:val="24"/>
        </w:rPr>
      </w:pPr>
      <w:r w:rsidRPr="00FA6E91">
        <w:rPr>
          <w:rFonts w:asciiTheme="majorHAnsi" w:eastAsiaTheme="majorEastAsia" w:hAnsiTheme="majorHAnsi" w:cstheme="majorBidi"/>
          <w:b/>
          <w:bCs/>
          <w:color w:val="1F4E79" w:themeColor="accent5" w:themeShade="80"/>
          <w:szCs w:val="24"/>
        </w:rPr>
        <w:t>Care Quality Commission (CQC)</w:t>
      </w:r>
      <w:r w:rsidRPr="00FA6E91">
        <w:rPr>
          <w:rFonts w:asciiTheme="majorHAnsi" w:eastAsiaTheme="majorEastAsia" w:hAnsiTheme="majorHAnsi" w:cstheme="majorBidi"/>
          <w:color w:val="1F4E79" w:themeColor="accent5" w:themeShade="80"/>
          <w:szCs w:val="24"/>
        </w:rPr>
        <w:t xml:space="preserve">: </w:t>
      </w:r>
      <w:r w:rsidRPr="00FA6E91">
        <w:rPr>
          <w:rFonts w:asciiTheme="majorHAnsi" w:eastAsiaTheme="majorEastAsia" w:hAnsiTheme="majorHAnsi" w:cstheme="majorBidi"/>
          <w:color w:val="auto"/>
          <w:szCs w:val="24"/>
        </w:rPr>
        <w:t>If the incident occurs in a healthcare setting, such as a hospital, care home, or clinic.</w:t>
      </w:r>
    </w:p>
    <w:p w14:paraId="15B546D2" w14:textId="77777777" w:rsidR="00FA6E91" w:rsidRPr="00FA6E91" w:rsidRDefault="00FA6E91" w:rsidP="00FA6E91">
      <w:pPr>
        <w:numPr>
          <w:ilvl w:val="0"/>
          <w:numId w:val="68"/>
        </w:numPr>
        <w:spacing w:line="276" w:lineRule="auto"/>
        <w:rPr>
          <w:rFonts w:asciiTheme="majorHAnsi" w:eastAsiaTheme="majorEastAsia" w:hAnsiTheme="majorHAnsi" w:cstheme="majorBidi"/>
          <w:color w:val="auto"/>
          <w:szCs w:val="24"/>
        </w:rPr>
      </w:pPr>
      <w:r w:rsidRPr="00FA6E91">
        <w:rPr>
          <w:rFonts w:asciiTheme="majorHAnsi" w:eastAsiaTheme="majorEastAsia" w:hAnsiTheme="majorHAnsi" w:cstheme="majorBidi"/>
          <w:b/>
          <w:bCs/>
          <w:color w:val="1F4E79" w:themeColor="accent5" w:themeShade="80"/>
          <w:szCs w:val="24"/>
        </w:rPr>
        <w:t>Ofsted (Office for Standards in Education, Children’s Services and Skills):</w:t>
      </w:r>
      <w:r w:rsidRPr="00FA6E91">
        <w:rPr>
          <w:rFonts w:asciiTheme="majorHAnsi" w:eastAsiaTheme="majorEastAsia" w:hAnsiTheme="majorHAnsi" w:cstheme="majorBidi"/>
          <w:color w:val="1F4E79" w:themeColor="accent5" w:themeShade="80"/>
          <w:szCs w:val="24"/>
        </w:rPr>
        <w:t xml:space="preserve"> </w:t>
      </w:r>
      <w:r w:rsidRPr="00FA6E91">
        <w:rPr>
          <w:rFonts w:asciiTheme="majorHAnsi" w:eastAsiaTheme="majorEastAsia" w:hAnsiTheme="majorHAnsi" w:cstheme="majorBidi"/>
          <w:color w:val="auto"/>
          <w:szCs w:val="24"/>
        </w:rPr>
        <w:t>If the incident involves safeguarding issues or affects the welfare of children and young people.</w:t>
      </w:r>
    </w:p>
    <w:p w14:paraId="666A9903" w14:textId="77777777" w:rsidR="00FA6E91" w:rsidRPr="00FA6E91" w:rsidRDefault="00FA6E91" w:rsidP="00FA6E91">
      <w:pPr>
        <w:numPr>
          <w:ilvl w:val="0"/>
          <w:numId w:val="68"/>
        </w:numPr>
        <w:spacing w:line="276" w:lineRule="auto"/>
        <w:rPr>
          <w:rFonts w:asciiTheme="majorHAnsi" w:eastAsiaTheme="majorEastAsia" w:hAnsiTheme="majorHAnsi" w:cstheme="majorBidi"/>
          <w:color w:val="auto"/>
          <w:szCs w:val="24"/>
        </w:rPr>
      </w:pPr>
      <w:r w:rsidRPr="00FA6E91">
        <w:rPr>
          <w:rFonts w:asciiTheme="majorHAnsi" w:eastAsiaTheme="majorEastAsia" w:hAnsiTheme="majorHAnsi" w:cstheme="majorBidi"/>
          <w:b/>
          <w:bCs/>
          <w:color w:val="1F4E79" w:themeColor="accent5" w:themeShade="80"/>
          <w:szCs w:val="24"/>
        </w:rPr>
        <w:t>Department for Education (DfE):</w:t>
      </w:r>
      <w:r w:rsidRPr="00FA6E91">
        <w:rPr>
          <w:rFonts w:asciiTheme="majorHAnsi" w:eastAsiaTheme="majorEastAsia" w:hAnsiTheme="majorHAnsi" w:cstheme="majorBidi"/>
          <w:color w:val="1F4E79" w:themeColor="accent5" w:themeShade="80"/>
          <w:szCs w:val="24"/>
        </w:rPr>
        <w:t xml:space="preserve"> </w:t>
      </w:r>
      <w:r w:rsidRPr="00FA6E91">
        <w:rPr>
          <w:rFonts w:asciiTheme="majorHAnsi" w:eastAsiaTheme="majorEastAsia" w:hAnsiTheme="majorHAnsi" w:cstheme="majorBidi"/>
          <w:color w:val="auto"/>
          <w:szCs w:val="24"/>
        </w:rPr>
        <w:t>For significant incidents that may impact the operation of educational institutions.</w:t>
      </w:r>
    </w:p>
    <w:p w14:paraId="227D072C" w14:textId="77777777" w:rsidR="00FA6E91" w:rsidRPr="00FA6E91" w:rsidRDefault="00FA6E91" w:rsidP="00FA6E91">
      <w:pPr>
        <w:numPr>
          <w:ilvl w:val="0"/>
          <w:numId w:val="68"/>
        </w:numPr>
        <w:spacing w:line="276" w:lineRule="auto"/>
        <w:rPr>
          <w:rFonts w:asciiTheme="majorHAnsi" w:eastAsiaTheme="majorEastAsia" w:hAnsiTheme="majorHAnsi" w:cstheme="majorBidi"/>
          <w:color w:val="auto"/>
          <w:szCs w:val="24"/>
        </w:rPr>
      </w:pPr>
      <w:r w:rsidRPr="00FA6E91">
        <w:rPr>
          <w:rFonts w:asciiTheme="majorHAnsi" w:eastAsiaTheme="majorEastAsia" w:hAnsiTheme="majorHAnsi" w:cstheme="majorBidi"/>
          <w:b/>
          <w:bCs/>
          <w:color w:val="1F4E79" w:themeColor="accent5" w:themeShade="80"/>
          <w:szCs w:val="24"/>
        </w:rPr>
        <w:t>Environment Agency</w:t>
      </w:r>
      <w:r w:rsidRPr="00FA6E91">
        <w:rPr>
          <w:rFonts w:asciiTheme="majorHAnsi" w:eastAsiaTheme="majorEastAsia" w:hAnsiTheme="majorHAnsi" w:cstheme="majorBidi"/>
          <w:color w:val="1F4E79" w:themeColor="accent5" w:themeShade="80"/>
          <w:szCs w:val="24"/>
        </w:rPr>
        <w:t xml:space="preserve">: </w:t>
      </w:r>
      <w:r w:rsidRPr="00FA6E91">
        <w:rPr>
          <w:rFonts w:asciiTheme="majorHAnsi" w:eastAsiaTheme="majorEastAsia" w:hAnsiTheme="majorHAnsi" w:cstheme="majorBidi"/>
          <w:color w:val="auto"/>
          <w:szCs w:val="24"/>
        </w:rPr>
        <w:t>For incidents that may have caused environmental harm, such as chemical spills.</w:t>
      </w:r>
    </w:p>
    <w:p w14:paraId="3188D8DC" w14:textId="77777777" w:rsidR="00FA6E91" w:rsidRPr="00FA6E91" w:rsidRDefault="00FA6E91" w:rsidP="00FA6E91">
      <w:pPr>
        <w:numPr>
          <w:ilvl w:val="0"/>
          <w:numId w:val="68"/>
        </w:numPr>
        <w:spacing w:line="276" w:lineRule="auto"/>
        <w:rPr>
          <w:rFonts w:asciiTheme="majorHAnsi" w:eastAsiaTheme="majorEastAsia" w:hAnsiTheme="majorHAnsi" w:cstheme="majorBidi"/>
          <w:color w:val="auto"/>
          <w:szCs w:val="24"/>
        </w:rPr>
      </w:pPr>
      <w:r w:rsidRPr="00FA6E91">
        <w:rPr>
          <w:rFonts w:asciiTheme="majorHAnsi" w:eastAsiaTheme="majorEastAsia" w:hAnsiTheme="majorHAnsi" w:cstheme="majorBidi"/>
          <w:b/>
          <w:bCs/>
          <w:color w:val="1F4E79" w:themeColor="accent5" w:themeShade="80"/>
          <w:szCs w:val="24"/>
        </w:rPr>
        <w:t>Animal and Plant Health Agency (APHA):</w:t>
      </w:r>
      <w:r w:rsidRPr="00FA6E91">
        <w:rPr>
          <w:rFonts w:asciiTheme="majorHAnsi" w:eastAsiaTheme="majorEastAsia" w:hAnsiTheme="majorHAnsi" w:cstheme="majorBidi"/>
          <w:color w:val="1F4E79" w:themeColor="accent5" w:themeShade="80"/>
          <w:szCs w:val="24"/>
        </w:rPr>
        <w:t xml:space="preserve"> </w:t>
      </w:r>
      <w:r w:rsidRPr="00FA6E91">
        <w:rPr>
          <w:rFonts w:asciiTheme="majorHAnsi" w:eastAsiaTheme="majorEastAsia" w:hAnsiTheme="majorHAnsi" w:cstheme="majorBidi"/>
          <w:color w:val="auto"/>
          <w:szCs w:val="24"/>
        </w:rPr>
        <w:t>For incidents involving animal welfare, diseases, or biosecurity.</w:t>
      </w:r>
    </w:p>
    <w:p w14:paraId="1B20DD8D" w14:textId="77777777" w:rsidR="00875E39" w:rsidRDefault="00875E39" w:rsidP="00875E39">
      <w:pPr>
        <w:spacing w:before="100" w:beforeAutospacing="1" w:after="100" w:afterAutospacing="1" w:line="276" w:lineRule="auto"/>
        <w:textAlignment w:val="baseline"/>
        <w:rPr>
          <w:rFonts w:ascii="Century Gothic" w:hAnsi="Century Gothic"/>
          <w:b/>
          <w:bCs/>
          <w:color w:val="1F4E79" w:themeColor="accent5" w:themeShade="80"/>
          <w:sz w:val="32"/>
          <w:szCs w:val="32"/>
        </w:rPr>
      </w:pPr>
      <w:r w:rsidRPr="00875E39">
        <w:rPr>
          <w:rFonts w:ascii="Century Gothic" w:hAnsi="Century Gothic"/>
          <w:b/>
          <w:bCs/>
          <w:color w:val="1F4E79" w:themeColor="accent5" w:themeShade="80"/>
          <w:sz w:val="32"/>
          <w:szCs w:val="32"/>
        </w:rPr>
        <w:t>Version Control - Approval and Review</w:t>
      </w:r>
    </w:p>
    <w:p w14:paraId="0778557B" w14:textId="6ECD535E" w:rsidR="00C915E2" w:rsidRPr="00C915E2" w:rsidRDefault="00C915E2" w:rsidP="00C915E2">
      <w:pPr>
        <w:spacing w:before="100" w:beforeAutospacing="1" w:after="360" w:line="276" w:lineRule="auto"/>
        <w:rPr>
          <w:rFonts w:asciiTheme="majorHAnsi" w:hAnsiTheme="majorHAnsi"/>
          <w:szCs w:val="24"/>
        </w:rPr>
      </w:pPr>
      <w:r w:rsidRPr="00312415">
        <w:rPr>
          <w:rFonts w:asciiTheme="majorHAnsi" w:hAnsiTheme="majorHAnsi"/>
          <w:szCs w:val="24"/>
        </w:rPr>
        <w:t>This policy will be reviewed annually or following an incident, change in legislation, or other significant factors.</w:t>
      </w:r>
    </w:p>
    <w:tbl>
      <w:tblPr>
        <w:tblStyle w:val="TableGrid"/>
        <w:tblW w:w="0" w:type="auto"/>
        <w:tblLook w:val="04A0" w:firstRow="1" w:lastRow="0" w:firstColumn="1" w:lastColumn="0" w:noHBand="0" w:noVBand="1"/>
      </w:tblPr>
      <w:tblGrid>
        <w:gridCol w:w="987"/>
        <w:gridCol w:w="1417"/>
        <w:gridCol w:w="1276"/>
        <w:gridCol w:w="5104"/>
        <w:gridCol w:w="1559"/>
      </w:tblGrid>
      <w:tr w:rsidR="00875E39" w14:paraId="4E2DC4EF" w14:textId="77777777" w:rsidTr="00433AE4">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6E03B12" w14:textId="77777777" w:rsidR="00875E39" w:rsidRPr="00EE644F" w:rsidRDefault="00875E39" w:rsidP="00433AE4">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346FB00" w14:textId="77777777" w:rsidR="00875E39" w:rsidRPr="00EE644F" w:rsidRDefault="00875E39" w:rsidP="00433AE4">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5182A90" w14:textId="77777777" w:rsidR="00875E39" w:rsidRPr="00EE644F" w:rsidRDefault="00875E39" w:rsidP="00433AE4">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B2577A9" w14:textId="77777777" w:rsidR="00875E39" w:rsidRPr="00EE644F" w:rsidRDefault="00875E39" w:rsidP="00433AE4">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76C3B5A" w14:textId="77777777" w:rsidR="00875E39" w:rsidRPr="00EE644F" w:rsidRDefault="00875E39" w:rsidP="00433AE4">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Review Period</w:t>
            </w:r>
          </w:p>
        </w:tc>
      </w:tr>
      <w:tr w:rsidR="00875E39" w14:paraId="7251A189" w14:textId="77777777" w:rsidTr="00433AE4">
        <w:tc>
          <w:tcPr>
            <w:tcW w:w="987" w:type="dxa"/>
            <w:tcBorders>
              <w:top w:val="single" w:sz="4" w:space="0" w:color="auto"/>
              <w:left w:val="single" w:sz="4" w:space="0" w:color="auto"/>
              <w:bottom w:val="single" w:sz="4" w:space="0" w:color="auto"/>
              <w:right w:val="single" w:sz="4" w:space="0" w:color="auto"/>
            </w:tcBorders>
            <w:vAlign w:val="center"/>
            <w:hideMark/>
          </w:tcPr>
          <w:p w14:paraId="4CE8EB7A" w14:textId="77777777" w:rsidR="00875E39" w:rsidRPr="006F3AE5" w:rsidRDefault="00875E39" w:rsidP="00433AE4">
            <w:pPr>
              <w:spacing w:line="276" w:lineRule="auto"/>
              <w:jc w:val="center"/>
              <w:rPr>
                <w:rFonts w:asciiTheme="majorHAnsi" w:hAnsiTheme="majorHAnsi"/>
                <w:color w:val="auto"/>
              </w:rPr>
            </w:pPr>
            <w:r w:rsidRPr="006F3AE5">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9E7B51" w14:textId="77777777" w:rsidR="00875E39" w:rsidRPr="006F3AE5" w:rsidRDefault="00875E39" w:rsidP="00433AE4">
            <w:pPr>
              <w:spacing w:line="276" w:lineRule="auto"/>
              <w:jc w:val="center"/>
              <w:rPr>
                <w:rFonts w:asciiTheme="majorHAnsi" w:hAnsiTheme="majorHAnsi"/>
                <w:color w:val="auto"/>
              </w:rPr>
            </w:pPr>
            <w:r w:rsidRPr="006F3AE5">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ED9DA7" w14:textId="2102B0A3" w:rsidR="00875E39" w:rsidRPr="006F3AE5" w:rsidRDefault="00F54ACD" w:rsidP="00433AE4">
            <w:pPr>
              <w:spacing w:line="276" w:lineRule="auto"/>
              <w:jc w:val="center"/>
              <w:rPr>
                <w:rFonts w:asciiTheme="majorHAnsi" w:hAnsiTheme="majorHAnsi"/>
                <w:color w:val="auto"/>
              </w:rPr>
            </w:pPr>
            <w:r>
              <w:rPr>
                <w:rFonts w:asciiTheme="majorHAnsi" w:hAnsiTheme="majorHAnsi"/>
                <w:color w:val="auto"/>
              </w:rPr>
              <w:t xml:space="preserve">Sep </w:t>
            </w:r>
            <w:r w:rsidR="00875E39">
              <w:rPr>
                <w:rFonts w:asciiTheme="majorHAnsi" w:hAnsiTheme="majorHAnsi"/>
                <w:color w:val="auto"/>
              </w:rPr>
              <w:t>24</w:t>
            </w:r>
          </w:p>
        </w:tc>
        <w:tc>
          <w:tcPr>
            <w:tcW w:w="5104" w:type="dxa"/>
            <w:tcBorders>
              <w:top w:val="single" w:sz="4" w:space="0" w:color="auto"/>
              <w:left w:val="single" w:sz="4" w:space="0" w:color="auto"/>
              <w:bottom w:val="single" w:sz="4" w:space="0" w:color="auto"/>
              <w:right w:val="single" w:sz="4" w:space="0" w:color="auto"/>
            </w:tcBorders>
            <w:vAlign w:val="center"/>
          </w:tcPr>
          <w:p w14:paraId="76C5F797" w14:textId="77777777" w:rsidR="00875E39" w:rsidRPr="006F3AE5" w:rsidRDefault="00875E39" w:rsidP="00433AE4">
            <w:pPr>
              <w:spacing w:line="276" w:lineRule="auto"/>
              <w:jc w:val="center"/>
              <w:rPr>
                <w:rFonts w:asciiTheme="majorHAnsi" w:hAnsiTheme="majorHAnsi"/>
                <w:color w:val="auto"/>
              </w:rPr>
            </w:pPr>
            <w:r w:rsidRPr="006F3AE5">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B85996" w14:textId="77777777" w:rsidR="00875E39" w:rsidRPr="006F3AE5" w:rsidRDefault="00875E39" w:rsidP="00433AE4">
            <w:pPr>
              <w:spacing w:line="276" w:lineRule="auto"/>
              <w:jc w:val="center"/>
              <w:rPr>
                <w:rFonts w:asciiTheme="majorHAnsi" w:hAnsiTheme="majorHAnsi"/>
                <w:color w:val="auto"/>
              </w:rPr>
            </w:pPr>
            <w:r w:rsidRPr="006F3AE5">
              <w:rPr>
                <w:rFonts w:asciiTheme="majorHAnsi" w:hAnsiTheme="majorHAnsi"/>
                <w:color w:val="auto"/>
              </w:rPr>
              <w:t>Annually</w:t>
            </w:r>
          </w:p>
        </w:tc>
      </w:tr>
      <w:tr w:rsidR="00875E39" w14:paraId="715E4038" w14:textId="77777777" w:rsidTr="00433AE4">
        <w:tc>
          <w:tcPr>
            <w:tcW w:w="987" w:type="dxa"/>
            <w:tcBorders>
              <w:top w:val="single" w:sz="4" w:space="0" w:color="auto"/>
              <w:left w:val="single" w:sz="4" w:space="0" w:color="auto"/>
              <w:bottom w:val="single" w:sz="4" w:space="0" w:color="auto"/>
              <w:right w:val="single" w:sz="4" w:space="0" w:color="auto"/>
            </w:tcBorders>
            <w:vAlign w:val="center"/>
          </w:tcPr>
          <w:p w14:paraId="40AF0100" w14:textId="77777777" w:rsidR="00875E39" w:rsidRPr="006F3AE5" w:rsidRDefault="00875E39" w:rsidP="00433AE4">
            <w:pPr>
              <w:spacing w:line="276" w:lineRule="auto"/>
              <w:jc w:val="center"/>
              <w:rPr>
                <w:rFonts w:asciiTheme="majorHAnsi" w:hAnsiTheme="majorHAns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14C63D23" w14:textId="77777777" w:rsidR="00875E39" w:rsidRPr="006F3AE5" w:rsidRDefault="00875E39" w:rsidP="00433AE4">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14241CEB" w14:textId="77777777" w:rsidR="00875E39" w:rsidRPr="006F3AE5" w:rsidRDefault="00875E39" w:rsidP="00433AE4">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4876157F" w14:textId="77777777" w:rsidR="00875E39" w:rsidRPr="006F3AE5" w:rsidRDefault="00875E39" w:rsidP="00433AE4">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752396D4" w14:textId="77777777" w:rsidR="00875E39" w:rsidRPr="006F3AE5" w:rsidRDefault="00875E39" w:rsidP="00433AE4">
            <w:pPr>
              <w:spacing w:line="276" w:lineRule="auto"/>
              <w:jc w:val="center"/>
              <w:rPr>
                <w:rFonts w:asciiTheme="majorHAnsi" w:hAnsiTheme="majorHAnsi"/>
                <w:color w:val="auto"/>
              </w:rPr>
            </w:pPr>
          </w:p>
        </w:tc>
      </w:tr>
      <w:tr w:rsidR="00875E39" w14:paraId="51130098" w14:textId="77777777" w:rsidTr="00433AE4">
        <w:tc>
          <w:tcPr>
            <w:tcW w:w="987" w:type="dxa"/>
            <w:tcBorders>
              <w:top w:val="single" w:sz="4" w:space="0" w:color="auto"/>
              <w:left w:val="single" w:sz="4" w:space="0" w:color="auto"/>
              <w:bottom w:val="single" w:sz="4" w:space="0" w:color="auto"/>
              <w:right w:val="single" w:sz="4" w:space="0" w:color="auto"/>
            </w:tcBorders>
            <w:vAlign w:val="center"/>
          </w:tcPr>
          <w:p w14:paraId="47D29243" w14:textId="77777777" w:rsidR="00875E39" w:rsidRPr="00EE644F" w:rsidRDefault="00875E39" w:rsidP="00433AE4">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4420029" w14:textId="77777777" w:rsidR="00875E39" w:rsidRPr="00EE644F" w:rsidRDefault="00875E39" w:rsidP="00433AE4">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230D0D59" w14:textId="77777777" w:rsidR="00875E39" w:rsidRPr="00EE644F" w:rsidRDefault="00875E39" w:rsidP="00433AE4">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46C5CAE6" w14:textId="77777777" w:rsidR="00875E39" w:rsidRPr="00EE644F" w:rsidRDefault="00875E39" w:rsidP="00433AE4">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2D05C2E8" w14:textId="77777777" w:rsidR="00875E39" w:rsidRPr="00EE644F" w:rsidRDefault="00875E39" w:rsidP="00433AE4">
            <w:pPr>
              <w:spacing w:line="276" w:lineRule="auto"/>
              <w:jc w:val="center"/>
              <w:rPr>
                <w:rFonts w:ascii="Corbel Light" w:hAnsi="Corbel Light"/>
                <w:color w:val="auto"/>
              </w:rPr>
            </w:pPr>
          </w:p>
        </w:tc>
      </w:tr>
    </w:tbl>
    <w:p w14:paraId="795A5FF9" w14:textId="77777777" w:rsidR="00875E39" w:rsidRDefault="00875E39" w:rsidP="00846AE5">
      <w:pPr>
        <w:spacing w:line="276" w:lineRule="auto"/>
        <w:rPr>
          <w:rFonts w:ascii="Century Gothic" w:eastAsiaTheme="majorEastAsia" w:hAnsi="Century Gothic" w:cstheme="minorHAnsi"/>
          <w:b/>
          <w:bCs/>
          <w:color w:val="1F4E79" w:themeColor="accent5" w:themeShade="80"/>
          <w:sz w:val="32"/>
          <w:szCs w:val="32"/>
        </w:rPr>
      </w:pPr>
    </w:p>
    <w:p w14:paraId="436A4E82" w14:textId="7F3F0F57" w:rsidR="0023300C" w:rsidRPr="00846AE5" w:rsidRDefault="0023300C" w:rsidP="00846AE5">
      <w:pPr>
        <w:spacing w:line="276" w:lineRule="auto"/>
        <w:rPr>
          <w:rFonts w:ascii="Century Gothic" w:eastAsiaTheme="majorEastAsia" w:hAnsi="Century Gothic" w:cstheme="minorHAnsi"/>
          <w:b/>
          <w:bCs/>
          <w:color w:val="1F4E79" w:themeColor="accent5" w:themeShade="80"/>
          <w:sz w:val="32"/>
          <w:szCs w:val="32"/>
        </w:rPr>
      </w:pPr>
      <w:r w:rsidRPr="00846AE5">
        <w:rPr>
          <w:rFonts w:ascii="Century Gothic" w:eastAsiaTheme="majorEastAsia" w:hAnsi="Century Gothic" w:cstheme="minorHAnsi"/>
          <w:b/>
          <w:bCs/>
          <w:color w:val="1F4E79" w:themeColor="accent5" w:themeShade="80"/>
          <w:sz w:val="32"/>
          <w:szCs w:val="32"/>
        </w:rPr>
        <w:t>Regulatory Guidance</w:t>
      </w:r>
    </w:p>
    <w:p w14:paraId="2076C59A" w14:textId="77777777" w:rsidR="0023300C" w:rsidRDefault="0023300C" w:rsidP="00846AE5">
      <w:pPr>
        <w:spacing w:line="276" w:lineRule="auto"/>
        <w:rPr>
          <w:rFonts w:asciiTheme="majorHAnsi" w:eastAsiaTheme="majorEastAsia" w:hAnsiTheme="majorHAnsi" w:cstheme="majorBidi"/>
          <w:color w:val="auto"/>
          <w:szCs w:val="24"/>
        </w:rPr>
      </w:pPr>
    </w:p>
    <w:p w14:paraId="0648DCC5" w14:textId="77777777" w:rsidR="0071758B" w:rsidRDefault="00445E87" w:rsidP="00846AE5">
      <w:pPr>
        <w:spacing w:line="276" w:lineRule="auto"/>
        <w:rPr>
          <w:rFonts w:asciiTheme="majorHAnsi" w:eastAsiaTheme="majorEastAsia" w:hAnsiTheme="majorHAnsi" w:cstheme="majorBidi"/>
          <w:color w:val="auto"/>
          <w:szCs w:val="24"/>
        </w:rPr>
      </w:pPr>
      <w:r>
        <w:rPr>
          <w:rFonts w:asciiTheme="majorHAnsi" w:eastAsiaTheme="majorEastAsia" w:hAnsiTheme="majorHAnsi" w:cstheme="majorBidi"/>
          <w:color w:val="auto"/>
          <w:szCs w:val="24"/>
        </w:rPr>
        <w:t xml:space="preserve">Charity Commission (England &amp; Wales) </w:t>
      </w:r>
    </w:p>
    <w:p w14:paraId="26A761EB" w14:textId="344A130F" w:rsidR="00445E87" w:rsidRDefault="00445E87" w:rsidP="0071758B">
      <w:pPr>
        <w:spacing w:line="276" w:lineRule="auto"/>
        <w:ind w:left="720"/>
        <w:rPr>
          <w:rFonts w:asciiTheme="majorHAnsi" w:eastAsiaTheme="majorEastAsia" w:hAnsiTheme="majorHAnsi" w:cstheme="majorBidi"/>
          <w:color w:val="auto"/>
          <w:szCs w:val="24"/>
        </w:rPr>
      </w:pPr>
      <w:hyperlink r:id="rId13" w:history="1">
        <w:r w:rsidRPr="00445E87">
          <w:rPr>
            <w:rStyle w:val="Hyperlink"/>
            <w:rFonts w:asciiTheme="majorHAnsi" w:eastAsiaTheme="majorEastAsia" w:hAnsiTheme="majorHAnsi" w:cstheme="majorBidi"/>
            <w:szCs w:val="24"/>
          </w:rPr>
          <w:t>Serious Incident Examples Table</w:t>
        </w:r>
      </w:hyperlink>
      <w:r>
        <w:rPr>
          <w:rFonts w:asciiTheme="majorHAnsi" w:eastAsiaTheme="majorEastAsia" w:hAnsiTheme="majorHAnsi" w:cstheme="majorBidi"/>
          <w:color w:val="auto"/>
          <w:szCs w:val="24"/>
        </w:rPr>
        <w:t xml:space="preserve"> – Deciding What to Report.</w:t>
      </w:r>
    </w:p>
    <w:p w14:paraId="65176C91" w14:textId="317A9EC9" w:rsidR="00445E87" w:rsidRDefault="00445E87" w:rsidP="0071758B">
      <w:pPr>
        <w:spacing w:line="276" w:lineRule="auto"/>
        <w:ind w:left="720"/>
        <w:rPr>
          <w:rFonts w:asciiTheme="majorHAnsi" w:eastAsiaTheme="majorEastAsia" w:hAnsiTheme="majorHAnsi" w:cstheme="majorBidi"/>
          <w:color w:val="auto"/>
          <w:szCs w:val="24"/>
        </w:rPr>
      </w:pPr>
      <w:hyperlink r:id="rId14" w:history="1">
        <w:r w:rsidRPr="0023300C">
          <w:rPr>
            <w:rStyle w:val="Hyperlink"/>
            <w:rFonts w:asciiTheme="majorHAnsi" w:eastAsiaTheme="majorEastAsia" w:hAnsiTheme="majorHAnsi" w:cstheme="majorBidi"/>
            <w:szCs w:val="24"/>
          </w:rPr>
          <w:t>How to report a serious incident in your charity</w:t>
        </w:r>
      </w:hyperlink>
      <w:r w:rsidRPr="0023300C">
        <w:rPr>
          <w:rFonts w:asciiTheme="majorHAnsi" w:eastAsiaTheme="majorEastAsia" w:hAnsiTheme="majorHAnsi" w:cstheme="majorBidi"/>
          <w:color w:val="auto"/>
          <w:szCs w:val="24"/>
        </w:rPr>
        <w:t>.</w:t>
      </w:r>
    </w:p>
    <w:p w14:paraId="0DA67E76" w14:textId="5A045C88" w:rsidR="0071758B" w:rsidRDefault="0071758B" w:rsidP="0071758B">
      <w:pPr>
        <w:spacing w:line="276" w:lineRule="auto"/>
        <w:ind w:left="720"/>
        <w:rPr>
          <w:rFonts w:asciiTheme="majorHAnsi" w:eastAsiaTheme="majorEastAsia" w:hAnsiTheme="majorHAnsi" w:cstheme="majorBidi"/>
          <w:color w:val="auto"/>
          <w:szCs w:val="24"/>
        </w:rPr>
      </w:pPr>
      <w:hyperlink r:id="rId15" w:history="1">
        <w:r w:rsidRPr="0071758B">
          <w:rPr>
            <w:rStyle w:val="Hyperlink"/>
            <w:rFonts w:asciiTheme="majorHAnsi" w:eastAsiaTheme="majorEastAsia" w:hAnsiTheme="majorHAnsi" w:cstheme="majorBidi"/>
            <w:szCs w:val="24"/>
          </w:rPr>
          <w:t>Charities and terrorism</w:t>
        </w:r>
      </w:hyperlink>
      <w:r>
        <w:rPr>
          <w:rFonts w:asciiTheme="majorHAnsi" w:eastAsiaTheme="majorEastAsia" w:hAnsiTheme="majorHAnsi" w:cstheme="majorBidi"/>
          <w:color w:val="auto"/>
          <w:szCs w:val="24"/>
        </w:rPr>
        <w:t>.</w:t>
      </w:r>
    </w:p>
    <w:p w14:paraId="71D6177D" w14:textId="536AAA84" w:rsidR="00445E87" w:rsidRDefault="00445E87" w:rsidP="00846AE5">
      <w:pPr>
        <w:spacing w:line="276" w:lineRule="auto"/>
        <w:rPr>
          <w:rFonts w:asciiTheme="majorHAnsi" w:eastAsiaTheme="majorEastAsia" w:hAnsiTheme="majorHAnsi" w:cstheme="majorBidi"/>
          <w:color w:val="auto"/>
          <w:szCs w:val="24"/>
        </w:rPr>
      </w:pPr>
      <w:r>
        <w:rPr>
          <w:rFonts w:asciiTheme="majorHAnsi" w:eastAsiaTheme="majorEastAsia" w:hAnsiTheme="majorHAnsi" w:cstheme="majorBidi"/>
          <w:color w:val="auto"/>
          <w:szCs w:val="24"/>
        </w:rPr>
        <w:t xml:space="preserve">OSCR (Scotland) – </w:t>
      </w:r>
      <w:hyperlink r:id="rId16" w:history="1">
        <w:r w:rsidRPr="00445E87">
          <w:rPr>
            <w:rStyle w:val="Hyperlink"/>
            <w:rFonts w:asciiTheme="majorHAnsi" w:eastAsiaTheme="majorEastAsia" w:hAnsiTheme="majorHAnsi" w:cstheme="majorBidi"/>
            <w:szCs w:val="24"/>
          </w:rPr>
          <w:t>Raise a Concern</w:t>
        </w:r>
      </w:hyperlink>
      <w:r>
        <w:rPr>
          <w:rFonts w:asciiTheme="majorHAnsi" w:eastAsiaTheme="majorEastAsia" w:hAnsiTheme="majorHAnsi" w:cstheme="majorBidi"/>
          <w:color w:val="auto"/>
          <w:szCs w:val="24"/>
        </w:rPr>
        <w:t>.</w:t>
      </w:r>
    </w:p>
    <w:p w14:paraId="3FDEFA7D" w14:textId="47585054" w:rsidR="00445E87" w:rsidRDefault="00445E87" w:rsidP="00846AE5">
      <w:pPr>
        <w:spacing w:line="276" w:lineRule="auto"/>
        <w:rPr>
          <w:rFonts w:asciiTheme="majorHAnsi" w:eastAsiaTheme="majorEastAsia" w:hAnsiTheme="majorHAnsi" w:cstheme="majorBidi"/>
          <w:color w:val="auto"/>
          <w:szCs w:val="24"/>
        </w:rPr>
      </w:pPr>
      <w:r>
        <w:rPr>
          <w:rFonts w:asciiTheme="majorHAnsi" w:eastAsiaTheme="majorEastAsia" w:hAnsiTheme="majorHAnsi" w:cstheme="majorBidi"/>
          <w:color w:val="auto"/>
          <w:szCs w:val="24"/>
        </w:rPr>
        <w:t xml:space="preserve">CCNI (Northern Ireland) - </w:t>
      </w:r>
      <w:hyperlink r:id="rId17" w:history="1">
        <w:r w:rsidRPr="00445E87">
          <w:rPr>
            <w:rStyle w:val="Hyperlink"/>
            <w:rFonts w:asciiTheme="majorHAnsi" w:eastAsiaTheme="majorEastAsia" w:hAnsiTheme="majorHAnsi" w:cstheme="majorBidi"/>
            <w:szCs w:val="24"/>
          </w:rPr>
          <w:t>Serious incident reporting</w:t>
        </w:r>
      </w:hyperlink>
      <w:r w:rsidRPr="00445E87">
        <w:rPr>
          <w:rFonts w:asciiTheme="majorHAnsi" w:eastAsiaTheme="majorEastAsia" w:hAnsiTheme="majorHAnsi" w:cstheme="majorBidi"/>
          <w:color w:val="auto"/>
          <w:szCs w:val="24"/>
        </w:rPr>
        <w:t>: a guide for charity trustees</w:t>
      </w:r>
      <w:r>
        <w:rPr>
          <w:rFonts w:asciiTheme="majorHAnsi" w:eastAsiaTheme="majorEastAsia" w:hAnsiTheme="majorHAnsi" w:cstheme="majorBidi"/>
          <w:color w:val="auto"/>
          <w:szCs w:val="24"/>
        </w:rPr>
        <w:t>.</w:t>
      </w:r>
    </w:p>
    <w:p w14:paraId="0AD47538" w14:textId="10FBCAFF" w:rsidR="0042279B" w:rsidRDefault="0042279B" w:rsidP="00846AE5">
      <w:pPr>
        <w:spacing w:line="276" w:lineRule="auto"/>
        <w:rPr>
          <w:rFonts w:asciiTheme="majorHAnsi" w:eastAsiaTheme="majorEastAsia" w:hAnsiTheme="majorHAnsi" w:cstheme="majorBidi"/>
          <w:color w:val="auto"/>
          <w:szCs w:val="24"/>
        </w:rPr>
      </w:pPr>
      <w:r>
        <w:rPr>
          <w:rFonts w:asciiTheme="majorHAnsi" w:eastAsiaTheme="majorEastAsia" w:hAnsiTheme="majorHAnsi" w:cstheme="majorBidi"/>
          <w:color w:val="auto"/>
          <w:szCs w:val="24"/>
        </w:rPr>
        <w:t xml:space="preserve">HSE – </w:t>
      </w:r>
      <w:hyperlink r:id="rId18" w:history="1">
        <w:r w:rsidRPr="0042279B">
          <w:rPr>
            <w:rStyle w:val="Hyperlink"/>
            <w:rFonts w:asciiTheme="majorHAnsi" w:eastAsiaTheme="majorEastAsia" w:hAnsiTheme="majorHAnsi" w:cstheme="majorBidi"/>
            <w:szCs w:val="24"/>
          </w:rPr>
          <w:t>legal recording and reporting accidents</w:t>
        </w:r>
      </w:hyperlink>
      <w:r>
        <w:rPr>
          <w:rFonts w:asciiTheme="majorHAnsi" w:eastAsiaTheme="majorEastAsia" w:hAnsiTheme="majorHAnsi" w:cstheme="majorBidi"/>
          <w:color w:val="auto"/>
          <w:szCs w:val="24"/>
        </w:rPr>
        <w:t>.</w:t>
      </w:r>
    </w:p>
    <w:p w14:paraId="2A00F710" w14:textId="198B29EF" w:rsidR="0023300C" w:rsidRDefault="0023300C" w:rsidP="00846AE5">
      <w:pPr>
        <w:spacing w:line="276" w:lineRule="auto"/>
        <w:rPr>
          <w:rFonts w:asciiTheme="majorHAnsi" w:eastAsiaTheme="majorEastAsia" w:hAnsiTheme="majorHAnsi" w:cstheme="majorBidi"/>
          <w:color w:val="auto"/>
          <w:szCs w:val="24"/>
        </w:rPr>
      </w:pPr>
      <w:r>
        <w:rPr>
          <w:rFonts w:asciiTheme="majorHAnsi" w:eastAsiaTheme="majorEastAsia" w:hAnsiTheme="majorHAnsi" w:cstheme="majorBidi"/>
          <w:color w:val="auto"/>
          <w:szCs w:val="24"/>
        </w:rPr>
        <w:t xml:space="preserve">HSE – </w:t>
      </w:r>
      <w:hyperlink r:id="rId19" w:history="1">
        <w:r w:rsidRPr="002534F3">
          <w:rPr>
            <w:rStyle w:val="Hyperlink"/>
            <w:rFonts w:asciiTheme="majorHAnsi" w:eastAsiaTheme="majorEastAsia" w:hAnsiTheme="majorHAnsi" w:cstheme="majorBidi"/>
            <w:szCs w:val="24"/>
          </w:rPr>
          <w:t>RIDDOR</w:t>
        </w:r>
      </w:hyperlink>
    </w:p>
    <w:p w14:paraId="50FC5F08" w14:textId="783A8FBD" w:rsidR="002534F3" w:rsidRDefault="002534F3" w:rsidP="00846AE5">
      <w:pPr>
        <w:spacing w:line="276" w:lineRule="auto"/>
        <w:rPr>
          <w:rFonts w:asciiTheme="majorHAnsi" w:eastAsiaTheme="majorEastAsia" w:hAnsiTheme="majorHAnsi" w:cstheme="majorBidi"/>
          <w:color w:val="auto"/>
          <w:szCs w:val="24"/>
        </w:rPr>
      </w:pPr>
      <w:r>
        <w:rPr>
          <w:rFonts w:asciiTheme="majorHAnsi" w:eastAsiaTheme="majorEastAsia" w:hAnsiTheme="majorHAnsi" w:cstheme="majorBidi"/>
          <w:color w:val="auto"/>
          <w:szCs w:val="24"/>
        </w:rPr>
        <w:lastRenderedPageBreak/>
        <w:t xml:space="preserve">HSE – </w:t>
      </w:r>
      <w:hyperlink r:id="rId20" w:history="1">
        <w:r w:rsidRPr="002534F3">
          <w:rPr>
            <w:rStyle w:val="Hyperlink"/>
            <w:rFonts w:asciiTheme="majorHAnsi" w:eastAsiaTheme="majorEastAsia" w:hAnsiTheme="majorHAnsi" w:cstheme="majorBidi"/>
            <w:szCs w:val="24"/>
          </w:rPr>
          <w:t>RIDDOR Index</w:t>
        </w:r>
      </w:hyperlink>
      <w:r>
        <w:rPr>
          <w:rFonts w:asciiTheme="majorHAnsi" w:eastAsiaTheme="majorEastAsia" w:hAnsiTheme="majorHAnsi" w:cstheme="majorBidi"/>
          <w:color w:val="auto"/>
          <w:szCs w:val="24"/>
        </w:rPr>
        <w:t>.</w:t>
      </w:r>
    </w:p>
    <w:p w14:paraId="3DFEDB8E" w14:textId="6B8EDDF5" w:rsidR="002534F3" w:rsidRPr="0023300C" w:rsidRDefault="002534F3" w:rsidP="00846AE5">
      <w:pPr>
        <w:spacing w:line="276" w:lineRule="auto"/>
        <w:rPr>
          <w:rFonts w:asciiTheme="majorHAnsi" w:eastAsiaTheme="majorEastAsia" w:hAnsiTheme="majorHAnsi" w:cstheme="majorBidi"/>
          <w:b/>
          <w:bCs/>
          <w:color w:val="auto"/>
          <w:szCs w:val="24"/>
        </w:rPr>
      </w:pPr>
      <w:r>
        <w:rPr>
          <w:rFonts w:asciiTheme="majorHAnsi" w:eastAsiaTheme="majorEastAsia" w:hAnsiTheme="majorHAnsi" w:cstheme="majorBidi"/>
          <w:color w:val="auto"/>
          <w:szCs w:val="24"/>
        </w:rPr>
        <w:t xml:space="preserve">DCMS - </w:t>
      </w:r>
      <w:hyperlink r:id="rId21" w:history="1">
        <w:r w:rsidRPr="00846AE5">
          <w:rPr>
            <w:rStyle w:val="Hyperlink"/>
            <w:rFonts w:asciiTheme="majorHAnsi" w:eastAsiaTheme="majorEastAsia" w:hAnsiTheme="majorHAnsi" w:cstheme="majorBidi"/>
            <w:szCs w:val="24"/>
          </w:rPr>
          <w:t>Guidance on reporting safeguarding concerns in a charity</w:t>
        </w:r>
      </w:hyperlink>
      <w:r>
        <w:rPr>
          <w:rFonts w:asciiTheme="majorHAnsi" w:eastAsiaTheme="majorEastAsia" w:hAnsiTheme="majorHAnsi" w:cstheme="majorBidi"/>
          <w:color w:val="auto"/>
          <w:szCs w:val="24"/>
        </w:rPr>
        <w:t>.</w:t>
      </w:r>
    </w:p>
    <w:p w14:paraId="72968805" w14:textId="68A62FC1" w:rsidR="0023300C" w:rsidRPr="00064A0C" w:rsidRDefault="0023300C" w:rsidP="00846AE5">
      <w:pPr>
        <w:spacing w:line="276" w:lineRule="auto"/>
        <w:rPr>
          <w:rFonts w:asciiTheme="majorHAnsi" w:eastAsiaTheme="majorEastAsia" w:hAnsiTheme="majorHAnsi" w:cstheme="majorBidi"/>
          <w:color w:val="auto"/>
          <w:szCs w:val="24"/>
        </w:rPr>
      </w:pPr>
    </w:p>
    <w:p w14:paraId="2E2F43EF" w14:textId="14E638B4" w:rsidR="002534F3" w:rsidRPr="00846AE5" w:rsidRDefault="002534F3" w:rsidP="00846AE5">
      <w:pPr>
        <w:spacing w:line="276" w:lineRule="auto"/>
        <w:rPr>
          <w:rFonts w:ascii="Century Gothic" w:eastAsiaTheme="majorEastAsia" w:hAnsi="Century Gothic" w:cstheme="minorHAnsi"/>
          <w:b/>
          <w:bCs/>
          <w:color w:val="1F4E79" w:themeColor="accent5" w:themeShade="80"/>
          <w:sz w:val="32"/>
          <w:szCs w:val="32"/>
        </w:rPr>
      </w:pPr>
      <w:r w:rsidRPr="00846AE5">
        <w:rPr>
          <w:rFonts w:ascii="Century Gothic" w:eastAsiaTheme="majorEastAsia" w:hAnsi="Century Gothic" w:cstheme="minorHAnsi"/>
          <w:b/>
          <w:bCs/>
          <w:color w:val="1F4E79" w:themeColor="accent5" w:themeShade="80"/>
          <w:sz w:val="32"/>
          <w:szCs w:val="32"/>
        </w:rPr>
        <w:t>Annex A – Injuries and Harm</w:t>
      </w:r>
    </w:p>
    <w:p w14:paraId="21A112E3" w14:textId="096D96DA" w:rsidR="002534F3" w:rsidRPr="0042279B" w:rsidRDefault="002534F3" w:rsidP="0042279B">
      <w:pPr>
        <w:spacing w:before="100" w:beforeAutospacing="1" w:line="276" w:lineRule="auto"/>
        <w:rPr>
          <w:rFonts w:asciiTheme="majorHAnsi" w:hAnsiTheme="majorHAnsi"/>
          <w:color w:val="1F4E79" w:themeColor="accent5" w:themeShade="80"/>
          <w:spacing w:val="-3"/>
          <w:szCs w:val="24"/>
        </w:rPr>
      </w:pPr>
      <w:hyperlink r:id="rId22" w:history="1">
        <w:r w:rsidRPr="002534F3">
          <w:rPr>
            <w:rStyle w:val="Hyperlink"/>
            <w:rFonts w:asciiTheme="majorHAnsi" w:hAnsiTheme="majorHAnsi"/>
            <w:b/>
            <w:bCs/>
            <w:color w:val="023160" w:themeColor="hyperlink" w:themeShade="80"/>
            <w:spacing w:val="-3"/>
            <w:sz w:val="28"/>
            <w:szCs w:val="28"/>
          </w:rPr>
          <w:t>Specific Reportable Injuries</w:t>
        </w:r>
      </w:hyperlink>
      <w:r w:rsidRPr="002534F3">
        <w:rPr>
          <w:rFonts w:asciiTheme="majorHAnsi" w:hAnsiTheme="majorHAnsi"/>
          <w:b/>
          <w:bCs/>
          <w:color w:val="1F4E79" w:themeColor="accent5" w:themeShade="80"/>
          <w:spacing w:val="-3"/>
          <w:sz w:val="28"/>
          <w:szCs w:val="28"/>
        </w:rPr>
        <w:t>.</w:t>
      </w:r>
      <w:r w:rsidR="0042279B">
        <w:rPr>
          <w:rFonts w:asciiTheme="majorHAnsi" w:hAnsiTheme="majorHAnsi"/>
          <w:b/>
          <w:bCs/>
          <w:color w:val="1F4E79" w:themeColor="accent5" w:themeShade="80"/>
          <w:spacing w:val="-3"/>
          <w:sz w:val="28"/>
          <w:szCs w:val="28"/>
        </w:rPr>
        <w:t xml:space="preserve"> </w:t>
      </w:r>
      <w:r w:rsidR="0042279B" w:rsidRPr="0042279B">
        <w:rPr>
          <w:rFonts w:asciiTheme="majorHAnsi" w:hAnsiTheme="majorHAnsi"/>
          <w:color w:val="1F4E79" w:themeColor="accent5" w:themeShade="80"/>
          <w:spacing w:val="-3"/>
          <w:szCs w:val="24"/>
        </w:rPr>
        <w:t xml:space="preserve"> </w:t>
      </w:r>
      <w:r w:rsidR="0042279B" w:rsidRPr="0042279B">
        <w:rPr>
          <w:rFonts w:asciiTheme="majorHAnsi" w:hAnsiTheme="majorHAnsi"/>
          <w:color w:val="1F4E79" w:themeColor="accent5" w:themeShade="80"/>
          <w:spacing w:val="-3"/>
          <w:szCs w:val="24"/>
          <w:lang w:val="en-US"/>
        </w:rPr>
        <w:t>This specified injuries reportable under</w:t>
      </w:r>
      <w:r w:rsidR="0042279B">
        <w:rPr>
          <w:rFonts w:asciiTheme="majorHAnsi" w:hAnsiTheme="majorHAnsi"/>
          <w:color w:val="1F4E79" w:themeColor="accent5" w:themeShade="80"/>
          <w:spacing w:val="-3"/>
          <w:szCs w:val="24"/>
          <w:lang w:val="en-US"/>
        </w:rPr>
        <w:t xml:space="preserve"> RIDDOR</w:t>
      </w:r>
      <w:r w:rsidR="0042279B" w:rsidRPr="0042279B">
        <w:rPr>
          <w:rFonts w:asciiTheme="majorHAnsi" w:hAnsiTheme="majorHAnsi"/>
          <w:color w:val="1F4E79" w:themeColor="accent5" w:themeShade="80"/>
          <w:spacing w:val="-3"/>
          <w:szCs w:val="24"/>
          <w:lang w:val="en-US"/>
        </w:rPr>
        <w:t xml:space="preserve">. </w:t>
      </w:r>
      <w:r w:rsidR="0042279B">
        <w:rPr>
          <w:rFonts w:asciiTheme="majorHAnsi" w:hAnsiTheme="majorHAnsi"/>
          <w:color w:val="1F4E79" w:themeColor="accent5" w:themeShade="80"/>
          <w:spacing w:val="-3"/>
          <w:szCs w:val="24"/>
          <w:lang w:val="en-US"/>
        </w:rPr>
        <w:t xml:space="preserve"> The link to the HSE web page also </w:t>
      </w:r>
      <w:r w:rsidR="0042279B" w:rsidRPr="0042279B">
        <w:rPr>
          <w:rFonts w:asciiTheme="majorHAnsi" w:hAnsiTheme="majorHAnsi"/>
          <w:color w:val="1F4E79" w:themeColor="accent5" w:themeShade="80"/>
          <w:spacing w:val="-3"/>
          <w:szCs w:val="24"/>
        </w:rPr>
        <w:t>includes advice on </w:t>
      </w:r>
      <w:hyperlink r:id="rId23" w:anchor="unclear" w:history="1">
        <w:r w:rsidR="0042279B" w:rsidRPr="0042279B">
          <w:rPr>
            <w:rStyle w:val="Hyperlink"/>
            <w:rFonts w:asciiTheme="majorHAnsi" w:hAnsiTheme="majorHAnsi"/>
            <w:spacing w:val="-3"/>
            <w:szCs w:val="24"/>
          </w:rPr>
          <w:t>what to do when the extent of an injury is unclear</w:t>
        </w:r>
      </w:hyperlink>
      <w:r w:rsidR="0042279B" w:rsidRPr="0042279B">
        <w:rPr>
          <w:rFonts w:asciiTheme="majorHAnsi" w:hAnsiTheme="majorHAnsi"/>
          <w:color w:val="1F4E79" w:themeColor="accent5" w:themeShade="80"/>
          <w:spacing w:val="-3"/>
          <w:szCs w:val="24"/>
        </w:rPr>
        <w:t>.</w:t>
      </w:r>
    </w:p>
    <w:p w14:paraId="3B5E5D24" w14:textId="77777777" w:rsidR="002534F3" w:rsidRPr="002534F3" w:rsidRDefault="002534F3" w:rsidP="00846AE5">
      <w:pPr>
        <w:numPr>
          <w:ilvl w:val="0"/>
          <w:numId w:val="65"/>
        </w:numPr>
        <w:spacing w:before="100" w:beforeAutospacing="1" w:after="360" w:line="276" w:lineRule="auto"/>
        <w:rPr>
          <w:rFonts w:asciiTheme="majorHAnsi" w:hAnsiTheme="majorHAnsi"/>
          <w:color w:val="auto"/>
          <w:spacing w:val="-3"/>
          <w:szCs w:val="24"/>
        </w:rPr>
      </w:pPr>
      <w:r w:rsidRPr="002534F3">
        <w:rPr>
          <w:rFonts w:asciiTheme="majorHAnsi" w:hAnsiTheme="majorHAnsi"/>
          <w:color w:val="auto"/>
          <w:spacing w:val="-3"/>
          <w:szCs w:val="24"/>
        </w:rPr>
        <w:t>Fractures: Other than to fingers, thumbs, and toes.</w:t>
      </w:r>
    </w:p>
    <w:p w14:paraId="2E27FD47" w14:textId="77777777" w:rsidR="002534F3" w:rsidRPr="002534F3" w:rsidRDefault="002534F3" w:rsidP="00846AE5">
      <w:pPr>
        <w:numPr>
          <w:ilvl w:val="0"/>
          <w:numId w:val="65"/>
        </w:numPr>
        <w:spacing w:before="100" w:beforeAutospacing="1" w:after="360" w:line="276" w:lineRule="auto"/>
        <w:rPr>
          <w:rFonts w:asciiTheme="majorHAnsi" w:hAnsiTheme="majorHAnsi"/>
          <w:color w:val="auto"/>
          <w:spacing w:val="-3"/>
          <w:szCs w:val="24"/>
        </w:rPr>
      </w:pPr>
      <w:r w:rsidRPr="002534F3">
        <w:rPr>
          <w:rFonts w:asciiTheme="majorHAnsi" w:hAnsiTheme="majorHAnsi"/>
          <w:color w:val="auto"/>
          <w:spacing w:val="-3"/>
          <w:szCs w:val="24"/>
        </w:rPr>
        <w:t>Amputations: Any amputation of an arm, hand, finger, thumb, leg, foot, or toe.</w:t>
      </w:r>
    </w:p>
    <w:p w14:paraId="4F2C6668" w14:textId="77777777" w:rsidR="002534F3" w:rsidRPr="002534F3" w:rsidRDefault="002534F3" w:rsidP="00846AE5">
      <w:pPr>
        <w:numPr>
          <w:ilvl w:val="0"/>
          <w:numId w:val="65"/>
        </w:numPr>
        <w:spacing w:before="100" w:beforeAutospacing="1" w:after="360" w:line="276" w:lineRule="auto"/>
        <w:rPr>
          <w:rFonts w:asciiTheme="majorHAnsi" w:hAnsiTheme="majorHAnsi"/>
          <w:color w:val="auto"/>
          <w:spacing w:val="-3"/>
          <w:szCs w:val="24"/>
        </w:rPr>
      </w:pPr>
      <w:r w:rsidRPr="002534F3">
        <w:rPr>
          <w:rFonts w:asciiTheme="majorHAnsi" w:hAnsiTheme="majorHAnsi"/>
          <w:color w:val="auto"/>
          <w:spacing w:val="-3"/>
          <w:szCs w:val="24"/>
        </w:rPr>
        <w:t>Serious Burns: Covering more than 10% of the body, or causing significant damage to the eyes, respiratory system, or other vital organs.</w:t>
      </w:r>
    </w:p>
    <w:p w14:paraId="756186E9" w14:textId="77777777" w:rsidR="002534F3" w:rsidRPr="002534F3" w:rsidRDefault="002534F3" w:rsidP="00846AE5">
      <w:pPr>
        <w:numPr>
          <w:ilvl w:val="0"/>
          <w:numId w:val="65"/>
        </w:numPr>
        <w:spacing w:before="100" w:beforeAutospacing="1" w:after="360" w:line="276" w:lineRule="auto"/>
        <w:rPr>
          <w:rFonts w:asciiTheme="majorHAnsi" w:hAnsiTheme="majorHAnsi"/>
          <w:color w:val="auto"/>
          <w:spacing w:val="-3"/>
          <w:szCs w:val="24"/>
        </w:rPr>
      </w:pPr>
      <w:r w:rsidRPr="002534F3">
        <w:rPr>
          <w:rFonts w:asciiTheme="majorHAnsi" w:hAnsiTheme="majorHAnsi"/>
          <w:color w:val="auto"/>
          <w:spacing w:val="-3"/>
          <w:szCs w:val="24"/>
        </w:rPr>
        <w:t>Loss of Consciousness: Caused by head injury or asphyxia.</w:t>
      </w:r>
    </w:p>
    <w:p w14:paraId="39817E66" w14:textId="77777777" w:rsidR="002534F3" w:rsidRPr="002534F3" w:rsidRDefault="002534F3" w:rsidP="00846AE5">
      <w:pPr>
        <w:numPr>
          <w:ilvl w:val="0"/>
          <w:numId w:val="65"/>
        </w:numPr>
        <w:spacing w:before="100" w:beforeAutospacing="1" w:after="360" w:line="276" w:lineRule="auto"/>
        <w:rPr>
          <w:rFonts w:asciiTheme="majorHAnsi" w:hAnsiTheme="majorHAnsi"/>
          <w:color w:val="auto"/>
          <w:spacing w:val="-3"/>
          <w:szCs w:val="24"/>
        </w:rPr>
      </w:pPr>
      <w:r w:rsidRPr="002534F3">
        <w:rPr>
          <w:rFonts w:asciiTheme="majorHAnsi" w:hAnsiTheme="majorHAnsi"/>
          <w:color w:val="auto"/>
          <w:spacing w:val="-3"/>
          <w:szCs w:val="24"/>
        </w:rPr>
        <w:t>Crush Injuries: Leading to internal organ damage.</w:t>
      </w:r>
    </w:p>
    <w:p w14:paraId="37DADC4E" w14:textId="77777777" w:rsidR="002534F3" w:rsidRPr="002534F3" w:rsidRDefault="002534F3" w:rsidP="00846AE5">
      <w:pPr>
        <w:numPr>
          <w:ilvl w:val="0"/>
          <w:numId w:val="65"/>
        </w:numPr>
        <w:spacing w:before="100" w:beforeAutospacing="1" w:after="360" w:line="276" w:lineRule="auto"/>
        <w:rPr>
          <w:rFonts w:asciiTheme="majorHAnsi" w:hAnsiTheme="majorHAnsi"/>
          <w:color w:val="auto"/>
          <w:spacing w:val="-3"/>
          <w:szCs w:val="24"/>
        </w:rPr>
      </w:pPr>
      <w:r w:rsidRPr="002534F3">
        <w:rPr>
          <w:rFonts w:asciiTheme="majorHAnsi" w:hAnsiTheme="majorHAnsi"/>
          <w:color w:val="auto"/>
          <w:spacing w:val="-3"/>
          <w:szCs w:val="24"/>
        </w:rPr>
        <w:t>Scalping: Requiring hospital treatment.</w:t>
      </w:r>
    </w:p>
    <w:p w14:paraId="62428097" w14:textId="77777777" w:rsidR="002534F3" w:rsidRPr="002534F3" w:rsidRDefault="002534F3" w:rsidP="00846AE5">
      <w:pPr>
        <w:numPr>
          <w:ilvl w:val="0"/>
          <w:numId w:val="65"/>
        </w:numPr>
        <w:spacing w:before="100" w:beforeAutospacing="1" w:after="360" w:line="276" w:lineRule="auto"/>
        <w:rPr>
          <w:rFonts w:asciiTheme="majorHAnsi" w:hAnsiTheme="majorHAnsi"/>
          <w:color w:val="auto"/>
          <w:spacing w:val="-3"/>
          <w:szCs w:val="24"/>
        </w:rPr>
      </w:pPr>
      <w:r w:rsidRPr="002534F3">
        <w:rPr>
          <w:rFonts w:asciiTheme="majorHAnsi" w:hAnsiTheme="majorHAnsi"/>
          <w:color w:val="auto"/>
          <w:spacing w:val="-3"/>
          <w:szCs w:val="24"/>
        </w:rPr>
        <w:t>Loss of Sight: Temporary or permanent.</w:t>
      </w:r>
    </w:p>
    <w:p w14:paraId="472B95A7" w14:textId="6E18F897" w:rsidR="00712921" w:rsidRDefault="002534F3" w:rsidP="00846AE5">
      <w:pPr>
        <w:spacing w:before="100" w:beforeAutospacing="1" w:after="360" w:line="276" w:lineRule="auto"/>
        <w:rPr>
          <w:rFonts w:asciiTheme="majorHAnsi" w:hAnsiTheme="majorHAnsi"/>
          <w:b/>
          <w:bCs/>
          <w:color w:val="1F4E79" w:themeColor="accent5" w:themeShade="80"/>
          <w:spacing w:val="-3"/>
          <w:szCs w:val="24"/>
        </w:rPr>
      </w:pPr>
      <w:hyperlink r:id="rId24" w:history="1">
        <w:r w:rsidRPr="002534F3">
          <w:rPr>
            <w:rStyle w:val="Hyperlink"/>
            <w:rFonts w:asciiTheme="majorHAnsi" w:hAnsiTheme="majorHAnsi"/>
            <w:b/>
            <w:bCs/>
            <w:color w:val="023160" w:themeColor="hyperlink" w:themeShade="80"/>
            <w:spacing w:val="-3"/>
            <w:sz w:val="28"/>
            <w:szCs w:val="28"/>
          </w:rPr>
          <w:t>Dangerous Occurrences</w:t>
        </w:r>
      </w:hyperlink>
      <w:r w:rsidRPr="002534F3">
        <w:rPr>
          <w:rFonts w:asciiTheme="majorHAnsi" w:hAnsiTheme="majorHAnsi"/>
          <w:b/>
          <w:bCs/>
          <w:color w:val="1F4E79" w:themeColor="accent5" w:themeShade="80"/>
          <w:spacing w:val="-3"/>
          <w:szCs w:val="24"/>
        </w:rPr>
        <w:t xml:space="preserve"> </w:t>
      </w:r>
    </w:p>
    <w:p w14:paraId="20E3E894" w14:textId="36BED623" w:rsidR="002534F3" w:rsidRPr="002534F3" w:rsidRDefault="002534F3" w:rsidP="00846AE5">
      <w:pPr>
        <w:spacing w:before="100" w:beforeAutospacing="1" w:after="360" w:line="276" w:lineRule="auto"/>
        <w:rPr>
          <w:rFonts w:asciiTheme="majorHAnsi" w:hAnsiTheme="majorHAnsi"/>
          <w:color w:val="auto"/>
          <w:spacing w:val="-3"/>
          <w:szCs w:val="24"/>
        </w:rPr>
      </w:pPr>
      <w:r w:rsidRPr="002534F3">
        <w:rPr>
          <w:rFonts w:asciiTheme="majorHAnsi" w:hAnsiTheme="majorHAnsi"/>
          <w:color w:val="auto"/>
          <w:spacing w:val="-3"/>
          <w:szCs w:val="24"/>
        </w:rPr>
        <w:t>Incidents with a high potential to cause death or serious injury</w:t>
      </w:r>
      <w:r w:rsidR="00712921">
        <w:rPr>
          <w:rFonts w:asciiTheme="majorHAnsi" w:hAnsiTheme="majorHAnsi"/>
          <w:color w:val="auto"/>
          <w:spacing w:val="-3"/>
          <w:szCs w:val="24"/>
        </w:rPr>
        <w:t xml:space="preserve">.  </w:t>
      </w:r>
      <w:r w:rsidR="00712921" w:rsidRPr="00712921">
        <w:rPr>
          <w:rFonts w:asciiTheme="majorHAnsi" w:hAnsiTheme="majorHAnsi"/>
          <w:color w:val="auto"/>
          <w:spacing w:val="-3"/>
          <w:szCs w:val="24"/>
        </w:rPr>
        <w:t>Those incidents which must be reported are listed in Schedule 2 of RIDDOR.</w:t>
      </w:r>
    </w:p>
    <w:p w14:paraId="625E3561" w14:textId="77777777" w:rsidR="002534F3" w:rsidRPr="002534F3" w:rsidRDefault="002534F3" w:rsidP="00846AE5">
      <w:pPr>
        <w:numPr>
          <w:ilvl w:val="0"/>
          <w:numId w:val="65"/>
        </w:numPr>
        <w:spacing w:before="100" w:beforeAutospacing="1" w:after="360" w:line="276" w:lineRule="auto"/>
        <w:rPr>
          <w:rFonts w:asciiTheme="majorHAnsi" w:hAnsiTheme="majorHAnsi"/>
          <w:color w:val="auto"/>
          <w:spacing w:val="-3"/>
          <w:szCs w:val="24"/>
        </w:rPr>
      </w:pPr>
      <w:r w:rsidRPr="002534F3">
        <w:rPr>
          <w:rFonts w:asciiTheme="majorHAnsi" w:hAnsiTheme="majorHAnsi"/>
          <w:color w:val="auto"/>
          <w:spacing w:val="-3"/>
          <w:szCs w:val="24"/>
        </w:rPr>
        <w:t>Collapse, overturning, or failure of load-bearing parts of lifts and lifting equipment.</w:t>
      </w:r>
    </w:p>
    <w:p w14:paraId="5332AC3E" w14:textId="77777777" w:rsidR="002534F3" w:rsidRPr="002534F3" w:rsidRDefault="002534F3" w:rsidP="00846AE5">
      <w:pPr>
        <w:numPr>
          <w:ilvl w:val="0"/>
          <w:numId w:val="65"/>
        </w:numPr>
        <w:spacing w:before="100" w:beforeAutospacing="1" w:after="360" w:line="276" w:lineRule="auto"/>
        <w:rPr>
          <w:rFonts w:asciiTheme="majorHAnsi" w:hAnsiTheme="majorHAnsi"/>
          <w:color w:val="auto"/>
          <w:spacing w:val="-3"/>
          <w:szCs w:val="24"/>
        </w:rPr>
      </w:pPr>
      <w:r w:rsidRPr="002534F3">
        <w:rPr>
          <w:rFonts w:asciiTheme="majorHAnsi" w:hAnsiTheme="majorHAnsi"/>
          <w:color w:val="auto"/>
          <w:spacing w:val="-3"/>
          <w:szCs w:val="24"/>
        </w:rPr>
        <w:t>Explosion, collapse, or bursting of any closed vessel or associated pipework.</w:t>
      </w:r>
    </w:p>
    <w:p w14:paraId="5A06B6D7" w14:textId="77777777" w:rsidR="002534F3" w:rsidRPr="002534F3" w:rsidRDefault="002534F3" w:rsidP="00846AE5">
      <w:pPr>
        <w:numPr>
          <w:ilvl w:val="0"/>
          <w:numId w:val="65"/>
        </w:numPr>
        <w:spacing w:before="100" w:beforeAutospacing="1" w:after="360" w:line="276" w:lineRule="auto"/>
        <w:rPr>
          <w:rFonts w:asciiTheme="majorHAnsi" w:hAnsiTheme="majorHAnsi"/>
          <w:color w:val="auto"/>
          <w:spacing w:val="-3"/>
          <w:szCs w:val="24"/>
        </w:rPr>
      </w:pPr>
      <w:r w:rsidRPr="002534F3">
        <w:rPr>
          <w:rFonts w:asciiTheme="majorHAnsi" w:hAnsiTheme="majorHAnsi"/>
          <w:color w:val="auto"/>
          <w:spacing w:val="-3"/>
          <w:szCs w:val="24"/>
        </w:rPr>
        <w:t>Failure of any freight container in any of its load-bearing parts.</w:t>
      </w:r>
    </w:p>
    <w:p w14:paraId="4EA13AA9" w14:textId="77777777" w:rsidR="002534F3" w:rsidRPr="002534F3" w:rsidRDefault="002534F3" w:rsidP="00846AE5">
      <w:pPr>
        <w:numPr>
          <w:ilvl w:val="0"/>
          <w:numId w:val="65"/>
        </w:numPr>
        <w:spacing w:before="100" w:beforeAutospacing="1" w:after="360" w:line="276" w:lineRule="auto"/>
        <w:rPr>
          <w:rFonts w:asciiTheme="majorHAnsi" w:hAnsiTheme="majorHAnsi"/>
          <w:color w:val="auto"/>
          <w:spacing w:val="-3"/>
          <w:szCs w:val="24"/>
        </w:rPr>
      </w:pPr>
      <w:r w:rsidRPr="002534F3">
        <w:rPr>
          <w:rFonts w:asciiTheme="majorHAnsi" w:hAnsiTheme="majorHAnsi"/>
          <w:color w:val="auto"/>
          <w:spacing w:val="-3"/>
          <w:szCs w:val="24"/>
        </w:rPr>
        <w:t xml:space="preserve">Plant or equipment </w:t>
      </w:r>
      <w:proofErr w:type="gramStart"/>
      <w:r w:rsidRPr="002534F3">
        <w:rPr>
          <w:rFonts w:asciiTheme="majorHAnsi" w:hAnsiTheme="majorHAnsi"/>
          <w:color w:val="auto"/>
          <w:spacing w:val="-3"/>
          <w:szCs w:val="24"/>
        </w:rPr>
        <w:t>coming into contact with</w:t>
      </w:r>
      <w:proofErr w:type="gramEnd"/>
      <w:r w:rsidRPr="002534F3">
        <w:rPr>
          <w:rFonts w:asciiTheme="majorHAnsi" w:hAnsiTheme="majorHAnsi"/>
          <w:color w:val="auto"/>
          <w:spacing w:val="-3"/>
          <w:szCs w:val="24"/>
        </w:rPr>
        <w:t xml:space="preserve"> overhead power lines.</w:t>
      </w:r>
    </w:p>
    <w:p w14:paraId="1A543618" w14:textId="77777777" w:rsidR="002534F3" w:rsidRPr="002534F3" w:rsidRDefault="002534F3" w:rsidP="00846AE5">
      <w:pPr>
        <w:numPr>
          <w:ilvl w:val="0"/>
          <w:numId w:val="65"/>
        </w:numPr>
        <w:spacing w:before="100" w:beforeAutospacing="1" w:after="360" w:line="276" w:lineRule="auto"/>
        <w:rPr>
          <w:rFonts w:asciiTheme="majorHAnsi" w:hAnsiTheme="majorHAnsi"/>
          <w:color w:val="auto"/>
          <w:spacing w:val="-3"/>
          <w:szCs w:val="24"/>
        </w:rPr>
      </w:pPr>
      <w:r w:rsidRPr="002534F3">
        <w:rPr>
          <w:rFonts w:asciiTheme="majorHAnsi" w:hAnsiTheme="majorHAnsi"/>
          <w:color w:val="auto"/>
          <w:spacing w:val="-3"/>
          <w:szCs w:val="24"/>
        </w:rPr>
        <w:t>Electrical short circuit or overload causing fire or explosion.</w:t>
      </w:r>
    </w:p>
    <w:p w14:paraId="47582E9C" w14:textId="1D00DEAE" w:rsidR="00712921" w:rsidRDefault="002534F3" w:rsidP="00846AE5">
      <w:pPr>
        <w:spacing w:before="100" w:beforeAutospacing="1" w:after="360" w:line="276" w:lineRule="auto"/>
        <w:rPr>
          <w:rFonts w:asciiTheme="majorHAnsi" w:hAnsiTheme="majorHAnsi"/>
          <w:b/>
          <w:bCs/>
          <w:color w:val="1F4E79" w:themeColor="accent5" w:themeShade="80"/>
          <w:spacing w:val="-3"/>
          <w:szCs w:val="24"/>
        </w:rPr>
      </w:pPr>
      <w:hyperlink r:id="rId25" w:history="1">
        <w:r w:rsidRPr="002534F3">
          <w:rPr>
            <w:rStyle w:val="Hyperlink"/>
            <w:rFonts w:asciiTheme="majorHAnsi" w:hAnsiTheme="majorHAnsi"/>
            <w:b/>
            <w:bCs/>
            <w:color w:val="023160" w:themeColor="hyperlink" w:themeShade="80"/>
            <w:spacing w:val="-3"/>
            <w:sz w:val="28"/>
            <w:szCs w:val="28"/>
          </w:rPr>
          <w:t>Occupational Diseases</w:t>
        </w:r>
      </w:hyperlink>
      <w:r w:rsidRPr="002534F3">
        <w:rPr>
          <w:rFonts w:asciiTheme="majorHAnsi" w:hAnsiTheme="majorHAnsi"/>
          <w:b/>
          <w:bCs/>
          <w:color w:val="1F4E79" w:themeColor="accent5" w:themeShade="80"/>
          <w:spacing w:val="-3"/>
          <w:szCs w:val="24"/>
        </w:rPr>
        <w:t xml:space="preserve"> </w:t>
      </w:r>
    </w:p>
    <w:p w14:paraId="2BAC023F" w14:textId="51707EAF" w:rsidR="002534F3" w:rsidRPr="002534F3" w:rsidRDefault="00712921" w:rsidP="00846AE5">
      <w:pPr>
        <w:spacing w:before="100" w:beforeAutospacing="1" w:after="360" w:line="276" w:lineRule="auto"/>
        <w:rPr>
          <w:rFonts w:asciiTheme="majorHAnsi" w:hAnsiTheme="majorHAnsi"/>
          <w:b/>
          <w:bCs/>
          <w:color w:val="auto"/>
          <w:spacing w:val="-3"/>
          <w:szCs w:val="24"/>
        </w:rPr>
      </w:pPr>
      <w:r w:rsidRPr="00712921">
        <w:rPr>
          <w:rFonts w:asciiTheme="majorHAnsi" w:hAnsiTheme="majorHAnsi"/>
          <w:color w:val="auto"/>
          <w:spacing w:val="-3"/>
          <w:szCs w:val="24"/>
        </w:rPr>
        <w:t xml:space="preserve">RIDDOR requires </w:t>
      </w:r>
      <w:r>
        <w:rPr>
          <w:rFonts w:asciiTheme="majorHAnsi" w:hAnsiTheme="majorHAnsi"/>
          <w:color w:val="auto"/>
          <w:spacing w:val="-3"/>
          <w:szCs w:val="24"/>
        </w:rPr>
        <w:t>r</w:t>
      </w:r>
      <w:r w:rsidRPr="00712921">
        <w:rPr>
          <w:rFonts w:asciiTheme="majorHAnsi" w:hAnsiTheme="majorHAnsi"/>
          <w:color w:val="auto"/>
          <w:spacing w:val="-3"/>
          <w:szCs w:val="24"/>
        </w:rPr>
        <w:t>eport</w:t>
      </w:r>
      <w:r>
        <w:rPr>
          <w:rFonts w:asciiTheme="majorHAnsi" w:hAnsiTheme="majorHAnsi"/>
          <w:color w:val="auto"/>
          <w:spacing w:val="-3"/>
          <w:szCs w:val="24"/>
        </w:rPr>
        <w:t>ing of</w:t>
      </w:r>
      <w:r w:rsidRPr="00712921">
        <w:rPr>
          <w:rFonts w:asciiTheme="majorHAnsi" w:hAnsiTheme="majorHAnsi"/>
          <w:color w:val="auto"/>
          <w:spacing w:val="-3"/>
          <w:szCs w:val="24"/>
        </w:rPr>
        <w:t xml:space="preserve"> cases of certain diagnosed reportable diseases. These must be linked to exposure to specified hazards at work. </w:t>
      </w:r>
      <w:r w:rsidR="002534F3" w:rsidRPr="002534F3">
        <w:rPr>
          <w:rFonts w:asciiTheme="majorHAnsi" w:hAnsiTheme="majorHAnsi"/>
          <w:color w:val="auto"/>
          <w:spacing w:val="-3"/>
          <w:szCs w:val="24"/>
        </w:rPr>
        <w:t>Diseases linked to workplace exposure to hazards, such as:</w:t>
      </w:r>
    </w:p>
    <w:p w14:paraId="00DF0854" w14:textId="77777777" w:rsidR="002534F3" w:rsidRPr="002534F3" w:rsidRDefault="002534F3" w:rsidP="00846AE5">
      <w:pPr>
        <w:numPr>
          <w:ilvl w:val="0"/>
          <w:numId w:val="65"/>
        </w:numPr>
        <w:spacing w:before="100" w:beforeAutospacing="1" w:after="360" w:line="276" w:lineRule="auto"/>
        <w:rPr>
          <w:rFonts w:asciiTheme="majorHAnsi" w:hAnsiTheme="majorHAnsi"/>
          <w:color w:val="auto"/>
          <w:spacing w:val="-3"/>
          <w:szCs w:val="24"/>
        </w:rPr>
      </w:pPr>
      <w:r w:rsidRPr="002534F3">
        <w:rPr>
          <w:rFonts w:asciiTheme="majorHAnsi" w:hAnsiTheme="majorHAnsi"/>
          <w:color w:val="auto"/>
          <w:spacing w:val="-3"/>
          <w:szCs w:val="24"/>
        </w:rPr>
        <w:t>Carpal tunnel syndrome.</w:t>
      </w:r>
    </w:p>
    <w:p w14:paraId="074F1F0A" w14:textId="77777777" w:rsidR="002534F3" w:rsidRPr="002534F3" w:rsidRDefault="002534F3" w:rsidP="00846AE5">
      <w:pPr>
        <w:numPr>
          <w:ilvl w:val="0"/>
          <w:numId w:val="65"/>
        </w:numPr>
        <w:spacing w:before="100" w:beforeAutospacing="1" w:after="360" w:line="276" w:lineRule="auto"/>
        <w:rPr>
          <w:rFonts w:asciiTheme="majorHAnsi" w:hAnsiTheme="majorHAnsi"/>
          <w:color w:val="auto"/>
          <w:spacing w:val="-3"/>
          <w:szCs w:val="24"/>
        </w:rPr>
      </w:pPr>
      <w:r w:rsidRPr="002534F3">
        <w:rPr>
          <w:rFonts w:asciiTheme="majorHAnsi" w:hAnsiTheme="majorHAnsi"/>
          <w:color w:val="auto"/>
          <w:spacing w:val="-3"/>
          <w:szCs w:val="24"/>
        </w:rPr>
        <w:t>Severe cramp of the hand or forearm.</w:t>
      </w:r>
    </w:p>
    <w:p w14:paraId="01666FAC" w14:textId="77777777" w:rsidR="002534F3" w:rsidRPr="002534F3" w:rsidRDefault="002534F3" w:rsidP="00846AE5">
      <w:pPr>
        <w:numPr>
          <w:ilvl w:val="0"/>
          <w:numId w:val="65"/>
        </w:numPr>
        <w:spacing w:before="100" w:beforeAutospacing="1" w:after="360" w:line="276" w:lineRule="auto"/>
        <w:rPr>
          <w:rFonts w:asciiTheme="majorHAnsi" w:hAnsiTheme="majorHAnsi"/>
          <w:color w:val="auto"/>
          <w:spacing w:val="-3"/>
          <w:szCs w:val="24"/>
        </w:rPr>
      </w:pPr>
      <w:r w:rsidRPr="002534F3">
        <w:rPr>
          <w:rFonts w:asciiTheme="majorHAnsi" w:hAnsiTheme="majorHAnsi"/>
          <w:color w:val="auto"/>
          <w:spacing w:val="-3"/>
          <w:szCs w:val="24"/>
        </w:rPr>
        <w:t>Occupational dermatitis.</w:t>
      </w:r>
    </w:p>
    <w:p w14:paraId="51D6B877" w14:textId="77777777" w:rsidR="002534F3" w:rsidRPr="002534F3" w:rsidRDefault="002534F3" w:rsidP="00846AE5">
      <w:pPr>
        <w:numPr>
          <w:ilvl w:val="0"/>
          <w:numId w:val="65"/>
        </w:numPr>
        <w:spacing w:before="100" w:beforeAutospacing="1" w:after="360" w:line="276" w:lineRule="auto"/>
        <w:rPr>
          <w:rFonts w:asciiTheme="majorHAnsi" w:hAnsiTheme="majorHAnsi"/>
          <w:color w:val="auto"/>
          <w:spacing w:val="-3"/>
          <w:szCs w:val="24"/>
        </w:rPr>
      </w:pPr>
      <w:r w:rsidRPr="002534F3">
        <w:rPr>
          <w:rFonts w:asciiTheme="majorHAnsi" w:hAnsiTheme="majorHAnsi"/>
          <w:color w:val="auto"/>
          <w:spacing w:val="-3"/>
          <w:szCs w:val="24"/>
        </w:rPr>
        <w:t>Hand-arm vibration syndrome.</w:t>
      </w:r>
    </w:p>
    <w:p w14:paraId="356F9E69" w14:textId="77777777" w:rsidR="002534F3" w:rsidRPr="002534F3" w:rsidRDefault="002534F3" w:rsidP="00846AE5">
      <w:pPr>
        <w:numPr>
          <w:ilvl w:val="0"/>
          <w:numId w:val="65"/>
        </w:numPr>
        <w:spacing w:before="100" w:beforeAutospacing="1" w:after="360" w:line="276" w:lineRule="auto"/>
        <w:rPr>
          <w:rFonts w:asciiTheme="majorHAnsi" w:hAnsiTheme="majorHAnsi"/>
          <w:color w:val="auto"/>
          <w:spacing w:val="-3"/>
          <w:szCs w:val="24"/>
        </w:rPr>
      </w:pPr>
      <w:r w:rsidRPr="002534F3">
        <w:rPr>
          <w:rFonts w:asciiTheme="majorHAnsi" w:hAnsiTheme="majorHAnsi"/>
          <w:color w:val="auto"/>
          <w:spacing w:val="-3"/>
          <w:szCs w:val="24"/>
        </w:rPr>
        <w:t>Occupational asthma.</w:t>
      </w:r>
    </w:p>
    <w:p w14:paraId="161D026E" w14:textId="77777777" w:rsidR="002534F3" w:rsidRPr="002534F3" w:rsidRDefault="002534F3" w:rsidP="00846AE5">
      <w:pPr>
        <w:numPr>
          <w:ilvl w:val="0"/>
          <w:numId w:val="65"/>
        </w:numPr>
        <w:spacing w:before="100" w:beforeAutospacing="1" w:after="360" w:line="276" w:lineRule="auto"/>
        <w:rPr>
          <w:rFonts w:asciiTheme="majorHAnsi" w:hAnsiTheme="majorHAnsi"/>
          <w:color w:val="auto"/>
          <w:spacing w:val="-3"/>
          <w:szCs w:val="24"/>
        </w:rPr>
      </w:pPr>
      <w:r w:rsidRPr="002534F3">
        <w:rPr>
          <w:rFonts w:asciiTheme="majorHAnsi" w:hAnsiTheme="majorHAnsi"/>
          <w:color w:val="auto"/>
          <w:spacing w:val="-3"/>
          <w:szCs w:val="24"/>
        </w:rPr>
        <w:t>Tendonitis or tenosynovitis of the hand or forearm.</w:t>
      </w:r>
    </w:p>
    <w:p w14:paraId="71F2F918" w14:textId="77777777" w:rsidR="002534F3" w:rsidRPr="002534F3" w:rsidRDefault="002534F3" w:rsidP="00846AE5">
      <w:pPr>
        <w:numPr>
          <w:ilvl w:val="0"/>
          <w:numId w:val="65"/>
        </w:numPr>
        <w:spacing w:before="100" w:beforeAutospacing="1" w:after="360" w:line="276" w:lineRule="auto"/>
        <w:rPr>
          <w:rFonts w:asciiTheme="majorHAnsi" w:hAnsiTheme="majorHAnsi"/>
          <w:color w:val="auto"/>
          <w:spacing w:val="-3"/>
          <w:szCs w:val="24"/>
        </w:rPr>
      </w:pPr>
      <w:r w:rsidRPr="002534F3">
        <w:rPr>
          <w:rFonts w:asciiTheme="majorHAnsi" w:hAnsiTheme="majorHAnsi"/>
          <w:color w:val="auto"/>
          <w:spacing w:val="-3"/>
          <w:szCs w:val="24"/>
        </w:rPr>
        <w:t>Any occupational cancer.</w:t>
      </w:r>
    </w:p>
    <w:p w14:paraId="114B0455" w14:textId="77777777" w:rsidR="002534F3" w:rsidRPr="002534F3" w:rsidRDefault="002534F3" w:rsidP="00846AE5">
      <w:pPr>
        <w:numPr>
          <w:ilvl w:val="0"/>
          <w:numId w:val="65"/>
        </w:numPr>
        <w:spacing w:before="100" w:beforeAutospacing="1" w:after="360" w:line="276" w:lineRule="auto"/>
        <w:rPr>
          <w:rFonts w:asciiTheme="majorHAnsi" w:hAnsiTheme="majorHAnsi"/>
          <w:color w:val="auto"/>
          <w:spacing w:val="-3"/>
          <w:szCs w:val="24"/>
        </w:rPr>
      </w:pPr>
      <w:r w:rsidRPr="002534F3">
        <w:rPr>
          <w:rFonts w:asciiTheme="majorHAnsi" w:hAnsiTheme="majorHAnsi"/>
          <w:color w:val="auto"/>
          <w:spacing w:val="-3"/>
          <w:szCs w:val="24"/>
        </w:rPr>
        <w:t>Any disease attributed to an occupational exposure to a biological agent.</w:t>
      </w:r>
    </w:p>
    <w:p w14:paraId="2AB5EECD" w14:textId="06F16609" w:rsidR="00846AE5" w:rsidRPr="00E90267" w:rsidRDefault="00E90267" w:rsidP="00E90267">
      <w:pPr>
        <w:spacing w:line="276" w:lineRule="auto"/>
        <w:rPr>
          <w:rFonts w:ascii="Century Gothic" w:eastAsiaTheme="majorEastAsia" w:hAnsi="Century Gothic" w:cstheme="minorHAnsi"/>
          <w:b/>
          <w:bCs/>
          <w:color w:val="1F4E79" w:themeColor="accent5" w:themeShade="80"/>
          <w:sz w:val="32"/>
          <w:szCs w:val="32"/>
        </w:rPr>
      </w:pPr>
      <w:r w:rsidRPr="00E90267">
        <w:rPr>
          <w:rFonts w:ascii="Century Gothic" w:eastAsiaTheme="majorEastAsia" w:hAnsi="Century Gothic" w:cstheme="minorHAnsi"/>
          <w:b/>
          <w:bCs/>
          <w:color w:val="1F4E79" w:themeColor="accent5" w:themeShade="80"/>
          <w:sz w:val="32"/>
          <w:szCs w:val="32"/>
        </w:rPr>
        <w:t xml:space="preserve">Annex </w:t>
      </w:r>
      <w:r w:rsidR="00875E39">
        <w:rPr>
          <w:rFonts w:ascii="Century Gothic" w:eastAsiaTheme="majorEastAsia" w:hAnsi="Century Gothic" w:cstheme="minorHAnsi"/>
          <w:b/>
          <w:bCs/>
          <w:color w:val="1F4E79" w:themeColor="accent5" w:themeShade="80"/>
          <w:sz w:val="32"/>
          <w:szCs w:val="32"/>
        </w:rPr>
        <w:t>B:</w:t>
      </w:r>
      <w:r w:rsidRPr="00E90267">
        <w:rPr>
          <w:rFonts w:ascii="Century Gothic" w:eastAsiaTheme="majorEastAsia" w:hAnsi="Century Gothic" w:cstheme="minorHAnsi"/>
          <w:b/>
          <w:bCs/>
          <w:color w:val="1F4E79" w:themeColor="accent5" w:themeShade="80"/>
          <w:sz w:val="32"/>
          <w:szCs w:val="32"/>
        </w:rPr>
        <w:t xml:space="preserve"> Charity Commission E&amp;W – Serious Incident Reporting Examples Table</w:t>
      </w:r>
    </w:p>
    <w:p w14:paraId="7CFE1970" w14:textId="77777777" w:rsidR="00E90267" w:rsidRDefault="00E90267" w:rsidP="00E90267">
      <w:pPr>
        <w:pStyle w:val="Default"/>
      </w:pPr>
    </w:p>
    <w:p w14:paraId="446ABCC8" w14:textId="15D89926" w:rsidR="00E90267" w:rsidRDefault="00E90267" w:rsidP="00E90267">
      <w:pPr>
        <w:pStyle w:val="Default"/>
        <w:rPr>
          <w:rFonts w:asciiTheme="majorHAnsi" w:hAnsiTheme="majorHAnsi" w:cstheme="majorHAnsi"/>
        </w:rPr>
      </w:pPr>
      <w:r w:rsidRPr="00E90267">
        <w:rPr>
          <w:rFonts w:asciiTheme="majorHAnsi" w:hAnsiTheme="majorHAnsi" w:cstheme="majorHAnsi"/>
        </w:rPr>
        <w:t xml:space="preserve">The table below is the Protecting People &amp; Safeguarding Incidents section of the Commission’s </w:t>
      </w:r>
      <w:hyperlink r:id="rId26" w:history="1">
        <w:r w:rsidRPr="00E90267">
          <w:rPr>
            <w:rStyle w:val="Hyperlink"/>
            <w:rFonts w:asciiTheme="majorHAnsi" w:hAnsiTheme="majorHAnsi" w:cstheme="majorHAnsi"/>
          </w:rPr>
          <w:t>Example Table for Serious Incident Report</w:t>
        </w:r>
      </w:hyperlink>
      <w:r w:rsidRPr="00E90267">
        <w:rPr>
          <w:rFonts w:asciiTheme="majorHAnsi" w:hAnsiTheme="majorHAnsi" w:cstheme="majorHAnsi"/>
        </w:rPr>
        <w:t>, which was correct as at Sep 24.</w:t>
      </w:r>
    </w:p>
    <w:p w14:paraId="34C94A3B" w14:textId="77777777" w:rsidR="00E90267" w:rsidRDefault="00E90267" w:rsidP="00E90267">
      <w:pPr>
        <w:pStyle w:val="Default"/>
      </w:pPr>
    </w:p>
    <w:tbl>
      <w:tblPr>
        <w:tblW w:w="0" w:type="auto"/>
        <w:tblInd w:w="8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245"/>
        <w:gridCol w:w="4819"/>
      </w:tblGrid>
      <w:tr w:rsidR="00846AE5" w14:paraId="4B6C15CD" w14:textId="77777777" w:rsidTr="00875E39">
        <w:trPr>
          <w:trHeight w:val="775"/>
        </w:trPr>
        <w:tc>
          <w:tcPr>
            <w:tcW w:w="5245" w:type="dxa"/>
            <w:tcBorders>
              <w:top w:val="none" w:sz="6" w:space="0" w:color="auto"/>
              <w:bottom w:val="none" w:sz="6" w:space="0" w:color="auto"/>
              <w:right w:val="none" w:sz="6" w:space="0" w:color="auto"/>
            </w:tcBorders>
            <w:shd w:val="clear" w:color="auto" w:fill="DEEAF6" w:themeFill="accent5" w:themeFillTint="33"/>
            <w:vAlign w:val="center"/>
          </w:tcPr>
          <w:p w14:paraId="2096F0F0" w14:textId="33777BD0" w:rsidR="00846AE5" w:rsidRPr="00875E39" w:rsidRDefault="00846AE5" w:rsidP="00E90267">
            <w:pPr>
              <w:pStyle w:val="Default"/>
              <w:jc w:val="center"/>
              <w:rPr>
                <w:color w:val="1F4E79" w:themeColor="accent5" w:themeShade="80"/>
                <w:sz w:val="28"/>
                <w:szCs w:val="28"/>
              </w:rPr>
            </w:pPr>
            <w:r w:rsidRPr="00875E39">
              <w:rPr>
                <w:b/>
                <w:bCs/>
                <w:color w:val="1F4E79" w:themeColor="accent5" w:themeShade="80"/>
                <w:sz w:val="28"/>
                <w:szCs w:val="28"/>
              </w:rPr>
              <w:t>Serious incidents to report</w:t>
            </w:r>
          </w:p>
        </w:tc>
        <w:tc>
          <w:tcPr>
            <w:tcW w:w="4819" w:type="dxa"/>
            <w:tcBorders>
              <w:top w:val="none" w:sz="6" w:space="0" w:color="auto"/>
              <w:left w:val="none" w:sz="6" w:space="0" w:color="auto"/>
              <w:bottom w:val="none" w:sz="6" w:space="0" w:color="auto"/>
            </w:tcBorders>
            <w:shd w:val="clear" w:color="auto" w:fill="DEEAF6" w:themeFill="accent5" w:themeFillTint="33"/>
            <w:vAlign w:val="center"/>
          </w:tcPr>
          <w:p w14:paraId="59A5DF15" w14:textId="533FEE1A" w:rsidR="00846AE5" w:rsidRPr="00875E39" w:rsidRDefault="00E90267" w:rsidP="00E90267">
            <w:pPr>
              <w:pStyle w:val="Default"/>
              <w:jc w:val="center"/>
              <w:rPr>
                <w:color w:val="1F4E79" w:themeColor="accent5" w:themeShade="80"/>
                <w:sz w:val="28"/>
                <w:szCs w:val="28"/>
              </w:rPr>
            </w:pPr>
            <w:r w:rsidRPr="00875E39">
              <w:rPr>
                <w:b/>
                <w:bCs/>
                <w:color w:val="1F4E79" w:themeColor="accent5" w:themeShade="80"/>
                <w:sz w:val="28"/>
                <w:szCs w:val="28"/>
              </w:rPr>
              <w:t>Incidents not to report</w:t>
            </w:r>
          </w:p>
        </w:tc>
      </w:tr>
      <w:tr w:rsidR="00846AE5" w14:paraId="58E06C39" w14:textId="77777777" w:rsidTr="00500453">
        <w:trPr>
          <w:trHeight w:val="1966"/>
        </w:trPr>
        <w:tc>
          <w:tcPr>
            <w:tcW w:w="5245" w:type="dxa"/>
            <w:tcBorders>
              <w:top w:val="none" w:sz="6" w:space="0" w:color="auto"/>
              <w:bottom w:val="none" w:sz="6" w:space="0" w:color="auto"/>
              <w:right w:val="none" w:sz="6" w:space="0" w:color="auto"/>
            </w:tcBorders>
          </w:tcPr>
          <w:p w14:paraId="2D07DC42" w14:textId="77777777" w:rsidR="00846AE5" w:rsidRPr="00846AE5" w:rsidRDefault="00846AE5" w:rsidP="00E90267">
            <w:pPr>
              <w:pStyle w:val="Default"/>
              <w:numPr>
                <w:ilvl w:val="0"/>
                <w:numId w:val="67"/>
              </w:numPr>
              <w:rPr>
                <w:rFonts w:asciiTheme="majorHAnsi" w:hAnsiTheme="majorHAnsi" w:cstheme="majorHAnsi"/>
              </w:rPr>
            </w:pPr>
            <w:r w:rsidRPr="00846AE5">
              <w:rPr>
                <w:rFonts w:asciiTheme="majorHAnsi" w:hAnsiTheme="majorHAnsi" w:cstheme="majorHAnsi"/>
              </w:rPr>
              <w:t xml:space="preserve">A beneficiary or other individual connected with the charity’s activities has/alleges to have suffered serious harm </w:t>
            </w:r>
          </w:p>
          <w:p w14:paraId="2199A7DF" w14:textId="77777777" w:rsidR="00846AE5" w:rsidRPr="00846AE5" w:rsidRDefault="00846AE5" w:rsidP="00E90267">
            <w:pPr>
              <w:pStyle w:val="Default"/>
              <w:numPr>
                <w:ilvl w:val="0"/>
                <w:numId w:val="67"/>
              </w:numPr>
              <w:rPr>
                <w:rFonts w:asciiTheme="majorHAnsi" w:hAnsiTheme="majorHAnsi" w:cstheme="majorHAnsi"/>
              </w:rPr>
            </w:pPr>
            <w:r w:rsidRPr="00846AE5">
              <w:rPr>
                <w:rFonts w:asciiTheme="majorHAnsi" w:hAnsiTheme="majorHAnsi" w:cstheme="majorHAnsi"/>
              </w:rPr>
              <w:t xml:space="preserve">Allegation that a staff member has physically or sexually assaulted or neglected a beneficiary whilst under the charity’s care </w:t>
            </w:r>
          </w:p>
          <w:p w14:paraId="1EC9CBF6" w14:textId="77777777" w:rsidR="00846AE5" w:rsidRPr="00846AE5" w:rsidRDefault="00846AE5" w:rsidP="00E90267">
            <w:pPr>
              <w:pStyle w:val="Default"/>
              <w:numPr>
                <w:ilvl w:val="0"/>
                <w:numId w:val="67"/>
              </w:numPr>
              <w:rPr>
                <w:rFonts w:asciiTheme="majorHAnsi" w:hAnsiTheme="majorHAnsi" w:cstheme="majorHAnsi"/>
              </w:rPr>
            </w:pPr>
            <w:r w:rsidRPr="00846AE5">
              <w:rPr>
                <w:rFonts w:asciiTheme="majorHAnsi" w:hAnsiTheme="majorHAnsi" w:cstheme="majorHAnsi"/>
              </w:rPr>
              <w:t xml:space="preserve">The Chief Executive of the charity has been suspended pending the outcome of an investigation into their alleged sexual harassment of a fellow member of staff </w:t>
            </w:r>
          </w:p>
          <w:p w14:paraId="3EA26DD1" w14:textId="77777777" w:rsidR="00846AE5" w:rsidRPr="00846AE5" w:rsidRDefault="00846AE5" w:rsidP="00E90267">
            <w:pPr>
              <w:pStyle w:val="Default"/>
              <w:numPr>
                <w:ilvl w:val="0"/>
                <w:numId w:val="67"/>
              </w:numPr>
              <w:rPr>
                <w:rFonts w:asciiTheme="majorHAnsi" w:hAnsiTheme="majorHAnsi" w:cstheme="majorHAnsi"/>
              </w:rPr>
            </w:pPr>
            <w:r w:rsidRPr="00846AE5">
              <w:rPr>
                <w:rFonts w:asciiTheme="majorHAnsi" w:hAnsiTheme="majorHAnsi" w:cstheme="majorHAnsi"/>
              </w:rPr>
              <w:lastRenderedPageBreak/>
              <w:t xml:space="preserve">Allegation that a trustee, staff member or volunteer has been sexually assaulted by another trustee, staff member or volunteer </w:t>
            </w:r>
          </w:p>
          <w:p w14:paraId="785BAF68" w14:textId="77777777" w:rsidR="00846AE5" w:rsidRPr="00846AE5" w:rsidRDefault="00846AE5" w:rsidP="00E90267">
            <w:pPr>
              <w:pStyle w:val="Default"/>
              <w:numPr>
                <w:ilvl w:val="0"/>
                <w:numId w:val="67"/>
              </w:numPr>
              <w:rPr>
                <w:rFonts w:asciiTheme="majorHAnsi" w:hAnsiTheme="majorHAnsi" w:cstheme="majorHAnsi"/>
              </w:rPr>
            </w:pPr>
            <w:r w:rsidRPr="00846AE5">
              <w:rPr>
                <w:rFonts w:asciiTheme="majorHAnsi" w:hAnsiTheme="majorHAnsi" w:cstheme="majorHAnsi"/>
              </w:rPr>
              <w:t xml:space="preserve">A staff computer is found to contain images of child pornography </w:t>
            </w:r>
          </w:p>
          <w:p w14:paraId="706529BB" w14:textId="77777777" w:rsidR="00846AE5" w:rsidRPr="00846AE5" w:rsidRDefault="00846AE5" w:rsidP="00E90267">
            <w:pPr>
              <w:pStyle w:val="Default"/>
              <w:numPr>
                <w:ilvl w:val="0"/>
                <w:numId w:val="67"/>
              </w:numPr>
              <w:rPr>
                <w:rFonts w:asciiTheme="majorHAnsi" w:hAnsiTheme="majorHAnsi" w:cstheme="majorHAnsi"/>
              </w:rPr>
            </w:pPr>
            <w:r w:rsidRPr="00846AE5">
              <w:rPr>
                <w:rFonts w:asciiTheme="majorHAnsi" w:hAnsiTheme="majorHAnsi" w:cstheme="majorHAnsi"/>
              </w:rPr>
              <w:t xml:space="preserve">An internal investigation has established that there is a widespread culture of bullying within the charity </w:t>
            </w:r>
          </w:p>
          <w:p w14:paraId="73FEDBFF" w14:textId="77777777" w:rsidR="00846AE5" w:rsidRPr="00846AE5" w:rsidRDefault="00846AE5" w:rsidP="00E90267">
            <w:pPr>
              <w:pStyle w:val="Default"/>
              <w:numPr>
                <w:ilvl w:val="0"/>
                <w:numId w:val="67"/>
              </w:numPr>
              <w:rPr>
                <w:rFonts w:asciiTheme="majorHAnsi" w:hAnsiTheme="majorHAnsi" w:cstheme="majorHAnsi"/>
              </w:rPr>
            </w:pPr>
            <w:r w:rsidRPr="00846AE5">
              <w:rPr>
                <w:rFonts w:asciiTheme="majorHAnsi" w:hAnsiTheme="majorHAnsi" w:cstheme="majorHAnsi"/>
              </w:rPr>
              <w:t xml:space="preserve">A beneficiary or individual connected with the charity’s activities has died or been seriously harmed; a significant contributory factor is the charity’s failure to implement a relevant policy </w:t>
            </w:r>
          </w:p>
          <w:p w14:paraId="1D635835" w14:textId="77777777" w:rsidR="00500453" w:rsidRDefault="00846AE5" w:rsidP="00875E39">
            <w:pPr>
              <w:pStyle w:val="Default"/>
              <w:numPr>
                <w:ilvl w:val="0"/>
                <w:numId w:val="67"/>
              </w:numPr>
              <w:rPr>
                <w:rFonts w:asciiTheme="majorHAnsi" w:hAnsiTheme="majorHAnsi" w:cstheme="majorHAnsi"/>
              </w:rPr>
            </w:pPr>
            <w:r w:rsidRPr="00846AE5">
              <w:rPr>
                <w:rFonts w:asciiTheme="majorHAnsi" w:hAnsiTheme="majorHAnsi" w:cstheme="majorHAnsi"/>
              </w:rPr>
              <w:t>Charity failed to carry out DBS checks which would have identified that a member of staff or trustee was disqualified in law (under safeguarding legislation) from holding that position</w:t>
            </w:r>
            <w:r w:rsidR="00500453">
              <w:rPr>
                <w:rFonts w:asciiTheme="majorHAnsi" w:hAnsiTheme="majorHAnsi" w:cstheme="majorHAnsi"/>
              </w:rPr>
              <w:t>.</w:t>
            </w:r>
          </w:p>
          <w:p w14:paraId="36B6DB7D" w14:textId="073B9863" w:rsidR="00875E39" w:rsidRPr="00875E39" w:rsidRDefault="00875E39" w:rsidP="00875E39">
            <w:pPr>
              <w:pStyle w:val="Default"/>
              <w:numPr>
                <w:ilvl w:val="0"/>
                <w:numId w:val="67"/>
              </w:numPr>
              <w:rPr>
                <w:rFonts w:asciiTheme="majorHAnsi" w:hAnsiTheme="majorHAnsi" w:cstheme="majorHAnsi"/>
              </w:rPr>
            </w:pPr>
            <w:r w:rsidRPr="00875E39">
              <w:rPr>
                <w:rFonts w:asciiTheme="majorHAnsi" w:hAnsiTheme="majorHAnsi" w:cstheme="majorHAnsi"/>
              </w:rPr>
              <w:t>Repeated medication errors to beneficiaries in a care home indicating a systemic problem</w:t>
            </w:r>
          </w:p>
          <w:p w14:paraId="2935F17D" w14:textId="200F20CE" w:rsidR="00846AE5" w:rsidRDefault="00875E39" w:rsidP="00875E39">
            <w:pPr>
              <w:pStyle w:val="Default"/>
              <w:numPr>
                <w:ilvl w:val="0"/>
                <w:numId w:val="67"/>
              </w:numPr>
              <w:rPr>
                <w:rFonts w:asciiTheme="majorHAnsi" w:hAnsiTheme="majorHAnsi" w:cstheme="majorHAnsi"/>
              </w:rPr>
            </w:pPr>
            <w:r w:rsidRPr="00875E39">
              <w:rPr>
                <w:rFonts w:asciiTheme="majorHAnsi" w:hAnsiTheme="majorHAnsi" w:cstheme="majorHAnsi"/>
              </w:rPr>
              <w:t xml:space="preserve">Charity discovers that an employee or volunteer coming into contact with children or </w:t>
            </w:r>
            <w:proofErr w:type="gramStart"/>
            <w:r w:rsidRPr="00875E39">
              <w:rPr>
                <w:rFonts w:asciiTheme="majorHAnsi" w:hAnsiTheme="majorHAnsi" w:cstheme="majorHAnsi"/>
              </w:rPr>
              <w:t>at risk</w:t>
            </w:r>
            <w:proofErr w:type="gramEnd"/>
            <w:r w:rsidRPr="00875E39">
              <w:rPr>
                <w:rFonts w:asciiTheme="majorHAnsi" w:hAnsiTheme="majorHAnsi" w:cstheme="majorHAnsi"/>
              </w:rPr>
              <w:t xml:space="preserve"> adults is on the sex offenders register</w:t>
            </w:r>
          </w:p>
          <w:p w14:paraId="134AC997" w14:textId="77777777" w:rsidR="00875E39" w:rsidRPr="00846AE5" w:rsidRDefault="00875E39" w:rsidP="00875E39">
            <w:pPr>
              <w:pStyle w:val="Default"/>
              <w:rPr>
                <w:rFonts w:asciiTheme="majorHAnsi" w:hAnsiTheme="majorHAnsi" w:cstheme="majorHAnsi"/>
              </w:rPr>
            </w:pPr>
          </w:p>
        </w:tc>
        <w:tc>
          <w:tcPr>
            <w:tcW w:w="4819" w:type="dxa"/>
            <w:tcBorders>
              <w:top w:val="none" w:sz="6" w:space="0" w:color="auto"/>
              <w:left w:val="none" w:sz="6" w:space="0" w:color="auto"/>
              <w:bottom w:val="none" w:sz="6" w:space="0" w:color="auto"/>
            </w:tcBorders>
          </w:tcPr>
          <w:p w14:paraId="37245463" w14:textId="77777777" w:rsidR="00846AE5" w:rsidRPr="00846AE5" w:rsidRDefault="00846AE5" w:rsidP="00E90267">
            <w:pPr>
              <w:pStyle w:val="Default"/>
              <w:numPr>
                <w:ilvl w:val="0"/>
                <w:numId w:val="67"/>
              </w:numPr>
              <w:rPr>
                <w:rFonts w:asciiTheme="majorHAnsi" w:hAnsiTheme="majorHAnsi" w:cstheme="majorHAnsi"/>
              </w:rPr>
            </w:pPr>
            <w:r w:rsidRPr="00846AE5">
              <w:rPr>
                <w:rFonts w:asciiTheme="majorHAnsi" w:hAnsiTheme="majorHAnsi" w:cstheme="majorHAnsi"/>
              </w:rPr>
              <w:lastRenderedPageBreak/>
              <w:t xml:space="preserve">Minor unusual/aggressive behaviour by a beneficiary towards a member of staff </w:t>
            </w:r>
          </w:p>
          <w:p w14:paraId="07C62C17" w14:textId="77777777" w:rsidR="00846AE5" w:rsidRPr="00846AE5" w:rsidRDefault="00846AE5" w:rsidP="00E90267">
            <w:pPr>
              <w:pStyle w:val="Default"/>
              <w:numPr>
                <w:ilvl w:val="0"/>
                <w:numId w:val="67"/>
              </w:numPr>
              <w:rPr>
                <w:rFonts w:asciiTheme="majorHAnsi" w:hAnsiTheme="majorHAnsi" w:cstheme="majorHAnsi"/>
              </w:rPr>
            </w:pPr>
            <w:r w:rsidRPr="00846AE5">
              <w:rPr>
                <w:rFonts w:asciiTheme="majorHAnsi" w:hAnsiTheme="majorHAnsi" w:cstheme="majorHAnsi"/>
              </w:rPr>
              <w:t xml:space="preserve">Police called to charity premises because a beneficiary is drunk and disorderly </w:t>
            </w:r>
          </w:p>
          <w:p w14:paraId="589624D4" w14:textId="77777777" w:rsidR="00846AE5" w:rsidRPr="00846AE5" w:rsidRDefault="00846AE5" w:rsidP="00E90267">
            <w:pPr>
              <w:pStyle w:val="Default"/>
              <w:numPr>
                <w:ilvl w:val="0"/>
                <w:numId w:val="67"/>
              </w:numPr>
              <w:rPr>
                <w:rFonts w:asciiTheme="majorHAnsi" w:hAnsiTheme="majorHAnsi" w:cstheme="majorHAnsi"/>
              </w:rPr>
            </w:pPr>
            <w:r w:rsidRPr="00846AE5">
              <w:rPr>
                <w:rFonts w:asciiTheme="majorHAnsi" w:hAnsiTheme="majorHAnsi" w:cstheme="majorHAnsi"/>
              </w:rPr>
              <w:t xml:space="preserve">Charity becomes aware of allegations of abuse or neglect of a beneficiary that occurred outside the charity; the charity has reported the allegations to the appropriate agencies, and there is no harm to the charity’s reputation </w:t>
            </w:r>
          </w:p>
          <w:p w14:paraId="130FB4E1" w14:textId="77777777" w:rsidR="00846AE5" w:rsidRPr="00846AE5" w:rsidRDefault="00846AE5" w:rsidP="00E90267">
            <w:pPr>
              <w:pStyle w:val="Default"/>
              <w:numPr>
                <w:ilvl w:val="0"/>
                <w:numId w:val="67"/>
              </w:numPr>
              <w:rPr>
                <w:rFonts w:asciiTheme="majorHAnsi" w:hAnsiTheme="majorHAnsi" w:cstheme="majorHAnsi"/>
              </w:rPr>
            </w:pPr>
            <w:r w:rsidRPr="00846AE5">
              <w:rPr>
                <w:rFonts w:asciiTheme="majorHAnsi" w:hAnsiTheme="majorHAnsi" w:cstheme="majorHAnsi"/>
              </w:rPr>
              <w:lastRenderedPageBreak/>
              <w:t xml:space="preserve">Beneficiary in a care home received the wrong medication as a ‘one-off’ error and there was no significant harm </w:t>
            </w:r>
          </w:p>
          <w:p w14:paraId="5C9AE9BD" w14:textId="77777777" w:rsidR="00846AE5" w:rsidRPr="00846AE5" w:rsidRDefault="00846AE5" w:rsidP="00E90267">
            <w:pPr>
              <w:pStyle w:val="Default"/>
              <w:numPr>
                <w:ilvl w:val="0"/>
                <w:numId w:val="67"/>
              </w:numPr>
              <w:rPr>
                <w:rFonts w:asciiTheme="majorHAnsi" w:hAnsiTheme="majorHAnsi" w:cstheme="majorHAnsi"/>
              </w:rPr>
            </w:pPr>
            <w:r w:rsidRPr="00846AE5">
              <w:rPr>
                <w:rFonts w:asciiTheme="majorHAnsi" w:hAnsiTheme="majorHAnsi" w:cstheme="majorHAnsi"/>
              </w:rPr>
              <w:t xml:space="preserve">Logged accident book reports where there was no significant harm to individuals </w:t>
            </w:r>
          </w:p>
          <w:p w14:paraId="3E05D4DF" w14:textId="77777777" w:rsidR="00846AE5" w:rsidRPr="00846AE5" w:rsidRDefault="00846AE5" w:rsidP="00E90267">
            <w:pPr>
              <w:pStyle w:val="Default"/>
              <w:numPr>
                <w:ilvl w:val="0"/>
                <w:numId w:val="67"/>
              </w:numPr>
              <w:rPr>
                <w:rFonts w:asciiTheme="majorHAnsi" w:hAnsiTheme="majorHAnsi" w:cstheme="majorHAnsi"/>
              </w:rPr>
            </w:pPr>
            <w:r w:rsidRPr="00846AE5">
              <w:rPr>
                <w:rFonts w:asciiTheme="majorHAnsi" w:hAnsiTheme="majorHAnsi" w:cstheme="majorHAnsi"/>
              </w:rPr>
              <w:t xml:space="preserve">Details of reports under the Reporting of Injuries, Diseases and Dangerous Occurrences Regulations 2013 (RIDDOR) where there has been no significant harm to individuals </w:t>
            </w:r>
          </w:p>
          <w:p w14:paraId="00C4475B" w14:textId="77777777" w:rsidR="00846AE5" w:rsidRPr="00846AE5" w:rsidRDefault="00846AE5" w:rsidP="00E90267">
            <w:pPr>
              <w:pStyle w:val="Default"/>
              <w:numPr>
                <w:ilvl w:val="0"/>
                <w:numId w:val="67"/>
              </w:numPr>
              <w:rPr>
                <w:rFonts w:asciiTheme="majorHAnsi" w:hAnsiTheme="majorHAnsi" w:cstheme="majorHAnsi"/>
              </w:rPr>
            </w:pPr>
            <w:r w:rsidRPr="00846AE5">
              <w:rPr>
                <w:rFonts w:asciiTheme="majorHAnsi" w:hAnsiTheme="majorHAnsi" w:cstheme="majorHAnsi"/>
              </w:rPr>
              <w:t xml:space="preserve">Minor accidental injury to a charity service user e.g. slipping on a wet floor </w:t>
            </w:r>
          </w:p>
          <w:p w14:paraId="18116E09" w14:textId="4376799C" w:rsidR="00875E39" w:rsidRPr="00500453" w:rsidRDefault="00846AE5" w:rsidP="007D7193">
            <w:pPr>
              <w:pStyle w:val="Default"/>
              <w:numPr>
                <w:ilvl w:val="0"/>
                <w:numId w:val="67"/>
              </w:numPr>
              <w:rPr>
                <w:sz w:val="23"/>
                <w:szCs w:val="23"/>
              </w:rPr>
            </w:pPr>
            <w:r w:rsidRPr="00500453">
              <w:rPr>
                <w:rFonts w:asciiTheme="majorHAnsi" w:hAnsiTheme="majorHAnsi" w:cstheme="majorHAnsi"/>
              </w:rPr>
              <w:t xml:space="preserve">A staff member who is not in a senior position or position of specific responsibility (e.g. head of safeguarding) has bullied or harassed a fellow staff member. There is </w:t>
            </w:r>
            <w:r w:rsidR="00875E39" w:rsidRPr="00500453">
              <w:rPr>
                <w:rFonts w:asciiTheme="majorHAnsi" w:hAnsiTheme="majorHAnsi" w:cstheme="majorHAnsi"/>
              </w:rPr>
              <w:t>no indication of a widespread culture of bullying or harassment within the charity and the incident is dealt with by minor disciplinary action (for example, the staff member responsible has not been suspended or dismissed).</w:t>
            </w:r>
            <w:r w:rsidR="00875E39" w:rsidRPr="00500453">
              <w:rPr>
                <w:sz w:val="23"/>
                <w:szCs w:val="23"/>
              </w:rPr>
              <w:t xml:space="preserve"> </w:t>
            </w:r>
          </w:p>
          <w:p w14:paraId="2D23704B" w14:textId="77777777" w:rsidR="00846AE5" w:rsidRDefault="00875E39" w:rsidP="00875E39">
            <w:pPr>
              <w:pStyle w:val="Default"/>
              <w:numPr>
                <w:ilvl w:val="0"/>
                <w:numId w:val="67"/>
              </w:numPr>
              <w:rPr>
                <w:rFonts w:asciiTheme="majorHAnsi" w:hAnsiTheme="majorHAnsi" w:cstheme="majorHAnsi"/>
              </w:rPr>
            </w:pPr>
            <w:r w:rsidRPr="00500453">
              <w:rPr>
                <w:rFonts w:asciiTheme="majorHAnsi" w:hAnsiTheme="majorHAnsi" w:cstheme="majorHAnsi"/>
              </w:rPr>
              <w:t>A staff member who is not in a senior position or position of specific responsibility is dismissed for marrying a member of the community in which the charity is working, in breach of the charity’s code of conduct but not in breach of local laws</w:t>
            </w:r>
            <w:r w:rsidR="00F54ACD">
              <w:rPr>
                <w:rFonts w:asciiTheme="majorHAnsi" w:hAnsiTheme="majorHAnsi" w:cstheme="majorHAnsi"/>
              </w:rPr>
              <w:t>.</w:t>
            </w:r>
          </w:p>
          <w:p w14:paraId="04F22775" w14:textId="69F83368" w:rsidR="00F54ACD" w:rsidRPr="00500453" w:rsidRDefault="00F54ACD" w:rsidP="00F54ACD">
            <w:pPr>
              <w:pStyle w:val="Default"/>
              <w:rPr>
                <w:rFonts w:asciiTheme="majorHAnsi" w:hAnsiTheme="majorHAnsi" w:cstheme="majorHAnsi"/>
              </w:rPr>
            </w:pPr>
          </w:p>
        </w:tc>
      </w:tr>
    </w:tbl>
    <w:p w14:paraId="3E5A50D6" w14:textId="77777777" w:rsidR="00846AE5" w:rsidRDefault="00846AE5" w:rsidP="00846AE5">
      <w:pPr>
        <w:spacing w:line="276" w:lineRule="auto"/>
        <w:rPr>
          <w:rFonts w:ascii="Century Gothic" w:eastAsiaTheme="majorEastAsia" w:hAnsi="Century Gothic" w:cstheme="minorHAnsi"/>
          <w:b/>
          <w:bCs/>
          <w:color w:val="1F4E79" w:themeColor="accent5" w:themeShade="80"/>
          <w:sz w:val="32"/>
          <w:szCs w:val="32"/>
        </w:rPr>
      </w:pPr>
    </w:p>
    <w:p w14:paraId="17B45664" w14:textId="4D292416" w:rsidR="00846AE5" w:rsidRPr="006F0FB4" w:rsidRDefault="00846AE5" w:rsidP="00846AE5">
      <w:pPr>
        <w:spacing w:line="276" w:lineRule="auto"/>
        <w:rPr>
          <w:rFonts w:ascii="Century Gothic" w:eastAsiaTheme="majorEastAsia" w:hAnsi="Century Gothic" w:cstheme="minorHAnsi"/>
          <w:b/>
          <w:bCs/>
          <w:color w:val="1F4E79" w:themeColor="accent5" w:themeShade="80"/>
          <w:sz w:val="32"/>
          <w:szCs w:val="32"/>
        </w:rPr>
      </w:pPr>
      <w:bookmarkStart w:id="2" w:name="_Hlk177233117"/>
      <w:r w:rsidRPr="006F0FB4">
        <w:rPr>
          <w:rFonts w:ascii="Century Gothic" w:eastAsiaTheme="majorEastAsia" w:hAnsi="Century Gothic" w:cstheme="minorHAnsi"/>
          <w:b/>
          <w:bCs/>
          <w:color w:val="1F4E79" w:themeColor="accent5" w:themeShade="80"/>
          <w:sz w:val="32"/>
          <w:szCs w:val="32"/>
        </w:rPr>
        <w:t>This Guidance on RIDDOR is Not Professional Advice</w:t>
      </w:r>
    </w:p>
    <w:p w14:paraId="7C62F55E" w14:textId="77777777" w:rsidR="00846AE5" w:rsidRPr="006F0FB4" w:rsidRDefault="00846AE5" w:rsidP="00846AE5">
      <w:pPr>
        <w:spacing w:line="276" w:lineRule="auto"/>
        <w:ind w:left="360"/>
      </w:pPr>
    </w:p>
    <w:p w14:paraId="2F23AF7E" w14:textId="77777777" w:rsidR="00846AE5" w:rsidRPr="006F0FB4" w:rsidRDefault="00846AE5" w:rsidP="00846AE5">
      <w:pPr>
        <w:spacing w:line="276" w:lineRule="auto"/>
      </w:pPr>
      <w:r w:rsidRPr="006F0FB4">
        <w:t xml:space="preserve">This guidance on RIDDOR is for general interest only and does not constitute professional legal or financial advice.  I'm neither a lawyer, nor an accountant, so not able to provide this, and I cannot write guidance that covers every charity or eventuality.  I have included links to relevant regulatory guidance, which you must check to ensure that whatever you create reflects correctly your charity’s needs and your obligations.  In using this resource, you accept that I have no responsibility whatsoever from any harm, loss or other detriment that may arise from your use of my work.  </w:t>
      </w:r>
    </w:p>
    <w:p w14:paraId="16DE57A2" w14:textId="77777777" w:rsidR="00846AE5" w:rsidRPr="006F0FB4" w:rsidRDefault="00846AE5" w:rsidP="00846AE5">
      <w:pPr>
        <w:spacing w:line="276" w:lineRule="auto"/>
      </w:pPr>
    </w:p>
    <w:p w14:paraId="7B6C1C71" w14:textId="33B1F5A2" w:rsidR="00846AE5" w:rsidRPr="006F0FB4" w:rsidRDefault="00846AE5" w:rsidP="00846AE5">
      <w:pPr>
        <w:spacing w:line="276" w:lineRule="auto"/>
      </w:pPr>
      <w:r w:rsidRPr="006F0FB4">
        <w:lastRenderedPageBreak/>
        <w:t xml:space="preserve">If you need professional advice, you must seek this from someone else. To do so, register, then login and use the </w:t>
      </w:r>
      <w:hyperlink r:id="rId27" w:history="1">
        <w:r w:rsidRPr="006F0FB4">
          <w:rPr>
            <w:rStyle w:val="Hyperlink"/>
          </w:rPr>
          <w:t>Help Finder</w:t>
        </w:r>
      </w:hyperlink>
      <w:r w:rsidRPr="006F0FB4">
        <w:t xml:space="preserve"> directory to find pro bono support. Everything is free.  I have also included contact details for the HSE and Charity Commission. </w:t>
      </w:r>
    </w:p>
    <w:bookmarkEnd w:id="2"/>
    <w:p w14:paraId="799E9082" w14:textId="5800AF8F" w:rsidR="002534F3" w:rsidRPr="006F0FB4" w:rsidRDefault="00500453" w:rsidP="009523C3">
      <w:pPr>
        <w:spacing w:before="100" w:beforeAutospacing="1" w:after="360"/>
        <w:rPr>
          <w:rFonts w:asciiTheme="majorHAnsi" w:hAnsiTheme="majorHAnsi"/>
          <w:color w:val="auto"/>
          <w:spacing w:val="-3"/>
          <w:szCs w:val="24"/>
        </w:rPr>
      </w:pPr>
      <w:r w:rsidRPr="006F0FB4">
        <w:rPr>
          <w:rFonts w:asciiTheme="majorHAnsi" w:hAnsiTheme="majorHAnsi"/>
          <w:color w:val="auto"/>
          <w:spacing w:val="-3"/>
          <w:szCs w:val="24"/>
        </w:rPr>
        <w:t xml:space="preserve">Ethics Note: this guidance was partially created by asking AI to use the HSE online RIDDOR guidance to outline a policy. </w:t>
      </w:r>
    </w:p>
    <w:p w14:paraId="3B656F74" w14:textId="61525261" w:rsidR="009523C3" w:rsidRPr="009523C3" w:rsidRDefault="009523C3" w:rsidP="009523C3">
      <w:pPr>
        <w:spacing w:before="100" w:beforeAutospacing="1" w:after="360"/>
        <w:rPr>
          <w:rFonts w:asciiTheme="majorHAnsi" w:hAnsiTheme="majorHAnsi"/>
          <w:color w:val="auto"/>
          <w:spacing w:val="-3"/>
          <w:szCs w:val="24"/>
        </w:rPr>
      </w:pPr>
      <w:r>
        <w:rPr>
          <w:rFonts w:asciiTheme="majorHAnsi" w:hAnsiTheme="majorHAnsi"/>
          <w:color w:val="auto"/>
          <w:spacing w:val="-3"/>
          <w:szCs w:val="24"/>
        </w:rPr>
        <w:t>Ian</w:t>
      </w:r>
    </w:p>
    <w:p w14:paraId="34A08B11" w14:textId="4CC9C75E" w:rsidR="00802E4A" w:rsidRPr="008343EA" w:rsidRDefault="00802E4A" w:rsidP="00802E4A">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0E03E7A4" w14:textId="77777777" w:rsidR="00802E4A" w:rsidRPr="008343EA" w:rsidRDefault="00802E4A" w:rsidP="00802E4A">
      <w:pPr>
        <w:shd w:val="clear" w:color="auto" w:fill="FFFFFF"/>
        <w:rPr>
          <w:rFonts w:ascii="Century Gothic" w:eastAsia="Calibri" w:hAnsi="Century Gothic" w:cs="Calibri"/>
          <w:noProof/>
          <w:color w:val="323E4F"/>
          <w:szCs w:val="24"/>
        </w:rPr>
      </w:pPr>
    </w:p>
    <w:p w14:paraId="3C93CB30" w14:textId="77777777" w:rsidR="00802E4A" w:rsidRPr="00322C33" w:rsidRDefault="00802E4A" w:rsidP="00802E4A">
      <w:pPr>
        <w:rPr>
          <w:rStyle w:val="Hyperlink"/>
          <w:rFonts w:ascii="Century Gothic" w:eastAsia="Calibri" w:hAnsi="Century Gothic" w:cs="Calibri"/>
          <w:noProof/>
          <w:color w:val="1F4E79" w:themeColor="accent5" w:themeShade="80"/>
          <w:lang w:eastAsia="en-GB"/>
        </w:rPr>
      </w:pPr>
      <w:hyperlink r:id="rId28" w:history="1">
        <w:r w:rsidRPr="00322C33">
          <w:rPr>
            <w:rStyle w:val="Hyperlink"/>
            <w:rFonts w:ascii="Century Gothic" w:eastAsia="Calibri" w:hAnsi="Century Gothic" w:cs="Calibri"/>
            <w:noProof/>
            <w:lang w:eastAsia="en-GB"/>
          </w:rPr>
          <w:t>ian@charityexcellence.co.uk</w:t>
        </w:r>
      </w:hyperlink>
    </w:p>
    <w:p w14:paraId="0CE6CBC7" w14:textId="77777777" w:rsidR="00802E4A" w:rsidRPr="00322C33" w:rsidRDefault="00802E4A" w:rsidP="00802E4A">
      <w:pPr>
        <w:rPr>
          <w:rFonts w:ascii="Century Gothic" w:hAnsi="Century Gothic"/>
          <w:color w:val="1F4E79" w:themeColor="accent5" w:themeShade="80"/>
          <w:u w:val="single"/>
        </w:rPr>
      </w:pPr>
      <w:hyperlink r:id="rId29" w:history="1">
        <w:r w:rsidRPr="00322C33">
          <w:rPr>
            <w:rStyle w:val="Hyperlink"/>
            <w:rFonts w:ascii="Century Gothic" w:eastAsia="Calibri" w:hAnsi="Century Gothic" w:cs="Calibri"/>
            <w:noProof/>
            <w:lang w:eastAsia="en-GB"/>
          </w:rPr>
          <w:t>www.charityexcellence.co.uk</w:t>
        </w:r>
      </w:hyperlink>
      <w:r w:rsidRPr="00322C33">
        <w:rPr>
          <w:rStyle w:val="Hyperlink"/>
          <w:rFonts w:ascii="Century Gothic" w:eastAsia="Calibri" w:hAnsi="Century Gothic" w:cs="Calibri"/>
          <w:noProof/>
          <w:color w:val="1F4E79" w:themeColor="accent5" w:themeShade="80"/>
          <w:lang w:eastAsia="en-GB"/>
        </w:rPr>
        <w:t xml:space="preserve">  </w:t>
      </w:r>
      <w:bookmarkEnd w:id="0"/>
    </w:p>
    <w:sectPr w:rsidR="00802E4A" w:rsidRPr="00322C33" w:rsidSect="00BC6585">
      <w:headerReference w:type="even" r:id="rId30"/>
      <w:headerReference w:type="default" r:id="rId31"/>
      <w:footerReference w:type="even" r:id="rId32"/>
      <w:footerReference w:type="default" r:id="rId33"/>
      <w:headerReference w:type="first" r:id="rId34"/>
      <w:footerReference w:type="first" r:id="rId35"/>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A7FF3" w14:textId="77777777" w:rsidR="00A4456F" w:rsidRDefault="00A4456F" w:rsidP="007916A8">
      <w:r>
        <w:separator/>
      </w:r>
    </w:p>
  </w:endnote>
  <w:endnote w:type="continuationSeparator" w:id="0">
    <w:p w14:paraId="184A4CB3" w14:textId="77777777" w:rsidR="00A4456F" w:rsidRDefault="00A4456F"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FBD3" w14:textId="77777777" w:rsidR="002D519A" w:rsidRDefault="002D5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B001" w14:textId="164A8038" w:rsidR="002D519A" w:rsidRPr="002D519A" w:rsidRDefault="008B1704" w:rsidP="002D519A">
    <w:pPr>
      <w:spacing w:after="160" w:line="259" w:lineRule="auto"/>
      <w:jc w:val="center"/>
      <w:rPr>
        <w:rFonts w:asciiTheme="majorHAnsi" w:hAnsiTheme="majorHAnsi"/>
        <w:noProof/>
        <w:color w:val="auto"/>
        <w:spacing w:val="0"/>
        <w:kern w:val="2"/>
        <w:sz w:val="22"/>
        <w:szCs w:val="22"/>
        <w14:ligatures w14:val="standardContextual"/>
      </w:rPr>
    </w:pPr>
    <w:hyperlink r:id="rId1" w:history="1">
      <w:r w:rsidRPr="002D519A">
        <w:rPr>
          <w:rFonts w:asciiTheme="majorHAnsi" w:hAnsiTheme="majorHAnsi"/>
          <w:color w:val="0563C1" w:themeColor="hyperlink"/>
          <w:sz w:val="22"/>
          <w:szCs w:val="22"/>
          <w:u w:val="single"/>
        </w:rPr>
        <w:t>Charity Excellence</w:t>
      </w:r>
    </w:hyperlink>
    <w:r w:rsidRPr="002D519A">
      <w:rPr>
        <w:rFonts w:asciiTheme="majorHAnsi" w:hAnsiTheme="majorHAnsi"/>
        <w:sz w:val="22"/>
        <w:szCs w:val="22"/>
      </w:rPr>
      <w:t xml:space="preserve"> </w:t>
    </w:r>
    <w:bookmarkStart w:id="3" w:name="_Hlk502821659"/>
    <w:bookmarkStart w:id="4" w:name="_Hlk133737926"/>
    <w:r w:rsidR="002D519A" w:rsidRPr="002D519A">
      <w:rPr>
        <w:rFonts w:asciiTheme="majorHAnsi" w:hAnsiTheme="majorHAnsi"/>
        <w:color w:val="auto"/>
        <w:spacing w:val="0"/>
        <w:kern w:val="2"/>
        <w:sz w:val="22"/>
        <w:szCs w:val="22"/>
        <w14:ligatures w14:val="standardContextual"/>
      </w:rPr>
      <w:t xml:space="preserve">– a completely free one-stop-shop for everything your charity needs. </w:t>
    </w:r>
    <w:r w:rsidR="002D519A" w:rsidRPr="002D519A">
      <w:rPr>
        <w:rFonts w:asciiTheme="majorHAnsi" w:hAnsiTheme="majorHAnsi"/>
        <w:color w:val="auto"/>
        <w:spacing w:val="0"/>
        <w:kern w:val="0"/>
        <w:sz w:val="22"/>
        <w:szCs w:val="22"/>
        <w14:ligatures w14:val="standardContextual"/>
      </w:rPr>
      <w:t xml:space="preserve">Alumna </w:t>
    </w:r>
    <w:r w:rsidR="002D519A" w:rsidRPr="002D519A">
      <w:rPr>
        <w:rFonts w:asciiTheme="majorHAnsi" w:hAnsiTheme="majorHAnsi"/>
        <w:color w:val="0B0C0C"/>
        <w:spacing w:val="0"/>
        <w:kern w:val="0"/>
        <w:sz w:val="22"/>
        <w:szCs w:val="22"/>
        <w:shd w:val="clear" w:color="auto" w:fill="FFFFFF"/>
        <w14:ligatures w14:val="standardContextual"/>
      </w:rPr>
      <w:t>© 202</w:t>
    </w:r>
    <w:r w:rsidR="002D519A">
      <w:rPr>
        <w:rFonts w:asciiTheme="majorHAnsi" w:hAnsiTheme="majorHAnsi"/>
        <w:color w:val="0B0C0C"/>
        <w:spacing w:val="0"/>
        <w:kern w:val="0"/>
        <w:sz w:val="22"/>
        <w:szCs w:val="22"/>
        <w:shd w:val="clear" w:color="auto" w:fill="FFFFFF"/>
        <w14:ligatures w14:val="standardContextual"/>
      </w:rPr>
      <w:t>4</w:t>
    </w:r>
    <w:bookmarkEnd w:id="3"/>
    <w:bookmarkEnd w:id="4"/>
  </w:p>
  <w:p w14:paraId="5019D760" w14:textId="4D80161E" w:rsidR="008B1704" w:rsidRPr="008B1704" w:rsidRDefault="008B1704" w:rsidP="008B1704">
    <w:pPr>
      <w:tabs>
        <w:tab w:val="center" w:pos="4513"/>
        <w:tab w:val="right" w:pos="9026"/>
      </w:tabs>
      <w:jc w:val="center"/>
      <w:rPr>
        <w:rFonts w:asciiTheme="minorHAnsi" w:hAnsiTheme="minorHAnsi" w:cstheme="minorBidi"/>
        <w:sz w:val="22"/>
        <w:szCs w:val="22"/>
      </w:rPr>
    </w:pPr>
  </w:p>
  <w:p w14:paraId="1098153D" w14:textId="247C501B" w:rsidR="00185FCB" w:rsidRPr="008B1704" w:rsidRDefault="00185FCB" w:rsidP="008B1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0D51" w14:textId="77777777" w:rsidR="002D519A" w:rsidRDefault="002D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9FA09" w14:textId="77777777" w:rsidR="00A4456F" w:rsidRDefault="00A4456F" w:rsidP="007916A8">
      <w:r>
        <w:separator/>
      </w:r>
    </w:p>
  </w:footnote>
  <w:footnote w:type="continuationSeparator" w:id="0">
    <w:p w14:paraId="6C729AAE" w14:textId="77777777" w:rsidR="00A4456F" w:rsidRDefault="00A4456F"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C3EF" w14:textId="77777777" w:rsidR="002D519A" w:rsidRDefault="002D5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9595" w14:textId="77777777" w:rsidR="002D519A" w:rsidRDefault="002D5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B31"/>
    <w:multiLevelType w:val="hybridMultilevel"/>
    <w:tmpl w:val="23F4B98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7E1B85"/>
    <w:multiLevelType w:val="multilevel"/>
    <w:tmpl w:val="E6B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496B18"/>
    <w:multiLevelType w:val="multilevel"/>
    <w:tmpl w:val="21D2D6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842F24"/>
    <w:multiLevelType w:val="hybridMultilevel"/>
    <w:tmpl w:val="EFC2A250"/>
    <w:lvl w:ilvl="0" w:tplc="45203658">
      <w:start w:val="1"/>
      <w:numFmt w:val="bullet"/>
      <w:lvlText w:val=""/>
      <w:lvlJc w:val="left"/>
      <w:pPr>
        <w:ind w:left="720" w:hanging="360"/>
      </w:pPr>
      <w:rPr>
        <w:rFonts w:ascii="Symbol" w:hAnsi="Symbol" w:hint="default"/>
      </w:rPr>
    </w:lvl>
    <w:lvl w:ilvl="1" w:tplc="515494B0">
      <w:start w:val="1"/>
      <w:numFmt w:val="bullet"/>
      <w:lvlText w:val="o"/>
      <w:lvlJc w:val="left"/>
      <w:pPr>
        <w:ind w:left="1440" w:hanging="360"/>
      </w:pPr>
      <w:rPr>
        <w:rFonts w:ascii="Courier New" w:hAnsi="Courier New" w:hint="default"/>
      </w:rPr>
    </w:lvl>
    <w:lvl w:ilvl="2" w:tplc="C9008CBE">
      <w:start w:val="1"/>
      <w:numFmt w:val="bullet"/>
      <w:lvlText w:val=""/>
      <w:lvlJc w:val="left"/>
      <w:pPr>
        <w:ind w:left="2160" w:hanging="360"/>
      </w:pPr>
      <w:rPr>
        <w:rFonts w:ascii="Wingdings" w:hAnsi="Wingdings" w:hint="default"/>
      </w:rPr>
    </w:lvl>
    <w:lvl w:ilvl="3" w:tplc="FB7E981C">
      <w:start w:val="1"/>
      <w:numFmt w:val="bullet"/>
      <w:lvlText w:val=""/>
      <w:lvlJc w:val="left"/>
      <w:pPr>
        <w:ind w:left="2880" w:hanging="360"/>
      </w:pPr>
      <w:rPr>
        <w:rFonts w:ascii="Symbol" w:hAnsi="Symbol" w:hint="default"/>
      </w:rPr>
    </w:lvl>
    <w:lvl w:ilvl="4" w:tplc="16C84D2E">
      <w:start w:val="1"/>
      <w:numFmt w:val="bullet"/>
      <w:lvlText w:val="o"/>
      <w:lvlJc w:val="left"/>
      <w:pPr>
        <w:ind w:left="3600" w:hanging="360"/>
      </w:pPr>
      <w:rPr>
        <w:rFonts w:ascii="Courier New" w:hAnsi="Courier New" w:hint="default"/>
      </w:rPr>
    </w:lvl>
    <w:lvl w:ilvl="5" w:tplc="4E28B46C">
      <w:start w:val="1"/>
      <w:numFmt w:val="bullet"/>
      <w:lvlText w:val=""/>
      <w:lvlJc w:val="left"/>
      <w:pPr>
        <w:ind w:left="4320" w:hanging="360"/>
      </w:pPr>
      <w:rPr>
        <w:rFonts w:ascii="Wingdings" w:hAnsi="Wingdings" w:hint="default"/>
      </w:rPr>
    </w:lvl>
    <w:lvl w:ilvl="6" w:tplc="249AB156">
      <w:start w:val="1"/>
      <w:numFmt w:val="bullet"/>
      <w:lvlText w:val=""/>
      <w:lvlJc w:val="left"/>
      <w:pPr>
        <w:ind w:left="5040" w:hanging="360"/>
      </w:pPr>
      <w:rPr>
        <w:rFonts w:ascii="Symbol" w:hAnsi="Symbol" w:hint="default"/>
      </w:rPr>
    </w:lvl>
    <w:lvl w:ilvl="7" w:tplc="E5D4A1CA">
      <w:start w:val="1"/>
      <w:numFmt w:val="bullet"/>
      <w:lvlText w:val="o"/>
      <w:lvlJc w:val="left"/>
      <w:pPr>
        <w:ind w:left="5760" w:hanging="360"/>
      </w:pPr>
      <w:rPr>
        <w:rFonts w:ascii="Courier New" w:hAnsi="Courier New" w:hint="default"/>
      </w:rPr>
    </w:lvl>
    <w:lvl w:ilvl="8" w:tplc="3F62EB56">
      <w:start w:val="1"/>
      <w:numFmt w:val="bullet"/>
      <w:lvlText w:val=""/>
      <w:lvlJc w:val="left"/>
      <w:pPr>
        <w:ind w:left="6480" w:hanging="360"/>
      </w:pPr>
      <w:rPr>
        <w:rFonts w:ascii="Wingdings" w:hAnsi="Wingdings" w:hint="default"/>
      </w:rPr>
    </w:lvl>
  </w:abstractNum>
  <w:abstractNum w:abstractNumId="6"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570782"/>
    <w:multiLevelType w:val="multilevel"/>
    <w:tmpl w:val="21D2D6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692750"/>
    <w:multiLevelType w:val="multilevel"/>
    <w:tmpl w:val="A162A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E06391"/>
    <w:multiLevelType w:val="multilevel"/>
    <w:tmpl w:val="17BE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9F0733"/>
    <w:multiLevelType w:val="multilevel"/>
    <w:tmpl w:val="DB28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390801"/>
    <w:multiLevelType w:val="multilevel"/>
    <w:tmpl w:val="9386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E17850"/>
    <w:multiLevelType w:val="hybridMultilevel"/>
    <w:tmpl w:val="AA1C64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225EDD"/>
    <w:multiLevelType w:val="hybridMultilevel"/>
    <w:tmpl w:val="5010E528"/>
    <w:lvl w:ilvl="0" w:tplc="BEBAA138">
      <w:start w:val="1"/>
      <w:numFmt w:val="bullet"/>
      <w:lvlText w:val=""/>
      <w:lvlJc w:val="left"/>
      <w:pPr>
        <w:ind w:left="720" w:hanging="360"/>
      </w:pPr>
      <w:rPr>
        <w:rFonts w:ascii="Symbol" w:hAnsi="Symbol" w:hint="default"/>
      </w:rPr>
    </w:lvl>
    <w:lvl w:ilvl="1" w:tplc="89422340">
      <w:start w:val="1"/>
      <w:numFmt w:val="bullet"/>
      <w:lvlText w:val="o"/>
      <w:lvlJc w:val="left"/>
      <w:pPr>
        <w:ind w:left="1440" w:hanging="360"/>
      </w:pPr>
      <w:rPr>
        <w:rFonts w:ascii="Courier New" w:hAnsi="Courier New" w:hint="default"/>
      </w:rPr>
    </w:lvl>
    <w:lvl w:ilvl="2" w:tplc="A3604D00">
      <w:start w:val="1"/>
      <w:numFmt w:val="bullet"/>
      <w:lvlText w:val=""/>
      <w:lvlJc w:val="left"/>
      <w:pPr>
        <w:ind w:left="2160" w:hanging="360"/>
      </w:pPr>
      <w:rPr>
        <w:rFonts w:ascii="Wingdings" w:hAnsi="Wingdings" w:hint="default"/>
      </w:rPr>
    </w:lvl>
    <w:lvl w:ilvl="3" w:tplc="8ED61F86">
      <w:start w:val="1"/>
      <w:numFmt w:val="bullet"/>
      <w:lvlText w:val=""/>
      <w:lvlJc w:val="left"/>
      <w:pPr>
        <w:ind w:left="2880" w:hanging="360"/>
      </w:pPr>
      <w:rPr>
        <w:rFonts w:ascii="Symbol" w:hAnsi="Symbol" w:hint="default"/>
      </w:rPr>
    </w:lvl>
    <w:lvl w:ilvl="4" w:tplc="D3E0AF2C">
      <w:start w:val="1"/>
      <w:numFmt w:val="bullet"/>
      <w:lvlText w:val="o"/>
      <w:lvlJc w:val="left"/>
      <w:pPr>
        <w:ind w:left="3600" w:hanging="360"/>
      </w:pPr>
      <w:rPr>
        <w:rFonts w:ascii="Courier New" w:hAnsi="Courier New" w:hint="default"/>
      </w:rPr>
    </w:lvl>
    <w:lvl w:ilvl="5" w:tplc="CCAC7696">
      <w:start w:val="1"/>
      <w:numFmt w:val="bullet"/>
      <w:lvlText w:val=""/>
      <w:lvlJc w:val="left"/>
      <w:pPr>
        <w:ind w:left="4320" w:hanging="360"/>
      </w:pPr>
      <w:rPr>
        <w:rFonts w:ascii="Wingdings" w:hAnsi="Wingdings" w:hint="default"/>
      </w:rPr>
    </w:lvl>
    <w:lvl w:ilvl="6" w:tplc="FD30D2E6">
      <w:start w:val="1"/>
      <w:numFmt w:val="bullet"/>
      <w:lvlText w:val=""/>
      <w:lvlJc w:val="left"/>
      <w:pPr>
        <w:ind w:left="5040" w:hanging="360"/>
      </w:pPr>
      <w:rPr>
        <w:rFonts w:ascii="Symbol" w:hAnsi="Symbol" w:hint="default"/>
      </w:rPr>
    </w:lvl>
    <w:lvl w:ilvl="7" w:tplc="3A10E0A6">
      <w:start w:val="1"/>
      <w:numFmt w:val="bullet"/>
      <w:lvlText w:val="o"/>
      <w:lvlJc w:val="left"/>
      <w:pPr>
        <w:ind w:left="5760" w:hanging="360"/>
      </w:pPr>
      <w:rPr>
        <w:rFonts w:ascii="Courier New" w:hAnsi="Courier New" w:hint="default"/>
      </w:rPr>
    </w:lvl>
    <w:lvl w:ilvl="8" w:tplc="EA58B606">
      <w:start w:val="1"/>
      <w:numFmt w:val="bullet"/>
      <w:lvlText w:val=""/>
      <w:lvlJc w:val="left"/>
      <w:pPr>
        <w:ind w:left="6480" w:hanging="360"/>
      </w:pPr>
      <w:rPr>
        <w:rFonts w:ascii="Wingdings" w:hAnsi="Wingdings" w:hint="default"/>
      </w:rPr>
    </w:lvl>
  </w:abstractNum>
  <w:abstractNum w:abstractNumId="27" w15:restartNumberingAfterBreak="0">
    <w:nsid w:val="35EC5BF1"/>
    <w:multiLevelType w:val="multilevel"/>
    <w:tmpl w:val="FA06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1B08A8"/>
    <w:multiLevelType w:val="hybridMultilevel"/>
    <w:tmpl w:val="A39C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C050D7"/>
    <w:multiLevelType w:val="hybridMultilevel"/>
    <w:tmpl w:val="39F85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93073F2"/>
    <w:multiLevelType w:val="multilevel"/>
    <w:tmpl w:val="9E56E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885815"/>
    <w:multiLevelType w:val="hybridMultilevel"/>
    <w:tmpl w:val="F04E82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BE6011E"/>
    <w:multiLevelType w:val="multilevel"/>
    <w:tmpl w:val="37D0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0127794"/>
    <w:multiLevelType w:val="multilevel"/>
    <w:tmpl w:val="84B4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1B4D88"/>
    <w:multiLevelType w:val="hybridMultilevel"/>
    <w:tmpl w:val="34A4C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424407F"/>
    <w:multiLevelType w:val="hybridMultilevel"/>
    <w:tmpl w:val="352C3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581E4B2C"/>
    <w:multiLevelType w:val="hybridMultilevel"/>
    <w:tmpl w:val="516E82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8A15DDD"/>
    <w:multiLevelType w:val="hybridMultilevel"/>
    <w:tmpl w:val="5C905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0293E2C"/>
    <w:multiLevelType w:val="hybridMultilevel"/>
    <w:tmpl w:val="C86A0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B36E8E"/>
    <w:multiLevelType w:val="multilevel"/>
    <w:tmpl w:val="21D2D6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33367DC"/>
    <w:multiLevelType w:val="hybridMultilevel"/>
    <w:tmpl w:val="9956E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9117C91"/>
    <w:multiLevelType w:val="multilevel"/>
    <w:tmpl w:val="3190C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91C2A0A"/>
    <w:multiLevelType w:val="hybridMultilevel"/>
    <w:tmpl w:val="DBD05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C93215E"/>
    <w:multiLevelType w:val="multilevel"/>
    <w:tmpl w:val="75CE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392754F"/>
    <w:multiLevelType w:val="multilevel"/>
    <w:tmpl w:val="70968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69875D8"/>
    <w:multiLevelType w:val="multilevel"/>
    <w:tmpl w:val="610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ED912F2"/>
    <w:multiLevelType w:val="hybridMultilevel"/>
    <w:tmpl w:val="F064F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740162">
    <w:abstractNumId w:val="5"/>
  </w:num>
  <w:num w:numId="2" w16cid:durableId="313460090">
    <w:abstractNumId w:val="26"/>
  </w:num>
  <w:num w:numId="3" w16cid:durableId="2136285670">
    <w:abstractNumId w:val="31"/>
  </w:num>
  <w:num w:numId="4" w16cid:durableId="1934704107">
    <w:abstractNumId w:val="65"/>
  </w:num>
  <w:num w:numId="5" w16cid:durableId="1181578704">
    <w:abstractNumId w:val="28"/>
  </w:num>
  <w:num w:numId="6" w16cid:durableId="1331635257">
    <w:abstractNumId w:val="40"/>
  </w:num>
  <w:num w:numId="7" w16cid:durableId="1468814416">
    <w:abstractNumId w:val="29"/>
  </w:num>
  <w:num w:numId="8" w16cid:durableId="251549325">
    <w:abstractNumId w:val="60"/>
  </w:num>
  <w:num w:numId="9" w16cid:durableId="200899761">
    <w:abstractNumId w:val="32"/>
  </w:num>
  <w:num w:numId="10" w16cid:durableId="1878393269">
    <w:abstractNumId w:val="52"/>
  </w:num>
  <w:num w:numId="11" w16cid:durableId="1660575661">
    <w:abstractNumId w:val="53"/>
  </w:num>
  <w:num w:numId="12" w16cid:durableId="1818834001">
    <w:abstractNumId w:val="7"/>
  </w:num>
  <w:num w:numId="13" w16cid:durableId="1129516877">
    <w:abstractNumId w:val="25"/>
  </w:num>
  <w:num w:numId="14" w16cid:durableId="1410618880">
    <w:abstractNumId w:val="61"/>
  </w:num>
  <w:num w:numId="15" w16cid:durableId="35665379">
    <w:abstractNumId w:val="33"/>
  </w:num>
  <w:num w:numId="16" w16cid:durableId="1400519321">
    <w:abstractNumId w:val="13"/>
  </w:num>
  <w:num w:numId="17" w16cid:durableId="329256783">
    <w:abstractNumId w:val="3"/>
  </w:num>
  <w:num w:numId="18" w16cid:durableId="592589935">
    <w:abstractNumId w:val="68"/>
  </w:num>
  <w:num w:numId="19" w16cid:durableId="447940408">
    <w:abstractNumId w:val="71"/>
  </w:num>
  <w:num w:numId="20" w16cid:durableId="1446847769">
    <w:abstractNumId w:val="35"/>
  </w:num>
  <w:num w:numId="21" w16cid:durableId="188759473">
    <w:abstractNumId w:val="70"/>
  </w:num>
  <w:num w:numId="22" w16cid:durableId="2033334681">
    <w:abstractNumId w:val="42"/>
  </w:num>
  <w:num w:numId="23" w16cid:durableId="1774353327">
    <w:abstractNumId w:val="6"/>
  </w:num>
  <w:num w:numId="24" w16cid:durableId="822938562">
    <w:abstractNumId w:val="20"/>
  </w:num>
  <w:num w:numId="25" w16cid:durableId="1371296527">
    <w:abstractNumId w:val="43"/>
  </w:num>
  <w:num w:numId="26" w16cid:durableId="1424302577">
    <w:abstractNumId w:val="62"/>
  </w:num>
  <w:num w:numId="27" w16cid:durableId="922884472">
    <w:abstractNumId w:val="37"/>
  </w:num>
  <w:num w:numId="28" w16cid:durableId="171378338">
    <w:abstractNumId w:val="22"/>
  </w:num>
  <w:num w:numId="29" w16cid:durableId="1223326248">
    <w:abstractNumId w:val="10"/>
  </w:num>
  <w:num w:numId="30" w16cid:durableId="404106874">
    <w:abstractNumId w:val="9"/>
  </w:num>
  <w:num w:numId="31" w16cid:durableId="862744642">
    <w:abstractNumId w:val="54"/>
  </w:num>
  <w:num w:numId="32" w16cid:durableId="70740090">
    <w:abstractNumId w:val="44"/>
  </w:num>
  <w:num w:numId="33" w16cid:durableId="673843271">
    <w:abstractNumId w:val="28"/>
  </w:num>
  <w:num w:numId="34" w16cid:durableId="1425884309">
    <w:abstractNumId w:val="23"/>
  </w:num>
  <w:num w:numId="35" w16cid:durableId="1283994821">
    <w:abstractNumId w:val="15"/>
  </w:num>
  <w:num w:numId="36" w16cid:durableId="1686247198">
    <w:abstractNumId w:val="47"/>
  </w:num>
  <w:num w:numId="37" w16cid:durableId="147988612">
    <w:abstractNumId w:val="64"/>
  </w:num>
  <w:num w:numId="38" w16cid:durableId="1224760112">
    <w:abstractNumId w:val="16"/>
  </w:num>
  <w:num w:numId="39" w16cid:durableId="680551251">
    <w:abstractNumId w:val="18"/>
  </w:num>
  <w:num w:numId="40" w16cid:durableId="1060445289">
    <w:abstractNumId w:val="12"/>
  </w:num>
  <w:num w:numId="41" w16cid:durableId="1610359512">
    <w:abstractNumId w:val="2"/>
  </w:num>
  <w:num w:numId="42" w16cid:durableId="911046048">
    <w:abstractNumId w:val="49"/>
  </w:num>
  <w:num w:numId="43" w16cid:durableId="1617173273">
    <w:abstractNumId w:val="17"/>
  </w:num>
  <w:num w:numId="44" w16cid:durableId="779420974">
    <w:abstractNumId w:val="36"/>
  </w:num>
  <w:num w:numId="45" w16cid:durableId="849753665">
    <w:abstractNumId w:val="67"/>
  </w:num>
  <w:num w:numId="46" w16cid:durableId="336812507">
    <w:abstractNumId w:val="27"/>
  </w:num>
  <w:num w:numId="47" w16cid:durableId="402146827">
    <w:abstractNumId w:val="57"/>
  </w:num>
  <w:num w:numId="48" w16cid:durableId="742024560">
    <w:abstractNumId w:val="34"/>
  </w:num>
  <w:num w:numId="49" w16cid:durableId="1265461881">
    <w:abstractNumId w:val="59"/>
  </w:num>
  <w:num w:numId="50" w16cid:durableId="926963512">
    <w:abstractNumId w:val="39"/>
  </w:num>
  <w:num w:numId="51" w16cid:durableId="732629275">
    <w:abstractNumId w:val="69"/>
  </w:num>
  <w:num w:numId="52" w16cid:durableId="1580677769">
    <w:abstractNumId w:val="46"/>
  </w:num>
  <w:num w:numId="53" w16cid:durableId="1921285150">
    <w:abstractNumId w:val="51"/>
  </w:num>
  <w:num w:numId="54" w16cid:durableId="308677147">
    <w:abstractNumId w:val="50"/>
  </w:num>
  <w:num w:numId="55" w16cid:durableId="434447818">
    <w:abstractNumId w:val="55"/>
  </w:num>
  <w:num w:numId="56" w16cid:durableId="1368019692">
    <w:abstractNumId w:val="0"/>
  </w:num>
  <w:num w:numId="57" w16cid:durableId="1714184926">
    <w:abstractNumId w:val="24"/>
  </w:num>
  <w:num w:numId="58" w16cid:durableId="1776443378">
    <w:abstractNumId w:val="14"/>
  </w:num>
  <w:num w:numId="59" w16cid:durableId="863177897">
    <w:abstractNumId w:val="1"/>
  </w:num>
  <w:num w:numId="60" w16cid:durableId="934820835">
    <w:abstractNumId w:val="63"/>
  </w:num>
  <w:num w:numId="61" w16cid:durableId="190070035">
    <w:abstractNumId w:val="19"/>
  </w:num>
  <w:num w:numId="62" w16cid:durableId="487745781">
    <w:abstractNumId w:val="41"/>
  </w:num>
  <w:num w:numId="63" w16cid:durableId="1421102696">
    <w:abstractNumId w:val="45"/>
  </w:num>
  <w:num w:numId="64" w16cid:durableId="836769033">
    <w:abstractNumId w:val="30"/>
  </w:num>
  <w:num w:numId="65" w16cid:durableId="440227127">
    <w:abstractNumId w:val="38"/>
  </w:num>
  <w:num w:numId="66" w16cid:durableId="827096818">
    <w:abstractNumId w:val="66"/>
  </w:num>
  <w:num w:numId="67" w16cid:durableId="1272056951">
    <w:abstractNumId w:val="48"/>
  </w:num>
  <w:num w:numId="68" w16cid:durableId="1382821865">
    <w:abstractNumId w:val="8"/>
  </w:num>
  <w:num w:numId="69" w16cid:durableId="316736955">
    <w:abstractNumId w:val="56"/>
  </w:num>
  <w:num w:numId="70" w16cid:durableId="173349510">
    <w:abstractNumId w:val="58"/>
  </w:num>
  <w:num w:numId="71" w16cid:durableId="556626882">
    <w:abstractNumId w:val="11"/>
  </w:num>
  <w:num w:numId="72" w16cid:durableId="398483682">
    <w:abstractNumId w:val="4"/>
  </w:num>
  <w:num w:numId="73" w16cid:durableId="99761219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4A0C"/>
    <w:rsid w:val="00067366"/>
    <w:rsid w:val="00071405"/>
    <w:rsid w:val="00072A4A"/>
    <w:rsid w:val="00073E65"/>
    <w:rsid w:val="00084E95"/>
    <w:rsid w:val="00085CE6"/>
    <w:rsid w:val="00086E06"/>
    <w:rsid w:val="00087B6C"/>
    <w:rsid w:val="000923F1"/>
    <w:rsid w:val="00093964"/>
    <w:rsid w:val="000A0B56"/>
    <w:rsid w:val="000A1129"/>
    <w:rsid w:val="000A201F"/>
    <w:rsid w:val="000A3BE0"/>
    <w:rsid w:val="000A4EC8"/>
    <w:rsid w:val="000B266A"/>
    <w:rsid w:val="000B29EA"/>
    <w:rsid w:val="000B3D4E"/>
    <w:rsid w:val="000B5420"/>
    <w:rsid w:val="000B757C"/>
    <w:rsid w:val="000C114F"/>
    <w:rsid w:val="000D328B"/>
    <w:rsid w:val="000D5258"/>
    <w:rsid w:val="000D5A72"/>
    <w:rsid w:val="000E6E26"/>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4EBA"/>
    <w:rsid w:val="001E675A"/>
    <w:rsid w:val="001E79ED"/>
    <w:rsid w:val="001F4A81"/>
    <w:rsid w:val="00201F21"/>
    <w:rsid w:val="00202190"/>
    <w:rsid w:val="0020798C"/>
    <w:rsid w:val="00220AD5"/>
    <w:rsid w:val="00224894"/>
    <w:rsid w:val="00225229"/>
    <w:rsid w:val="0022554C"/>
    <w:rsid w:val="00225FD5"/>
    <w:rsid w:val="0023300C"/>
    <w:rsid w:val="00235C83"/>
    <w:rsid w:val="002375A4"/>
    <w:rsid w:val="0023781E"/>
    <w:rsid w:val="00241A77"/>
    <w:rsid w:val="00243150"/>
    <w:rsid w:val="00244448"/>
    <w:rsid w:val="002463F6"/>
    <w:rsid w:val="00250AA4"/>
    <w:rsid w:val="002520DC"/>
    <w:rsid w:val="00252E83"/>
    <w:rsid w:val="002534F3"/>
    <w:rsid w:val="002537A9"/>
    <w:rsid w:val="00253A5C"/>
    <w:rsid w:val="00257CA6"/>
    <w:rsid w:val="0026222F"/>
    <w:rsid w:val="0027063E"/>
    <w:rsid w:val="002709D9"/>
    <w:rsid w:val="002777E3"/>
    <w:rsid w:val="00277BE4"/>
    <w:rsid w:val="002802E6"/>
    <w:rsid w:val="00280736"/>
    <w:rsid w:val="00287FF6"/>
    <w:rsid w:val="002928D8"/>
    <w:rsid w:val="002A333F"/>
    <w:rsid w:val="002A344B"/>
    <w:rsid w:val="002A49E4"/>
    <w:rsid w:val="002A6352"/>
    <w:rsid w:val="002A70DE"/>
    <w:rsid w:val="002A7412"/>
    <w:rsid w:val="002B0F9D"/>
    <w:rsid w:val="002B1013"/>
    <w:rsid w:val="002B1AB2"/>
    <w:rsid w:val="002B2116"/>
    <w:rsid w:val="002B56BE"/>
    <w:rsid w:val="002B73FC"/>
    <w:rsid w:val="002B7B61"/>
    <w:rsid w:val="002C0FB2"/>
    <w:rsid w:val="002C23E6"/>
    <w:rsid w:val="002C37A6"/>
    <w:rsid w:val="002D0727"/>
    <w:rsid w:val="002D463A"/>
    <w:rsid w:val="002D4EA4"/>
    <w:rsid w:val="002D519A"/>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33BD"/>
    <w:rsid w:val="003B4DCF"/>
    <w:rsid w:val="003B54E2"/>
    <w:rsid w:val="003B6AFF"/>
    <w:rsid w:val="003B7506"/>
    <w:rsid w:val="003C11DC"/>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279B"/>
    <w:rsid w:val="00425952"/>
    <w:rsid w:val="0043067A"/>
    <w:rsid w:val="00432767"/>
    <w:rsid w:val="00433288"/>
    <w:rsid w:val="00433F01"/>
    <w:rsid w:val="004434DE"/>
    <w:rsid w:val="004436B5"/>
    <w:rsid w:val="00444AAA"/>
    <w:rsid w:val="00444FFB"/>
    <w:rsid w:val="00445E87"/>
    <w:rsid w:val="00451446"/>
    <w:rsid w:val="00454E0D"/>
    <w:rsid w:val="00462446"/>
    <w:rsid w:val="0046375F"/>
    <w:rsid w:val="00465280"/>
    <w:rsid w:val="00465F94"/>
    <w:rsid w:val="00466236"/>
    <w:rsid w:val="00473DD9"/>
    <w:rsid w:val="004751A9"/>
    <w:rsid w:val="00482E50"/>
    <w:rsid w:val="00484749"/>
    <w:rsid w:val="00484EB0"/>
    <w:rsid w:val="00486284"/>
    <w:rsid w:val="00486A9D"/>
    <w:rsid w:val="00492AB6"/>
    <w:rsid w:val="00495380"/>
    <w:rsid w:val="004A0099"/>
    <w:rsid w:val="004A319C"/>
    <w:rsid w:val="004A4003"/>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453"/>
    <w:rsid w:val="00500C70"/>
    <w:rsid w:val="005039D1"/>
    <w:rsid w:val="00505CF4"/>
    <w:rsid w:val="00510367"/>
    <w:rsid w:val="00510555"/>
    <w:rsid w:val="00511001"/>
    <w:rsid w:val="00513516"/>
    <w:rsid w:val="005212DA"/>
    <w:rsid w:val="0052237D"/>
    <w:rsid w:val="00522505"/>
    <w:rsid w:val="00523525"/>
    <w:rsid w:val="00524072"/>
    <w:rsid w:val="00524C69"/>
    <w:rsid w:val="00524C7A"/>
    <w:rsid w:val="00525D5A"/>
    <w:rsid w:val="00530E40"/>
    <w:rsid w:val="00533B46"/>
    <w:rsid w:val="0053486E"/>
    <w:rsid w:val="00537516"/>
    <w:rsid w:val="00545FB2"/>
    <w:rsid w:val="00546CA2"/>
    <w:rsid w:val="00550291"/>
    <w:rsid w:val="00550ED8"/>
    <w:rsid w:val="0055153F"/>
    <w:rsid w:val="00553317"/>
    <w:rsid w:val="00554051"/>
    <w:rsid w:val="005570B2"/>
    <w:rsid w:val="005603CB"/>
    <w:rsid w:val="005614C0"/>
    <w:rsid w:val="005631A3"/>
    <w:rsid w:val="00563FFF"/>
    <w:rsid w:val="00564B0A"/>
    <w:rsid w:val="00566D1C"/>
    <w:rsid w:val="00571CAD"/>
    <w:rsid w:val="00574B97"/>
    <w:rsid w:val="00574F2E"/>
    <w:rsid w:val="0058017C"/>
    <w:rsid w:val="00583248"/>
    <w:rsid w:val="00587D65"/>
    <w:rsid w:val="005949DC"/>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4EC8"/>
    <w:rsid w:val="005E7E27"/>
    <w:rsid w:val="005F2DC4"/>
    <w:rsid w:val="005F345B"/>
    <w:rsid w:val="005F411D"/>
    <w:rsid w:val="00603716"/>
    <w:rsid w:val="00603C80"/>
    <w:rsid w:val="006071B9"/>
    <w:rsid w:val="0061039D"/>
    <w:rsid w:val="00613D2C"/>
    <w:rsid w:val="006158D5"/>
    <w:rsid w:val="00621040"/>
    <w:rsid w:val="00630878"/>
    <w:rsid w:val="00632C46"/>
    <w:rsid w:val="00636715"/>
    <w:rsid w:val="00640B9B"/>
    <w:rsid w:val="00652069"/>
    <w:rsid w:val="00652D43"/>
    <w:rsid w:val="00653132"/>
    <w:rsid w:val="006543A5"/>
    <w:rsid w:val="00656C48"/>
    <w:rsid w:val="00656DEA"/>
    <w:rsid w:val="00667159"/>
    <w:rsid w:val="00674268"/>
    <w:rsid w:val="006838A4"/>
    <w:rsid w:val="00690BBD"/>
    <w:rsid w:val="0069175A"/>
    <w:rsid w:val="00692163"/>
    <w:rsid w:val="006934ED"/>
    <w:rsid w:val="006A0CB2"/>
    <w:rsid w:val="006A2129"/>
    <w:rsid w:val="006A29B1"/>
    <w:rsid w:val="006A312E"/>
    <w:rsid w:val="006A5C42"/>
    <w:rsid w:val="006B53C3"/>
    <w:rsid w:val="006B6512"/>
    <w:rsid w:val="006B7F81"/>
    <w:rsid w:val="006C04D6"/>
    <w:rsid w:val="006C180C"/>
    <w:rsid w:val="006D0170"/>
    <w:rsid w:val="006D44B4"/>
    <w:rsid w:val="006E120E"/>
    <w:rsid w:val="006E29AB"/>
    <w:rsid w:val="006E2BB6"/>
    <w:rsid w:val="006F0FB4"/>
    <w:rsid w:val="006F1AB2"/>
    <w:rsid w:val="006F2394"/>
    <w:rsid w:val="006F2A0C"/>
    <w:rsid w:val="006F3202"/>
    <w:rsid w:val="00705BFF"/>
    <w:rsid w:val="007127F1"/>
    <w:rsid w:val="00712921"/>
    <w:rsid w:val="00713BBB"/>
    <w:rsid w:val="00713E3B"/>
    <w:rsid w:val="00713F67"/>
    <w:rsid w:val="00714295"/>
    <w:rsid w:val="00717227"/>
    <w:rsid w:val="0071756B"/>
    <w:rsid w:val="0071758B"/>
    <w:rsid w:val="00717D88"/>
    <w:rsid w:val="007208AC"/>
    <w:rsid w:val="007252A9"/>
    <w:rsid w:val="007252C9"/>
    <w:rsid w:val="00732ECF"/>
    <w:rsid w:val="0073597F"/>
    <w:rsid w:val="00740244"/>
    <w:rsid w:val="00740B81"/>
    <w:rsid w:val="007441E4"/>
    <w:rsid w:val="007477B7"/>
    <w:rsid w:val="00750361"/>
    <w:rsid w:val="00751874"/>
    <w:rsid w:val="00754C80"/>
    <w:rsid w:val="00757934"/>
    <w:rsid w:val="00757C3C"/>
    <w:rsid w:val="0076147C"/>
    <w:rsid w:val="00766FAF"/>
    <w:rsid w:val="00771F1B"/>
    <w:rsid w:val="00772C88"/>
    <w:rsid w:val="00773CAE"/>
    <w:rsid w:val="00776850"/>
    <w:rsid w:val="007775C3"/>
    <w:rsid w:val="0078393F"/>
    <w:rsid w:val="00787A28"/>
    <w:rsid w:val="007916A8"/>
    <w:rsid w:val="00794093"/>
    <w:rsid w:val="00794730"/>
    <w:rsid w:val="007974CA"/>
    <w:rsid w:val="007A10C3"/>
    <w:rsid w:val="007A4633"/>
    <w:rsid w:val="007A4C8C"/>
    <w:rsid w:val="007A5F07"/>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6AE5"/>
    <w:rsid w:val="008473A8"/>
    <w:rsid w:val="008504B5"/>
    <w:rsid w:val="008534BD"/>
    <w:rsid w:val="008560FF"/>
    <w:rsid w:val="00857476"/>
    <w:rsid w:val="0086120C"/>
    <w:rsid w:val="00861DFB"/>
    <w:rsid w:val="00865220"/>
    <w:rsid w:val="008705B8"/>
    <w:rsid w:val="00871FE5"/>
    <w:rsid w:val="00875E39"/>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B1704"/>
    <w:rsid w:val="008C0E77"/>
    <w:rsid w:val="008C3D5D"/>
    <w:rsid w:val="008C63C0"/>
    <w:rsid w:val="008D0D96"/>
    <w:rsid w:val="008D2D71"/>
    <w:rsid w:val="008D5359"/>
    <w:rsid w:val="008D57C6"/>
    <w:rsid w:val="008D707C"/>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23C3"/>
    <w:rsid w:val="00955384"/>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881"/>
    <w:rsid w:val="009B7E50"/>
    <w:rsid w:val="009C2AC1"/>
    <w:rsid w:val="009C4CE6"/>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487A"/>
    <w:rsid w:val="00A443B5"/>
    <w:rsid w:val="00A4456F"/>
    <w:rsid w:val="00A44F38"/>
    <w:rsid w:val="00A504C9"/>
    <w:rsid w:val="00A67208"/>
    <w:rsid w:val="00A75FD8"/>
    <w:rsid w:val="00A77F32"/>
    <w:rsid w:val="00A84FBC"/>
    <w:rsid w:val="00A92D13"/>
    <w:rsid w:val="00A955F7"/>
    <w:rsid w:val="00A973F5"/>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26CE9"/>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3770"/>
    <w:rsid w:val="00BB387C"/>
    <w:rsid w:val="00BB4B52"/>
    <w:rsid w:val="00BB561C"/>
    <w:rsid w:val="00BC38C7"/>
    <w:rsid w:val="00BC42BB"/>
    <w:rsid w:val="00BC571B"/>
    <w:rsid w:val="00BC6585"/>
    <w:rsid w:val="00BD22FB"/>
    <w:rsid w:val="00BD2AE8"/>
    <w:rsid w:val="00BD5296"/>
    <w:rsid w:val="00BD5573"/>
    <w:rsid w:val="00BE0A80"/>
    <w:rsid w:val="00BF0DF5"/>
    <w:rsid w:val="00BF11BD"/>
    <w:rsid w:val="00BF11D5"/>
    <w:rsid w:val="00BF1EE7"/>
    <w:rsid w:val="00BF55BD"/>
    <w:rsid w:val="00BF655C"/>
    <w:rsid w:val="00C035E7"/>
    <w:rsid w:val="00C046BC"/>
    <w:rsid w:val="00C04B90"/>
    <w:rsid w:val="00C0671F"/>
    <w:rsid w:val="00C125BC"/>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15E2"/>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CF2661"/>
    <w:rsid w:val="00D01DC1"/>
    <w:rsid w:val="00D02D5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3805"/>
    <w:rsid w:val="00DA413B"/>
    <w:rsid w:val="00DB1F3F"/>
    <w:rsid w:val="00DB4BDF"/>
    <w:rsid w:val="00DB5E7B"/>
    <w:rsid w:val="00DC07D8"/>
    <w:rsid w:val="00DC0B2B"/>
    <w:rsid w:val="00DC1865"/>
    <w:rsid w:val="00DC40AB"/>
    <w:rsid w:val="00DC7076"/>
    <w:rsid w:val="00DD4283"/>
    <w:rsid w:val="00DE24FD"/>
    <w:rsid w:val="00DE5A7A"/>
    <w:rsid w:val="00DF0427"/>
    <w:rsid w:val="00DF0D4C"/>
    <w:rsid w:val="00DF4BE2"/>
    <w:rsid w:val="00DF4D03"/>
    <w:rsid w:val="00DF6A53"/>
    <w:rsid w:val="00E01C6D"/>
    <w:rsid w:val="00E07375"/>
    <w:rsid w:val="00E07E01"/>
    <w:rsid w:val="00E16009"/>
    <w:rsid w:val="00E17978"/>
    <w:rsid w:val="00E32D34"/>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0267"/>
    <w:rsid w:val="00E9235B"/>
    <w:rsid w:val="00E94F6A"/>
    <w:rsid w:val="00EA7E6D"/>
    <w:rsid w:val="00EB00AB"/>
    <w:rsid w:val="00EB09AA"/>
    <w:rsid w:val="00EB15D8"/>
    <w:rsid w:val="00EB3BA9"/>
    <w:rsid w:val="00EB3D19"/>
    <w:rsid w:val="00EB43A3"/>
    <w:rsid w:val="00EB6FD7"/>
    <w:rsid w:val="00ED26D2"/>
    <w:rsid w:val="00ED3C77"/>
    <w:rsid w:val="00ED46FA"/>
    <w:rsid w:val="00ED6505"/>
    <w:rsid w:val="00ED6526"/>
    <w:rsid w:val="00EE1F8A"/>
    <w:rsid w:val="00EE3585"/>
    <w:rsid w:val="00EE369E"/>
    <w:rsid w:val="00EE39A5"/>
    <w:rsid w:val="00EF0706"/>
    <w:rsid w:val="00EF5E68"/>
    <w:rsid w:val="00EF7411"/>
    <w:rsid w:val="00F005DF"/>
    <w:rsid w:val="00F00A12"/>
    <w:rsid w:val="00F01C29"/>
    <w:rsid w:val="00F02C11"/>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4ACD"/>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A6E91"/>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 w:val="39A5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efault">
    <w:name w:val="Default"/>
    <w:rsid w:val="00846AE5"/>
    <w:pPr>
      <w:autoSpaceDE w:val="0"/>
      <w:autoSpaceDN w:val="0"/>
      <w:adjustRightInd w:val="0"/>
      <w:spacing w:after="0" w:line="240" w:lineRule="auto"/>
    </w:pPr>
    <w:rPr>
      <w:rFonts w:ascii="Arial" w:hAnsi="Arial" w:cs="Arial"/>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93982077">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334406">
      <w:bodyDiv w:val="1"/>
      <w:marLeft w:val="0"/>
      <w:marRight w:val="0"/>
      <w:marTop w:val="0"/>
      <w:marBottom w:val="0"/>
      <w:divBdr>
        <w:top w:val="none" w:sz="0" w:space="0" w:color="auto"/>
        <w:left w:val="none" w:sz="0" w:space="0" w:color="auto"/>
        <w:bottom w:val="none" w:sz="0" w:space="0" w:color="auto"/>
        <w:right w:val="none" w:sz="0" w:space="0" w:color="auto"/>
      </w:divBdr>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462429113">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21767693">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959187646">
      <w:bodyDiv w:val="1"/>
      <w:marLeft w:val="0"/>
      <w:marRight w:val="0"/>
      <w:marTop w:val="0"/>
      <w:marBottom w:val="0"/>
      <w:divBdr>
        <w:top w:val="none" w:sz="0" w:space="0" w:color="auto"/>
        <w:left w:val="none" w:sz="0" w:space="0" w:color="auto"/>
        <w:bottom w:val="none" w:sz="0" w:space="0" w:color="auto"/>
        <w:right w:val="none" w:sz="0" w:space="0" w:color="auto"/>
      </w:divBdr>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74546180">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21873479">
      <w:bodyDiv w:val="1"/>
      <w:marLeft w:val="0"/>
      <w:marRight w:val="0"/>
      <w:marTop w:val="0"/>
      <w:marBottom w:val="0"/>
      <w:divBdr>
        <w:top w:val="none" w:sz="0" w:space="0" w:color="auto"/>
        <w:left w:val="none" w:sz="0" w:space="0" w:color="auto"/>
        <w:bottom w:val="none" w:sz="0" w:space="0" w:color="auto"/>
        <w:right w:val="none" w:sz="0" w:space="0" w:color="auto"/>
      </w:divBdr>
    </w:div>
    <w:div w:id="1140850754">
      <w:bodyDiv w:val="1"/>
      <w:marLeft w:val="0"/>
      <w:marRight w:val="0"/>
      <w:marTop w:val="0"/>
      <w:marBottom w:val="0"/>
      <w:divBdr>
        <w:top w:val="none" w:sz="0" w:space="0" w:color="auto"/>
        <w:left w:val="none" w:sz="0" w:space="0" w:color="auto"/>
        <w:bottom w:val="none" w:sz="0" w:space="0" w:color="auto"/>
        <w:right w:val="none" w:sz="0" w:space="0" w:color="auto"/>
      </w:divBdr>
    </w:div>
    <w:div w:id="1142383810">
      <w:bodyDiv w:val="1"/>
      <w:marLeft w:val="0"/>
      <w:marRight w:val="0"/>
      <w:marTop w:val="0"/>
      <w:marBottom w:val="0"/>
      <w:divBdr>
        <w:top w:val="none" w:sz="0" w:space="0" w:color="auto"/>
        <w:left w:val="none" w:sz="0" w:space="0" w:color="auto"/>
        <w:bottom w:val="none" w:sz="0" w:space="0" w:color="auto"/>
        <w:right w:val="none" w:sz="0" w:space="0" w:color="auto"/>
      </w:divBdr>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08952012">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288396053">
      <w:bodyDiv w:val="1"/>
      <w:marLeft w:val="0"/>
      <w:marRight w:val="0"/>
      <w:marTop w:val="0"/>
      <w:marBottom w:val="0"/>
      <w:divBdr>
        <w:top w:val="none" w:sz="0" w:space="0" w:color="auto"/>
        <w:left w:val="none" w:sz="0" w:space="0" w:color="auto"/>
        <w:bottom w:val="none" w:sz="0" w:space="0" w:color="auto"/>
        <w:right w:val="none" w:sz="0" w:space="0" w:color="auto"/>
      </w:divBdr>
    </w:div>
    <w:div w:id="1296642698">
      <w:bodyDiv w:val="1"/>
      <w:marLeft w:val="0"/>
      <w:marRight w:val="0"/>
      <w:marTop w:val="0"/>
      <w:marBottom w:val="0"/>
      <w:divBdr>
        <w:top w:val="none" w:sz="0" w:space="0" w:color="auto"/>
        <w:left w:val="none" w:sz="0" w:space="0" w:color="auto"/>
        <w:bottom w:val="none" w:sz="0" w:space="0" w:color="auto"/>
        <w:right w:val="none" w:sz="0" w:space="0" w:color="auto"/>
      </w:divBdr>
    </w:div>
    <w:div w:id="1383208510">
      <w:bodyDiv w:val="1"/>
      <w:marLeft w:val="0"/>
      <w:marRight w:val="0"/>
      <w:marTop w:val="0"/>
      <w:marBottom w:val="0"/>
      <w:divBdr>
        <w:top w:val="none" w:sz="0" w:space="0" w:color="auto"/>
        <w:left w:val="none" w:sz="0" w:space="0" w:color="auto"/>
        <w:bottom w:val="none" w:sz="0" w:space="0" w:color="auto"/>
        <w:right w:val="none" w:sz="0" w:space="0" w:color="auto"/>
      </w:divBdr>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3514921">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689913448">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48859937">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0502521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51205449">
      <w:bodyDiv w:val="1"/>
      <w:marLeft w:val="0"/>
      <w:marRight w:val="0"/>
      <w:marTop w:val="0"/>
      <w:marBottom w:val="0"/>
      <w:divBdr>
        <w:top w:val="none" w:sz="0" w:space="0" w:color="auto"/>
        <w:left w:val="none" w:sz="0" w:space="0" w:color="auto"/>
        <w:bottom w:val="none" w:sz="0" w:space="0" w:color="auto"/>
        <w:right w:val="none" w:sz="0" w:space="0" w:color="auto"/>
      </w:divBdr>
    </w:div>
    <w:div w:id="1973175210">
      <w:bodyDiv w:val="1"/>
      <w:marLeft w:val="0"/>
      <w:marRight w:val="0"/>
      <w:marTop w:val="0"/>
      <w:marBottom w:val="0"/>
      <w:divBdr>
        <w:top w:val="none" w:sz="0" w:space="0" w:color="auto"/>
        <w:left w:val="none" w:sz="0" w:space="0" w:color="auto"/>
        <w:bottom w:val="none" w:sz="0" w:space="0" w:color="auto"/>
        <w:right w:val="none" w:sz="0" w:space="0" w:color="auto"/>
      </w:divBdr>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098093763">
      <w:bodyDiv w:val="1"/>
      <w:marLeft w:val="0"/>
      <w:marRight w:val="0"/>
      <w:marTop w:val="0"/>
      <w:marBottom w:val="0"/>
      <w:divBdr>
        <w:top w:val="none" w:sz="0" w:space="0" w:color="auto"/>
        <w:left w:val="none" w:sz="0" w:space="0" w:color="auto"/>
        <w:bottom w:val="none" w:sz="0" w:space="0" w:color="auto"/>
        <w:right w:val="none" w:sz="0" w:space="0" w:color="auto"/>
      </w:divBdr>
    </w:div>
    <w:div w:id="2106533516">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hrome-extension://efaidnbmnnnibpcajpcglclefindmkaj/https:/assets.publishing.service.gov.uk/government/uploads/system/uploads/attachment_data/file/752170/RSI_guidance_what_to_do_if_something_goes_wrong_Examples_table_deciding_what_to_report.pdf" TargetMode="External"/><Relationship Id="rId18" Type="http://schemas.openxmlformats.org/officeDocument/2006/relationships/hyperlink" Target="https://www.hseblog.com/legal-recording-and-reporting-requirements-of-accidents/" TargetMode="External"/><Relationship Id="rId26" Type="http://schemas.openxmlformats.org/officeDocument/2006/relationships/hyperlink" Target="chrome-extension://efaidnbmnnnibpcajpcglclefindmkaj/https:/assets.publishing.service.gov.uk/government/uploads/system/uploads/attachment_data/file/752170/RSI_guidance_what_to_do_if_something_goes_wrong_Examples_table_deciding_what_to_report.pdf" TargetMode="External"/><Relationship Id="rId21" Type="http://schemas.openxmlformats.org/officeDocument/2006/relationships/hyperlink" Target="https://www.gov.uk/government/publications/guidance-on-reporting-safeguarding-concerns-in-a-charity"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co.org.uk/for-organisations/report-a-breach/personal-data-breach-assessment/" TargetMode="External"/><Relationship Id="rId17" Type="http://schemas.openxmlformats.org/officeDocument/2006/relationships/hyperlink" Target="https://www.charitycommissionni.org.uk/manage-your-charity/serious-incident-reporting-a-guide-for-charity-trustees/" TargetMode="External"/><Relationship Id="rId25" Type="http://schemas.openxmlformats.org/officeDocument/2006/relationships/hyperlink" Target="https://www.hse.gov.uk/riddor/occupational-diseases.ht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oscr.org.uk/about-charities/raise-a-concern/" TargetMode="External"/><Relationship Id="rId20" Type="http://schemas.openxmlformats.org/officeDocument/2006/relationships/hyperlink" Target="https://www.hse.gov.uk/riddor/index.htm" TargetMode="External"/><Relationship Id="rId29" Type="http://schemas.openxmlformats.org/officeDocument/2006/relationships/hyperlink" Target="http://www.charityexcellence.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hse.gov.uk/?DI=649639" TargetMode="External"/><Relationship Id="rId24" Type="http://schemas.openxmlformats.org/officeDocument/2006/relationships/hyperlink" Target="https://www.hse.gov.uk/riddor/dangerous-occurences.ht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charities-and-terrorism" TargetMode="External"/><Relationship Id="rId23" Type="http://schemas.openxmlformats.org/officeDocument/2006/relationships/hyperlink" Target="https://www.hse.gov.uk/riddor/specified-injuries.htm" TargetMode="External"/><Relationship Id="rId28" Type="http://schemas.openxmlformats.org/officeDocument/2006/relationships/hyperlink" Target="mailto:ian@charityexcellence.co.uk" TargetMode="External"/><Relationship Id="rId36" Type="http://schemas.openxmlformats.org/officeDocument/2006/relationships/fontTable" Target="fontTable.xml"/><Relationship Id="rId10" Type="http://schemas.openxmlformats.org/officeDocument/2006/relationships/hyperlink" Target="https://www.hseblog.com/legal-recording-and-reporting-requirements-of-accidents/" TargetMode="External"/><Relationship Id="rId19" Type="http://schemas.openxmlformats.org/officeDocument/2006/relationships/hyperlink" Target="https://www.hse.gov.uk/riddor/index.ht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forms.charitycommission.gov.uk/" TargetMode="External"/><Relationship Id="rId14" Type="http://schemas.openxmlformats.org/officeDocument/2006/relationships/hyperlink" Target="https://www.gov.uk/guidance/how-to-report-a-serious-incident-in-your-charity" TargetMode="External"/><Relationship Id="rId22" Type="http://schemas.openxmlformats.org/officeDocument/2006/relationships/hyperlink" Target="https://www.hse.gov.uk/riddor/specified-injuries.htm" TargetMode="External"/><Relationship Id="rId27" Type="http://schemas.openxmlformats.org/officeDocument/2006/relationships/hyperlink" Target="https://www.charityexcellence.co.uk/free-charity-help-finder/"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hse.gov.uk/contact/index.htm"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18</cp:revision>
  <cp:lastPrinted>2023-03-02T08:46:00Z</cp:lastPrinted>
  <dcterms:created xsi:type="dcterms:W3CDTF">2024-09-13T16:04:00Z</dcterms:created>
  <dcterms:modified xsi:type="dcterms:W3CDTF">2025-03-28T08:42:00Z</dcterms:modified>
</cp:coreProperties>
</file>