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0E158" w14:textId="5DCD7E3B" w:rsidR="00A1051C" w:rsidRPr="00A1051C" w:rsidRDefault="00502854" w:rsidP="00A1051C">
      <w:pPr>
        <w:pStyle w:val="Title"/>
        <w:rPr>
          <w:rFonts w:ascii="Calibri" w:hAnsi="Calibri" w:cs="Calibri"/>
          <w:color w:val="0B769F" w:themeColor="accent4" w:themeShade="BF"/>
          <w:sz w:val="44"/>
          <w:szCs w:val="44"/>
        </w:rPr>
      </w:pPr>
      <w:r w:rsidRPr="00502854">
        <w:rPr>
          <w:rFonts w:ascii="Calibri" w:hAnsi="Calibri" w:cs="Calibri"/>
          <w:color w:val="0B769F" w:themeColor="accent4" w:themeShade="BF"/>
          <w:sz w:val="44"/>
          <w:szCs w:val="44"/>
        </w:rPr>
        <w:t>Task - AI Ethic</w:t>
      </w:r>
      <w:r w:rsidR="00FA0877">
        <w:rPr>
          <w:rFonts w:ascii="Calibri" w:hAnsi="Calibri" w:cs="Calibri"/>
          <w:color w:val="0B769F" w:themeColor="accent4" w:themeShade="BF"/>
          <w:sz w:val="44"/>
          <w:szCs w:val="44"/>
        </w:rPr>
        <w:t>s</w:t>
      </w:r>
      <w:r w:rsidRPr="00502854">
        <w:rPr>
          <w:rFonts w:ascii="Calibri" w:hAnsi="Calibri" w:cs="Calibri"/>
          <w:color w:val="0B769F" w:themeColor="accent4" w:themeShade="BF"/>
          <w:sz w:val="44"/>
          <w:szCs w:val="44"/>
        </w:rPr>
        <w:t xml:space="preserve"> Idea Checklist</w:t>
      </w:r>
    </w:p>
    <w:sdt>
      <w:sdtPr>
        <w:rPr>
          <w:rFonts w:ascii="Calibri" w:eastAsiaTheme="minorHAnsi" w:hAnsi="Calibri" w:cs="Calibri"/>
          <w:b w:val="0"/>
          <w:bCs w:val="0"/>
          <w:color w:val="000000" w:themeColor="text1"/>
          <w:kern w:val="2"/>
          <w:sz w:val="21"/>
          <w:szCs w:val="24"/>
          <w:lang w:val="en-GB"/>
          <w14:ligatures w14:val="standardContextual"/>
        </w:rPr>
        <w:id w:val="-1564404232"/>
        <w:docPartObj>
          <w:docPartGallery w:val="Table of Contents"/>
          <w:docPartUnique/>
        </w:docPartObj>
      </w:sdtPr>
      <w:sdtEndPr>
        <w:rPr>
          <w:noProof/>
        </w:rPr>
      </w:sdtEndPr>
      <w:sdtContent>
        <w:p w14:paraId="5CD1C083" w14:textId="77777777" w:rsidR="00125FE0" w:rsidRDefault="00125FE0" w:rsidP="00771670">
          <w:pPr>
            <w:pStyle w:val="TOCHeading"/>
            <w:spacing w:before="120"/>
          </w:pPr>
          <w:r>
            <w:t>Table of Contents</w:t>
          </w:r>
        </w:p>
        <w:p w14:paraId="1B61132D" w14:textId="120DF9BB" w:rsidR="00393435" w:rsidRDefault="00771670">
          <w:pPr>
            <w:pStyle w:val="TOC1"/>
            <w:rPr>
              <w:rFonts w:asciiTheme="minorHAnsi" w:eastAsiaTheme="minorEastAsia" w:hAnsiTheme="minorHAnsi" w:cstheme="minorBidi"/>
              <w:b w:val="0"/>
              <w:bCs w:val="0"/>
              <w:i w:val="0"/>
              <w:iCs w:val="0"/>
              <w:noProof/>
              <w:color w:val="auto"/>
              <w:sz w:val="24"/>
              <w:lang w:eastAsia="en-GB"/>
            </w:rPr>
          </w:pPr>
          <w:r>
            <w:fldChar w:fldCharType="begin"/>
          </w:r>
          <w:r>
            <w:instrText xml:space="preserve"> TOC \o "1-2" \h \z \u </w:instrText>
          </w:r>
          <w:r>
            <w:fldChar w:fldCharType="separate"/>
          </w:r>
          <w:hyperlink w:anchor="_Toc226450458" w:history="1">
            <w:r w:rsidR="00393435" w:rsidRPr="007142D9">
              <w:rPr>
                <w:rStyle w:val="Hyperlink"/>
                <w:noProof/>
              </w:rPr>
              <w:t>Introduction</w:t>
            </w:r>
            <w:r w:rsidR="00393435">
              <w:rPr>
                <w:noProof/>
                <w:webHidden/>
              </w:rPr>
              <w:tab/>
            </w:r>
            <w:r w:rsidR="00393435">
              <w:rPr>
                <w:noProof/>
                <w:webHidden/>
              </w:rPr>
              <w:fldChar w:fldCharType="begin"/>
            </w:r>
            <w:r w:rsidR="00393435">
              <w:rPr>
                <w:noProof/>
                <w:webHidden/>
              </w:rPr>
              <w:instrText xml:space="preserve"> PAGEREF _Toc226450458 \h </w:instrText>
            </w:r>
            <w:r w:rsidR="00393435">
              <w:rPr>
                <w:noProof/>
                <w:webHidden/>
              </w:rPr>
            </w:r>
            <w:r w:rsidR="00393435">
              <w:rPr>
                <w:noProof/>
                <w:webHidden/>
              </w:rPr>
              <w:fldChar w:fldCharType="separate"/>
            </w:r>
            <w:r w:rsidR="00393435">
              <w:rPr>
                <w:noProof/>
                <w:webHidden/>
              </w:rPr>
              <w:t>2</w:t>
            </w:r>
            <w:r w:rsidR="00393435">
              <w:rPr>
                <w:noProof/>
                <w:webHidden/>
              </w:rPr>
              <w:fldChar w:fldCharType="end"/>
            </w:r>
          </w:hyperlink>
        </w:p>
        <w:p w14:paraId="7629772B" w14:textId="49EBDB27" w:rsidR="00393435" w:rsidRDefault="00393435">
          <w:pPr>
            <w:pStyle w:val="TOC1"/>
            <w:rPr>
              <w:rFonts w:asciiTheme="minorHAnsi" w:eastAsiaTheme="minorEastAsia" w:hAnsiTheme="minorHAnsi" w:cstheme="minorBidi"/>
              <w:b w:val="0"/>
              <w:bCs w:val="0"/>
              <w:i w:val="0"/>
              <w:iCs w:val="0"/>
              <w:noProof/>
              <w:color w:val="auto"/>
              <w:sz w:val="24"/>
              <w:lang w:eastAsia="en-GB"/>
            </w:rPr>
          </w:pPr>
          <w:hyperlink w:anchor="_Toc226450459" w:history="1">
            <w:r w:rsidRPr="007142D9">
              <w:rPr>
                <w:rStyle w:val="Hyperlink"/>
                <w:rFonts w:ascii="Apple Color Emoji" w:hAnsi="Apple Color Emoji" w:cs="Apple Color Emoji"/>
                <w:noProof/>
              </w:rPr>
              <w:t>♻️</w:t>
            </w:r>
            <w:r w:rsidRPr="007142D9">
              <w:rPr>
                <w:rStyle w:val="Hyperlink"/>
                <w:noProof/>
              </w:rPr>
              <w:t xml:space="preserve"> Energy, Sustainability &amp; Water Use</w:t>
            </w:r>
            <w:r>
              <w:rPr>
                <w:noProof/>
                <w:webHidden/>
              </w:rPr>
              <w:tab/>
            </w:r>
            <w:r>
              <w:rPr>
                <w:noProof/>
                <w:webHidden/>
              </w:rPr>
              <w:fldChar w:fldCharType="begin"/>
            </w:r>
            <w:r>
              <w:rPr>
                <w:noProof/>
                <w:webHidden/>
              </w:rPr>
              <w:instrText xml:space="preserve"> PAGEREF _Toc226450459 \h </w:instrText>
            </w:r>
            <w:r>
              <w:rPr>
                <w:noProof/>
                <w:webHidden/>
              </w:rPr>
            </w:r>
            <w:r>
              <w:rPr>
                <w:noProof/>
                <w:webHidden/>
              </w:rPr>
              <w:fldChar w:fldCharType="separate"/>
            </w:r>
            <w:r>
              <w:rPr>
                <w:noProof/>
                <w:webHidden/>
              </w:rPr>
              <w:t>3</w:t>
            </w:r>
            <w:r>
              <w:rPr>
                <w:noProof/>
                <w:webHidden/>
              </w:rPr>
              <w:fldChar w:fldCharType="end"/>
            </w:r>
          </w:hyperlink>
        </w:p>
        <w:p w14:paraId="2FCD93F3" w14:textId="45EE293C" w:rsidR="00393435" w:rsidRDefault="00393435">
          <w:pPr>
            <w:pStyle w:val="TOC1"/>
            <w:rPr>
              <w:rFonts w:asciiTheme="minorHAnsi" w:eastAsiaTheme="minorEastAsia" w:hAnsiTheme="minorHAnsi" w:cstheme="minorBidi"/>
              <w:b w:val="0"/>
              <w:bCs w:val="0"/>
              <w:i w:val="0"/>
              <w:iCs w:val="0"/>
              <w:noProof/>
              <w:color w:val="auto"/>
              <w:sz w:val="24"/>
              <w:lang w:eastAsia="en-GB"/>
            </w:rPr>
          </w:pPr>
          <w:hyperlink w:anchor="_Toc226450460" w:history="1">
            <w:r w:rsidRPr="007142D9">
              <w:rPr>
                <w:rStyle w:val="Hyperlink"/>
                <w:rFonts w:ascii="Segoe UI Emoji" w:hAnsi="Segoe UI Emoji" w:cs="Segoe UI Emoji"/>
                <w:noProof/>
                <w:lang w:val="en-US"/>
              </w:rPr>
              <w:t>⚖️</w:t>
            </w:r>
            <w:r w:rsidRPr="007142D9">
              <w:rPr>
                <w:rStyle w:val="Hyperlink"/>
                <w:noProof/>
                <w:lang w:val="en-US"/>
              </w:rPr>
              <w:t xml:space="preserve"> Bias, Fairness &amp; Safety Governance</w:t>
            </w:r>
            <w:r>
              <w:rPr>
                <w:noProof/>
                <w:webHidden/>
              </w:rPr>
              <w:tab/>
            </w:r>
            <w:r>
              <w:rPr>
                <w:noProof/>
                <w:webHidden/>
              </w:rPr>
              <w:fldChar w:fldCharType="begin"/>
            </w:r>
            <w:r>
              <w:rPr>
                <w:noProof/>
                <w:webHidden/>
              </w:rPr>
              <w:instrText xml:space="preserve"> PAGEREF _Toc226450460 \h </w:instrText>
            </w:r>
            <w:r>
              <w:rPr>
                <w:noProof/>
                <w:webHidden/>
              </w:rPr>
            </w:r>
            <w:r>
              <w:rPr>
                <w:noProof/>
                <w:webHidden/>
              </w:rPr>
              <w:fldChar w:fldCharType="separate"/>
            </w:r>
            <w:r>
              <w:rPr>
                <w:noProof/>
                <w:webHidden/>
              </w:rPr>
              <w:t>5</w:t>
            </w:r>
            <w:r>
              <w:rPr>
                <w:noProof/>
                <w:webHidden/>
              </w:rPr>
              <w:fldChar w:fldCharType="end"/>
            </w:r>
          </w:hyperlink>
        </w:p>
        <w:p w14:paraId="7CB19755" w14:textId="060A6AD1" w:rsidR="00393435" w:rsidRDefault="00393435">
          <w:pPr>
            <w:pStyle w:val="TOC1"/>
            <w:rPr>
              <w:rFonts w:asciiTheme="minorHAnsi" w:eastAsiaTheme="minorEastAsia" w:hAnsiTheme="minorHAnsi" w:cstheme="minorBidi"/>
              <w:b w:val="0"/>
              <w:bCs w:val="0"/>
              <w:i w:val="0"/>
              <w:iCs w:val="0"/>
              <w:noProof/>
              <w:color w:val="auto"/>
              <w:sz w:val="24"/>
              <w:lang w:eastAsia="en-GB"/>
            </w:rPr>
          </w:pPr>
          <w:hyperlink w:anchor="_Toc226450461" w:history="1">
            <w:r w:rsidRPr="007142D9">
              <w:rPr>
                <w:rStyle w:val="Hyperlink"/>
                <w:noProof/>
              </w:rPr>
              <w:t>© IP, Creators’ Rights &amp; Training Data</w:t>
            </w:r>
            <w:r>
              <w:rPr>
                <w:noProof/>
                <w:webHidden/>
              </w:rPr>
              <w:tab/>
            </w:r>
            <w:r>
              <w:rPr>
                <w:noProof/>
                <w:webHidden/>
              </w:rPr>
              <w:fldChar w:fldCharType="begin"/>
            </w:r>
            <w:r>
              <w:rPr>
                <w:noProof/>
                <w:webHidden/>
              </w:rPr>
              <w:instrText xml:space="preserve"> PAGEREF _Toc226450461 \h </w:instrText>
            </w:r>
            <w:r>
              <w:rPr>
                <w:noProof/>
                <w:webHidden/>
              </w:rPr>
            </w:r>
            <w:r>
              <w:rPr>
                <w:noProof/>
                <w:webHidden/>
              </w:rPr>
              <w:fldChar w:fldCharType="separate"/>
            </w:r>
            <w:r>
              <w:rPr>
                <w:noProof/>
                <w:webHidden/>
              </w:rPr>
              <w:t>7</w:t>
            </w:r>
            <w:r>
              <w:rPr>
                <w:noProof/>
                <w:webHidden/>
              </w:rPr>
              <w:fldChar w:fldCharType="end"/>
            </w:r>
          </w:hyperlink>
        </w:p>
        <w:p w14:paraId="440791B6" w14:textId="0946F513" w:rsidR="00393435" w:rsidRDefault="00393435">
          <w:pPr>
            <w:pStyle w:val="TOC1"/>
            <w:rPr>
              <w:rFonts w:asciiTheme="minorHAnsi" w:eastAsiaTheme="minorEastAsia" w:hAnsiTheme="minorHAnsi" w:cstheme="minorBidi"/>
              <w:b w:val="0"/>
              <w:bCs w:val="0"/>
              <w:i w:val="0"/>
              <w:iCs w:val="0"/>
              <w:noProof/>
              <w:color w:val="auto"/>
              <w:sz w:val="24"/>
              <w:lang w:eastAsia="en-GB"/>
            </w:rPr>
          </w:pPr>
          <w:hyperlink w:anchor="_Toc226450462" w:history="1">
            <w:r w:rsidRPr="007142D9">
              <w:rPr>
                <w:rStyle w:val="Hyperlink"/>
                <w:rFonts w:ascii="Apple Color Emoji" w:hAnsi="Apple Color Emoji" w:cs="Apple Color Emoji"/>
                <w:noProof/>
              </w:rPr>
              <w:t>🛡️</w:t>
            </w:r>
            <w:r w:rsidRPr="007142D9">
              <w:rPr>
                <w:rStyle w:val="Hyperlink"/>
                <w:noProof/>
              </w:rPr>
              <w:t xml:space="preserve"> Misinformation &amp; Disinformation</w:t>
            </w:r>
            <w:r>
              <w:rPr>
                <w:noProof/>
                <w:webHidden/>
              </w:rPr>
              <w:tab/>
            </w:r>
            <w:r>
              <w:rPr>
                <w:noProof/>
                <w:webHidden/>
              </w:rPr>
              <w:fldChar w:fldCharType="begin"/>
            </w:r>
            <w:r>
              <w:rPr>
                <w:noProof/>
                <w:webHidden/>
              </w:rPr>
              <w:instrText xml:space="preserve"> PAGEREF _Toc226450462 \h </w:instrText>
            </w:r>
            <w:r>
              <w:rPr>
                <w:noProof/>
                <w:webHidden/>
              </w:rPr>
            </w:r>
            <w:r>
              <w:rPr>
                <w:noProof/>
                <w:webHidden/>
              </w:rPr>
              <w:fldChar w:fldCharType="separate"/>
            </w:r>
            <w:r>
              <w:rPr>
                <w:noProof/>
                <w:webHidden/>
              </w:rPr>
              <w:t>9</w:t>
            </w:r>
            <w:r>
              <w:rPr>
                <w:noProof/>
                <w:webHidden/>
              </w:rPr>
              <w:fldChar w:fldCharType="end"/>
            </w:r>
          </w:hyperlink>
        </w:p>
        <w:p w14:paraId="0BDFE5B1" w14:textId="716DDA4A" w:rsidR="00125FE0" w:rsidRDefault="00771670">
          <w:r>
            <w:rPr>
              <w:rFonts w:asciiTheme="minorHAnsi" w:hAnsiTheme="minorHAnsi"/>
              <w:i/>
              <w:iCs/>
            </w:rPr>
            <w:fldChar w:fldCharType="end"/>
          </w:r>
        </w:p>
      </w:sdtContent>
    </w:sdt>
    <w:p w14:paraId="277B7737" w14:textId="77777777" w:rsidR="00502854" w:rsidRPr="00401343" w:rsidRDefault="00413FB4" w:rsidP="00502854">
      <w:pPr>
        <w:pStyle w:val="Heading1"/>
        <w:rPr>
          <w:color w:val="074F6A" w:themeColor="accent4" w:themeShade="80"/>
        </w:rPr>
      </w:pPr>
      <w:r>
        <w:br w:type="page"/>
      </w:r>
    </w:p>
    <w:p w14:paraId="4699507F" w14:textId="77777777" w:rsidR="00502854" w:rsidRPr="00401343" w:rsidRDefault="00502854" w:rsidP="00502854">
      <w:pPr>
        <w:pStyle w:val="Heading1"/>
        <w:rPr>
          <w:color w:val="074F6A" w:themeColor="accent4" w:themeShade="80"/>
        </w:rPr>
      </w:pPr>
      <w:bookmarkStart w:id="0" w:name="_Toc226450458"/>
      <w:r>
        <w:rPr>
          <w:color w:val="074F6A" w:themeColor="accent4" w:themeShade="80"/>
        </w:rPr>
        <w:lastRenderedPageBreak/>
        <w:t>Introduction</w:t>
      </w:r>
      <w:bookmarkEnd w:id="0"/>
    </w:p>
    <w:p w14:paraId="02B1F7F9" w14:textId="77777777" w:rsidR="00502854" w:rsidRDefault="00502854" w:rsidP="00502854">
      <w:r>
        <w:t xml:space="preserve">Ensuring that AI is developed and deployed ethically is the responsibility of the technology companies and government, but what we choose to use it for and how we choose to do so is entirely within our power.  </w:t>
      </w:r>
    </w:p>
    <w:p w14:paraId="0082CB26" w14:textId="77777777" w:rsidR="00502854" w:rsidRPr="006F49D8" w:rsidRDefault="00502854" w:rsidP="00502854">
      <w:r>
        <w:t xml:space="preserve">This checklist provides nearly 50 ideas suitable both for individuals and organisations. Run through it and decide which you need to action, who will do so and by when to </w:t>
      </w:r>
      <w:r w:rsidRPr="00401343">
        <w:t>create a simple action plan.</w:t>
      </w:r>
    </w:p>
    <w:p w14:paraId="34B8336B" w14:textId="77777777" w:rsidR="00502854" w:rsidRDefault="00502854" w:rsidP="00502854">
      <w:pPr>
        <w:rPr>
          <w:rFonts w:ascii="Apple Color Emoji" w:hAnsi="Apple Color Emoji" w:cs="Apple Color Emoji"/>
          <w:b/>
          <w:bCs/>
          <w:color w:val="0B769F" w:themeColor="accent4" w:themeShade="BF"/>
          <w:sz w:val="32"/>
          <w:szCs w:val="32"/>
        </w:rPr>
      </w:pPr>
      <w:r>
        <w:rPr>
          <w:rFonts w:ascii="Apple Color Emoji" w:hAnsi="Apple Color Emoji" w:cs="Apple Color Emoji"/>
        </w:rPr>
        <w:br w:type="page"/>
      </w:r>
    </w:p>
    <w:p w14:paraId="19996CB4" w14:textId="77777777" w:rsidR="00502854" w:rsidRDefault="00502854" w:rsidP="00502854">
      <w:pPr>
        <w:pStyle w:val="Heading1"/>
      </w:pPr>
      <w:bookmarkStart w:id="1" w:name="_Toc226450459"/>
      <w:r w:rsidRPr="006F49D8">
        <w:rPr>
          <w:rFonts w:ascii="Apple Color Emoji" w:hAnsi="Apple Color Emoji" w:cs="Apple Color Emoji"/>
        </w:rPr>
        <w:lastRenderedPageBreak/>
        <w:t>♻️</w:t>
      </w:r>
      <w:r w:rsidRPr="006F49D8">
        <w:t xml:space="preserve"> Energy, Sustainability &amp; Water Use</w:t>
      </w:r>
      <w:bookmarkEnd w:id="1"/>
    </w:p>
    <w:p w14:paraId="2DEBFE1C" w14:textId="77777777" w:rsidR="00502854" w:rsidRPr="006F49D8" w:rsidRDefault="00502854" w:rsidP="00502854">
      <w:r w:rsidRPr="00BF5632">
        <w:t>AI systems — especially large language models (LLMs) — use significant electricity and water. Ethical use means choosing lower</w:t>
      </w:r>
      <w:r w:rsidRPr="00BF5632">
        <w:noBreakHyphen/>
        <w:t>impact options where possible and avoiding unnecessary compute</w:t>
      </w:r>
      <w:r>
        <w:t>.</w:t>
      </w:r>
    </w:p>
    <w:tbl>
      <w:tblPr>
        <w:tblStyle w:val="TableGrid"/>
        <w:tblW w:w="7366"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5807"/>
        <w:gridCol w:w="709"/>
        <w:gridCol w:w="850"/>
      </w:tblGrid>
      <w:tr w:rsidR="00502854" w:rsidRPr="006F49D8" w14:paraId="3A7EAEFC" w14:textId="77777777" w:rsidTr="00D35CFC">
        <w:trPr>
          <w:tblHeader/>
        </w:trPr>
        <w:tc>
          <w:tcPr>
            <w:tcW w:w="5807" w:type="dxa"/>
            <w:shd w:val="clear" w:color="auto" w:fill="CAEDFB" w:themeFill="accent4" w:themeFillTint="33"/>
          </w:tcPr>
          <w:p w14:paraId="518049A8" w14:textId="77777777" w:rsidR="00502854" w:rsidRPr="00D35CFC" w:rsidRDefault="00502854" w:rsidP="00502854">
            <w:pPr>
              <w:rPr>
                <w:b/>
                <w:bCs/>
                <w:color w:val="074F6A" w:themeColor="accent4" w:themeShade="80"/>
              </w:rPr>
            </w:pPr>
            <w:r w:rsidRPr="00D35CFC">
              <w:rPr>
                <w:b/>
                <w:bCs/>
                <w:color w:val="074F6A" w:themeColor="accent4" w:themeShade="80"/>
              </w:rPr>
              <w:t>Action</w:t>
            </w:r>
          </w:p>
        </w:tc>
        <w:tc>
          <w:tcPr>
            <w:tcW w:w="709" w:type="dxa"/>
            <w:shd w:val="clear" w:color="auto" w:fill="CAEDFB" w:themeFill="accent4" w:themeFillTint="33"/>
          </w:tcPr>
          <w:p w14:paraId="41968D2F" w14:textId="77777777" w:rsidR="00502854" w:rsidRPr="00D35CFC" w:rsidRDefault="00502854" w:rsidP="00502854">
            <w:pPr>
              <w:rPr>
                <w:b/>
                <w:bCs/>
                <w:color w:val="074F6A" w:themeColor="accent4" w:themeShade="80"/>
              </w:rPr>
            </w:pPr>
            <w:r w:rsidRPr="00D35CFC">
              <w:rPr>
                <w:b/>
                <w:bCs/>
                <w:color w:val="074F6A" w:themeColor="accent4" w:themeShade="80"/>
              </w:rPr>
              <w:t>Who</w:t>
            </w:r>
          </w:p>
        </w:tc>
        <w:tc>
          <w:tcPr>
            <w:tcW w:w="850" w:type="dxa"/>
            <w:shd w:val="clear" w:color="auto" w:fill="CAEDFB" w:themeFill="accent4" w:themeFillTint="33"/>
          </w:tcPr>
          <w:p w14:paraId="47B30975" w14:textId="77777777" w:rsidR="00502854" w:rsidRPr="00D35CFC" w:rsidRDefault="00502854" w:rsidP="00502854">
            <w:pPr>
              <w:rPr>
                <w:b/>
                <w:bCs/>
                <w:color w:val="074F6A" w:themeColor="accent4" w:themeShade="80"/>
              </w:rPr>
            </w:pPr>
            <w:r w:rsidRPr="00D35CFC">
              <w:rPr>
                <w:b/>
                <w:bCs/>
                <w:color w:val="074F6A" w:themeColor="accent4" w:themeShade="80"/>
              </w:rPr>
              <w:t>When</w:t>
            </w:r>
          </w:p>
        </w:tc>
      </w:tr>
      <w:tr w:rsidR="00502854" w:rsidRPr="006F49D8" w14:paraId="5225252E" w14:textId="77777777" w:rsidTr="00502854">
        <w:trPr>
          <w:cantSplit/>
        </w:trPr>
        <w:tc>
          <w:tcPr>
            <w:tcW w:w="5807" w:type="dxa"/>
          </w:tcPr>
          <w:p w14:paraId="290BDF73" w14:textId="77777777" w:rsidR="00502854" w:rsidRPr="00514AC8" w:rsidRDefault="00502854" w:rsidP="00502854">
            <w:pPr>
              <w:pStyle w:val="ListParagraph"/>
              <w:numPr>
                <w:ilvl w:val="0"/>
                <w:numId w:val="19"/>
              </w:numPr>
            </w:pPr>
            <w:r w:rsidRPr="00514AC8">
              <w:t>Use smaller AI tools when possible. Choose “small model” or “local model” options when available to lower energy use; faster responses; cheaper or free.</w:t>
            </w:r>
          </w:p>
        </w:tc>
        <w:tc>
          <w:tcPr>
            <w:tcW w:w="709" w:type="dxa"/>
          </w:tcPr>
          <w:p w14:paraId="478819D1" w14:textId="77777777" w:rsidR="00502854" w:rsidRPr="006F49D8" w:rsidRDefault="00502854" w:rsidP="00502854"/>
        </w:tc>
        <w:tc>
          <w:tcPr>
            <w:tcW w:w="850" w:type="dxa"/>
          </w:tcPr>
          <w:p w14:paraId="4B533500" w14:textId="77777777" w:rsidR="00502854" w:rsidRPr="006F49D8" w:rsidRDefault="00502854" w:rsidP="00502854"/>
        </w:tc>
      </w:tr>
      <w:tr w:rsidR="00502854" w:rsidRPr="006F49D8" w14:paraId="1F82B205" w14:textId="77777777" w:rsidTr="00502854">
        <w:trPr>
          <w:cantSplit/>
        </w:trPr>
        <w:tc>
          <w:tcPr>
            <w:tcW w:w="5807" w:type="dxa"/>
          </w:tcPr>
          <w:p w14:paraId="761029ED" w14:textId="77777777" w:rsidR="00502854" w:rsidRPr="00514AC8" w:rsidRDefault="00502854" w:rsidP="00502854">
            <w:pPr>
              <w:pStyle w:val="ListParagraph"/>
              <w:numPr>
                <w:ilvl w:val="0"/>
                <w:numId w:val="19"/>
              </w:numPr>
            </w:pPr>
            <w:r w:rsidRPr="00514AC8">
              <w:t>Use AI on your own data instead of asking it to generate from scratch. Upload your own text, notes, or documents and ask AI to summarise or rewrite rather than generate new content, which uses far less compute; reduces environmental impact.</w:t>
            </w:r>
          </w:p>
        </w:tc>
        <w:tc>
          <w:tcPr>
            <w:tcW w:w="709" w:type="dxa"/>
          </w:tcPr>
          <w:p w14:paraId="65256F98" w14:textId="77777777" w:rsidR="00502854" w:rsidRPr="006F49D8" w:rsidRDefault="00502854" w:rsidP="00502854"/>
        </w:tc>
        <w:tc>
          <w:tcPr>
            <w:tcW w:w="850" w:type="dxa"/>
          </w:tcPr>
          <w:p w14:paraId="6836F5DB" w14:textId="77777777" w:rsidR="00502854" w:rsidRPr="006F49D8" w:rsidRDefault="00502854" w:rsidP="00502854"/>
        </w:tc>
      </w:tr>
      <w:tr w:rsidR="00502854" w:rsidRPr="006F49D8" w14:paraId="2E3F30B9" w14:textId="77777777" w:rsidTr="00502854">
        <w:trPr>
          <w:cantSplit/>
        </w:trPr>
        <w:tc>
          <w:tcPr>
            <w:tcW w:w="5807" w:type="dxa"/>
          </w:tcPr>
          <w:p w14:paraId="73F42D06" w14:textId="77777777" w:rsidR="00502854" w:rsidRPr="00514AC8" w:rsidRDefault="00502854" w:rsidP="00502854">
            <w:pPr>
              <w:pStyle w:val="ListParagraph"/>
              <w:numPr>
                <w:ilvl w:val="0"/>
                <w:numId w:val="19"/>
              </w:numPr>
            </w:pPr>
            <w:r w:rsidRPr="00514AC8">
              <w:t>Avoid repeated or unnecessary prompts. Draft your question carefully before sending; avoid “prompt</w:t>
            </w:r>
            <w:r w:rsidRPr="00514AC8">
              <w:noBreakHyphen/>
              <w:t>spamming” as this uses fewer computation cycles and gives better results.</w:t>
            </w:r>
          </w:p>
        </w:tc>
        <w:tc>
          <w:tcPr>
            <w:tcW w:w="709" w:type="dxa"/>
          </w:tcPr>
          <w:p w14:paraId="79703CC2" w14:textId="77777777" w:rsidR="00502854" w:rsidRPr="006F49D8" w:rsidRDefault="00502854" w:rsidP="00502854"/>
        </w:tc>
        <w:tc>
          <w:tcPr>
            <w:tcW w:w="850" w:type="dxa"/>
          </w:tcPr>
          <w:p w14:paraId="61D7C8CC" w14:textId="77777777" w:rsidR="00502854" w:rsidRPr="006F49D8" w:rsidRDefault="00502854" w:rsidP="00502854"/>
        </w:tc>
      </w:tr>
      <w:tr w:rsidR="00502854" w:rsidRPr="006F49D8" w14:paraId="73FD6AC7" w14:textId="77777777" w:rsidTr="00502854">
        <w:trPr>
          <w:cantSplit/>
        </w:trPr>
        <w:tc>
          <w:tcPr>
            <w:tcW w:w="5807" w:type="dxa"/>
          </w:tcPr>
          <w:p w14:paraId="493CF14A" w14:textId="77777777" w:rsidR="00502854" w:rsidRPr="00514AC8" w:rsidRDefault="00502854" w:rsidP="00502854">
            <w:pPr>
              <w:pStyle w:val="ListParagraph"/>
              <w:numPr>
                <w:ilvl w:val="0"/>
                <w:numId w:val="19"/>
              </w:numPr>
            </w:pPr>
            <w:r w:rsidRPr="00514AC8">
              <w:t>Use AI for tasks that genuinely save time.  Prioritise tasks like summarising, drafting, or checking clarity to reduce wasted computing and staff time.</w:t>
            </w:r>
          </w:p>
        </w:tc>
        <w:tc>
          <w:tcPr>
            <w:tcW w:w="709" w:type="dxa"/>
          </w:tcPr>
          <w:p w14:paraId="420173AF" w14:textId="77777777" w:rsidR="00502854" w:rsidRPr="006F49D8" w:rsidRDefault="00502854" w:rsidP="00502854"/>
        </w:tc>
        <w:tc>
          <w:tcPr>
            <w:tcW w:w="850" w:type="dxa"/>
          </w:tcPr>
          <w:p w14:paraId="4CBFC535" w14:textId="77777777" w:rsidR="00502854" w:rsidRPr="006F49D8" w:rsidRDefault="00502854" w:rsidP="00502854"/>
        </w:tc>
      </w:tr>
      <w:tr w:rsidR="00502854" w:rsidRPr="006F49D8" w14:paraId="00EBDE66" w14:textId="77777777" w:rsidTr="00502854">
        <w:trPr>
          <w:cantSplit/>
        </w:trPr>
        <w:tc>
          <w:tcPr>
            <w:tcW w:w="5807" w:type="dxa"/>
          </w:tcPr>
          <w:p w14:paraId="5BF63D0B" w14:textId="77777777" w:rsidR="00502854" w:rsidRPr="00514AC8" w:rsidRDefault="00502854" w:rsidP="00502854">
            <w:pPr>
              <w:pStyle w:val="ListParagraph"/>
              <w:numPr>
                <w:ilvl w:val="0"/>
                <w:numId w:val="19"/>
              </w:numPr>
            </w:pPr>
            <w:r w:rsidRPr="00514AC8">
              <w:t>Prefer providers with public sustainability commitments. Choose tools from companies that publish environmental reports to support responsible industry behaviour.</w:t>
            </w:r>
          </w:p>
        </w:tc>
        <w:tc>
          <w:tcPr>
            <w:tcW w:w="709" w:type="dxa"/>
          </w:tcPr>
          <w:p w14:paraId="1090A671" w14:textId="77777777" w:rsidR="00502854" w:rsidRPr="006F49D8" w:rsidRDefault="00502854" w:rsidP="00502854"/>
        </w:tc>
        <w:tc>
          <w:tcPr>
            <w:tcW w:w="850" w:type="dxa"/>
          </w:tcPr>
          <w:p w14:paraId="184DEF8E" w14:textId="77777777" w:rsidR="00502854" w:rsidRPr="006F49D8" w:rsidRDefault="00502854" w:rsidP="00502854"/>
        </w:tc>
      </w:tr>
      <w:tr w:rsidR="00502854" w:rsidRPr="006F49D8" w14:paraId="3174EC28" w14:textId="77777777" w:rsidTr="00502854">
        <w:trPr>
          <w:cantSplit/>
        </w:trPr>
        <w:tc>
          <w:tcPr>
            <w:tcW w:w="5807" w:type="dxa"/>
          </w:tcPr>
          <w:p w14:paraId="73BFB14A" w14:textId="77777777" w:rsidR="00502854" w:rsidRPr="00514AC8" w:rsidRDefault="00502854" w:rsidP="00502854">
            <w:pPr>
              <w:pStyle w:val="ListParagraph"/>
              <w:numPr>
                <w:ilvl w:val="0"/>
                <w:numId w:val="19"/>
              </w:numPr>
            </w:pPr>
            <w:r w:rsidRPr="00514AC8">
              <w:t xml:space="preserve">Switch off IT and lights outside of normal working hours. OK, it’s not AI but it not only reduces energy use but also cost and fire risk.  </w:t>
            </w:r>
          </w:p>
        </w:tc>
        <w:tc>
          <w:tcPr>
            <w:tcW w:w="709" w:type="dxa"/>
          </w:tcPr>
          <w:p w14:paraId="1C01539B" w14:textId="77777777" w:rsidR="00502854" w:rsidRPr="006F49D8" w:rsidRDefault="00502854" w:rsidP="00502854"/>
        </w:tc>
        <w:tc>
          <w:tcPr>
            <w:tcW w:w="850" w:type="dxa"/>
          </w:tcPr>
          <w:p w14:paraId="79F119BA" w14:textId="77777777" w:rsidR="00502854" w:rsidRPr="006F49D8" w:rsidRDefault="00502854" w:rsidP="00502854"/>
        </w:tc>
      </w:tr>
      <w:tr w:rsidR="00502854" w:rsidRPr="006F49D8" w14:paraId="777758E8" w14:textId="77777777" w:rsidTr="00502854">
        <w:trPr>
          <w:cantSplit/>
        </w:trPr>
        <w:tc>
          <w:tcPr>
            <w:tcW w:w="7366" w:type="dxa"/>
            <w:gridSpan w:val="3"/>
          </w:tcPr>
          <w:p w14:paraId="6D949079" w14:textId="77777777" w:rsidR="00502854" w:rsidRPr="00514AC8" w:rsidRDefault="00502854" w:rsidP="00502854">
            <w:r w:rsidRPr="00514AC8">
              <w:t>Advanced actions (for larger or more capable organisations)</w:t>
            </w:r>
          </w:p>
        </w:tc>
      </w:tr>
      <w:tr w:rsidR="00502854" w:rsidRPr="006F49D8" w14:paraId="248A881E" w14:textId="77777777" w:rsidTr="00502854">
        <w:trPr>
          <w:cantSplit/>
        </w:trPr>
        <w:tc>
          <w:tcPr>
            <w:tcW w:w="5807" w:type="dxa"/>
          </w:tcPr>
          <w:p w14:paraId="389AAC4D" w14:textId="77777777" w:rsidR="00502854" w:rsidRPr="00514AC8" w:rsidRDefault="00502854" w:rsidP="00502854">
            <w:pPr>
              <w:pStyle w:val="ListParagraph"/>
              <w:numPr>
                <w:ilvl w:val="0"/>
                <w:numId w:val="19"/>
              </w:numPr>
            </w:pPr>
            <w:r w:rsidRPr="00514AC8">
              <w:t>Set internal guidelines for when AI should or shouldn’t be used.  Create a simple “AI use policy” that encourages low</w:t>
            </w:r>
            <w:r w:rsidRPr="00514AC8">
              <w:noBreakHyphen/>
              <w:t>impact use to reduce unnecessary computing time across the organisation.</w:t>
            </w:r>
          </w:p>
        </w:tc>
        <w:tc>
          <w:tcPr>
            <w:tcW w:w="709" w:type="dxa"/>
          </w:tcPr>
          <w:p w14:paraId="20D0CEBB" w14:textId="77777777" w:rsidR="00502854" w:rsidRPr="006F49D8" w:rsidRDefault="00502854" w:rsidP="00502854"/>
        </w:tc>
        <w:tc>
          <w:tcPr>
            <w:tcW w:w="850" w:type="dxa"/>
          </w:tcPr>
          <w:p w14:paraId="05979DB9" w14:textId="77777777" w:rsidR="00502854" w:rsidRPr="006F49D8" w:rsidRDefault="00502854" w:rsidP="00502854"/>
        </w:tc>
      </w:tr>
      <w:tr w:rsidR="00502854" w:rsidRPr="006F49D8" w14:paraId="7EA9A049" w14:textId="77777777" w:rsidTr="00502854">
        <w:trPr>
          <w:cantSplit/>
        </w:trPr>
        <w:tc>
          <w:tcPr>
            <w:tcW w:w="5807" w:type="dxa"/>
          </w:tcPr>
          <w:p w14:paraId="7194AC6E" w14:textId="77777777" w:rsidR="00502854" w:rsidRPr="00514AC8" w:rsidRDefault="00502854" w:rsidP="00502854">
            <w:pPr>
              <w:pStyle w:val="ListParagraph"/>
              <w:numPr>
                <w:ilvl w:val="0"/>
                <w:numId w:val="19"/>
              </w:numPr>
            </w:pPr>
            <w:r w:rsidRPr="00514AC8">
              <w:lastRenderedPageBreak/>
              <w:t>Use energy</w:t>
            </w:r>
            <w:r w:rsidRPr="00514AC8">
              <w:noBreakHyphen/>
              <w:t>efficient cloud settings. Choose data centres powered by renewable energy where possible, as these have a lower carbon footprint.</w:t>
            </w:r>
          </w:p>
        </w:tc>
        <w:tc>
          <w:tcPr>
            <w:tcW w:w="709" w:type="dxa"/>
          </w:tcPr>
          <w:p w14:paraId="6FA7E760" w14:textId="77777777" w:rsidR="00502854" w:rsidRPr="006F49D8" w:rsidRDefault="00502854" w:rsidP="00502854"/>
        </w:tc>
        <w:tc>
          <w:tcPr>
            <w:tcW w:w="850" w:type="dxa"/>
          </w:tcPr>
          <w:p w14:paraId="176451FA" w14:textId="77777777" w:rsidR="00502854" w:rsidRPr="006F49D8" w:rsidRDefault="00502854" w:rsidP="00502854"/>
        </w:tc>
      </w:tr>
      <w:tr w:rsidR="00502854" w:rsidRPr="006F49D8" w14:paraId="6C1A2FCE" w14:textId="77777777" w:rsidTr="00502854">
        <w:trPr>
          <w:cantSplit/>
        </w:trPr>
        <w:tc>
          <w:tcPr>
            <w:tcW w:w="5807" w:type="dxa"/>
          </w:tcPr>
          <w:p w14:paraId="4C7700C3" w14:textId="77777777" w:rsidR="00502854" w:rsidRPr="00514AC8" w:rsidRDefault="00502854" w:rsidP="00502854">
            <w:pPr>
              <w:pStyle w:val="ListParagraph"/>
              <w:numPr>
                <w:ilvl w:val="0"/>
                <w:numId w:val="19"/>
              </w:numPr>
            </w:pPr>
            <w:r w:rsidRPr="00514AC8">
              <w:t>Track approximate AI usage.  Monitor how often staff use AI tools and for what tasks to help identify wasteful patterns.</w:t>
            </w:r>
          </w:p>
        </w:tc>
        <w:tc>
          <w:tcPr>
            <w:tcW w:w="709" w:type="dxa"/>
          </w:tcPr>
          <w:p w14:paraId="0C651694" w14:textId="77777777" w:rsidR="00502854" w:rsidRPr="006F49D8" w:rsidRDefault="00502854" w:rsidP="00502854"/>
        </w:tc>
        <w:tc>
          <w:tcPr>
            <w:tcW w:w="850" w:type="dxa"/>
          </w:tcPr>
          <w:p w14:paraId="1D1FE829" w14:textId="77777777" w:rsidR="00502854" w:rsidRPr="006F49D8" w:rsidRDefault="00502854" w:rsidP="00502854"/>
        </w:tc>
      </w:tr>
      <w:tr w:rsidR="00502854" w:rsidRPr="006F49D8" w14:paraId="5D7C4345" w14:textId="77777777" w:rsidTr="00502854">
        <w:trPr>
          <w:cantSplit/>
        </w:trPr>
        <w:tc>
          <w:tcPr>
            <w:tcW w:w="5807" w:type="dxa"/>
          </w:tcPr>
          <w:p w14:paraId="43A8D38B" w14:textId="77777777" w:rsidR="00502854" w:rsidRPr="00514AC8" w:rsidRDefault="00502854" w:rsidP="00502854">
            <w:pPr>
              <w:pStyle w:val="ListParagraph"/>
              <w:numPr>
                <w:ilvl w:val="0"/>
                <w:numId w:val="19"/>
              </w:numPr>
              <w:rPr>
                <w:lang w:val="en-US"/>
              </w:rPr>
            </w:pPr>
            <w:r w:rsidRPr="00514AC8">
              <w:t>Prefer models that offer “efficiency modes”. Use “fast mode,” “small model,” or “low</w:t>
            </w:r>
            <w:r w:rsidRPr="00514AC8">
              <w:noBreakHyphen/>
              <w:t>compute mode” when available to reduce energy and water use.</w:t>
            </w:r>
          </w:p>
        </w:tc>
        <w:tc>
          <w:tcPr>
            <w:tcW w:w="709" w:type="dxa"/>
          </w:tcPr>
          <w:p w14:paraId="3EC84FF1" w14:textId="77777777" w:rsidR="00502854" w:rsidRPr="006F49D8" w:rsidRDefault="00502854" w:rsidP="00502854"/>
        </w:tc>
        <w:tc>
          <w:tcPr>
            <w:tcW w:w="850" w:type="dxa"/>
          </w:tcPr>
          <w:p w14:paraId="25AF9F3A" w14:textId="77777777" w:rsidR="00502854" w:rsidRPr="006F49D8" w:rsidRDefault="00502854" w:rsidP="00502854"/>
        </w:tc>
      </w:tr>
    </w:tbl>
    <w:p w14:paraId="032D87AF" w14:textId="77777777" w:rsidR="00502854" w:rsidRDefault="00502854" w:rsidP="00502854">
      <w:pPr>
        <w:rPr>
          <w:lang w:val="en-US"/>
        </w:rPr>
      </w:pPr>
    </w:p>
    <w:p w14:paraId="04BB0158" w14:textId="77777777" w:rsidR="00502854" w:rsidRDefault="00502854">
      <w:pPr>
        <w:spacing w:after="160" w:line="278" w:lineRule="auto"/>
        <w:rPr>
          <w:rFonts w:ascii="Segoe UI Emoji" w:hAnsi="Segoe UI Emoji" w:cs="Segoe UI Emoji"/>
          <w:b/>
          <w:bCs/>
          <w:color w:val="0B769F" w:themeColor="accent4" w:themeShade="BF"/>
          <w:sz w:val="28"/>
          <w:szCs w:val="28"/>
          <w:lang w:val="en-US"/>
        </w:rPr>
      </w:pPr>
      <w:r>
        <w:rPr>
          <w:rFonts w:ascii="Segoe UI Emoji" w:hAnsi="Segoe UI Emoji" w:cs="Segoe UI Emoji"/>
          <w:lang w:val="en-US"/>
        </w:rPr>
        <w:br w:type="page"/>
      </w:r>
    </w:p>
    <w:p w14:paraId="152F4C5D" w14:textId="77777777" w:rsidR="00502854" w:rsidRPr="00142A64" w:rsidRDefault="00502854" w:rsidP="00502854">
      <w:pPr>
        <w:pStyle w:val="Heading1"/>
        <w:rPr>
          <w:rFonts w:ascii="Segoe UI Emoji" w:hAnsi="Segoe UI Emoji" w:cs="Segoe UI Emoji"/>
          <w:lang w:val="en-US"/>
        </w:rPr>
      </w:pPr>
      <w:bookmarkStart w:id="2" w:name="_Toc226450460"/>
      <w:r w:rsidRPr="00142A64">
        <w:rPr>
          <w:rFonts w:ascii="Segoe UI Emoji" w:hAnsi="Segoe UI Emoji" w:cs="Segoe UI Emoji"/>
          <w:lang w:val="en-US"/>
        </w:rPr>
        <w:lastRenderedPageBreak/>
        <w:t>⚖️</w:t>
      </w:r>
      <w:r w:rsidRPr="00142A64">
        <w:rPr>
          <w:lang w:val="en-US"/>
        </w:rPr>
        <w:t xml:space="preserve"> Bias, Fairness &amp; Safety Governance</w:t>
      </w:r>
      <w:bookmarkEnd w:id="2"/>
    </w:p>
    <w:p w14:paraId="52914984" w14:textId="77777777" w:rsidR="00502854" w:rsidRPr="00C84BE2" w:rsidRDefault="00502854" w:rsidP="00502854">
      <w:pPr>
        <w:rPr>
          <w:b/>
          <w:bCs/>
        </w:rPr>
      </w:pPr>
      <w:r w:rsidRPr="00BF5632">
        <w:t>AI can reflect or amplify biases in its training data. This can lead to unfair or harmful outputs, especially for marginalised groups. Ethical use means checking outputs and avoiding harm.</w:t>
      </w:r>
    </w:p>
    <w:tbl>
      <w:tblPr>
        <w:tblStyle w:val="TableGrid"/>
        <w:tblW w:w="7396" w:type="dxa"/>
        <w:tblLook w:val="04A0" w:firstRow="1" w:lastRow="0" w:firstColumn="1" w:lastColumn="0" w:noHBand="0" w:noVBand="1"/>
      </w:tblPr>
      <w:tblGrid>
        <w:gridCol w:w="5880"/>
        <w:gridCol w:w="778"/>
        <w:gridCol w:w="738"/>
      </w:tblGrid>
      <w:tr w:rsidR="00502854" w:rsidRPr="007933D4" w14:paraId="0FC2651D" w14:textId="77777777" w:rsidTr="00D35CFC">
        <w:trPr>
          <w:cantSplit/>
          <w:tblHeader/>
        </w:trPr>
        <w:tc>
          <w:tcPr>
            <w:tcW w:w="5880" w:type="dxa"/>
            <w:shd w:val="clear" w:color="auto" w:fill="CAEDFB" w:themeFill="accent4" w:themeFillTint="33"/>
          </w:tcPr>
          <w:p w14:paraId="2ABE3152" w14:textId="77777777" w:rsidR="00502854" w:rsidRPr="00D35CFC" w:rsidRDefault="00502854" w:rsidP="00502854">
            <w:pPr>
              <w:rPr>
                <w:b/>
                <w:bCs/>
                <w:color w:val="074F6A" w:themeColor="accent4" w:themeShade="80"/>
                <w:szCs w:val="21"/>
              </w:rPr>
            </w:pPr>
            <w:r w:rsidRPr="00D35CFC">
              <w:rPr>
                <w:b/>
                <w:bCs/>
                <w:color w:val="074F6A" w:themeColor="accent4" w:themeShade="80"/>
                <w:szCs w:val="21"/>
              </w:rPr>
              <w:t>Action</w:t>
            </w:r>
          </w:p>
        </w:tc>
        <w:tc>
          <w:tcPr>
            <w:tcW w:w="778" w:type="dxa"/>
            <w:shd w:val="clear" w:color="auto" w:fill="CAEDFB" w:themeFill="accent4" w:themeFillTint="33"/>
          </w:tcPr>
          <w:p w14:paraId="5D76E935" w14:textId="77777777" w:rsidR="00502854" w:rsidRPr="00D35CFC" w:rsidRDefault="00502854" w:rsidP="00502854">
            <w:pPr>
              <w:rPr>
                <w:b/>
                <w:bCs/>
                <w:color w:val="074F6A" w:themeColor="accent4" w:themeShade="80"/>
                <w:szCs w:val="21"/>
              </w:rPr>
            </w:pPr>
            <w:r w:rsidRPr="00D35CFC">
              <w:rPr>
                <w:b/>
                <w:bCs/>
                <w:color w:val="074F6A" w:themeColor="accent4" w:themeShade="80"/>
                <w:szCs w:val="21"/>
              </w:rPr>
              <w:t>Who</w:t>
            </w:r>
          </w:p>
        </w:tc>
        <w:tc>
          <w:tcPr>
            <w:tcW w:w="738" w:type="dxa"/>
            <w:shd w:val="clear" w:color="auto" w:fill="CAEDFB" w:themeFill="accent4" w:themeFillTint="33"/>
          </w:tcPr>
          <w:p w14:paraId="35DD8EF7" w14:textId="77777777" w:rsidR="00502854" w:rsidRPr="00D35CFC" w:rsidRDefault="00502854" w:rsidP="00502854">
            <w:pPr>
              <w:ind w:left="24" w:hanging="24"/>
              <w:rPr>
                <w:b/>
                <w:bCs/>
                <w:color w:val="074F6A" w:themeColor="accent4" w:themeShade="80"/>
                <w:szCs w:val="21"/>
              </w:rPr>
            </w:pPr>
            <w:r w:rsidRPr="00D35CFC">
              <w:rPr>
                <w:b/>
                <w:bCs/>
                <w:color w:val="074F6A" w:themeColor="accent4" w:themeShade="80"/>
                <w:szCs w:val="21"/>
              </w:rPr>
              <w:t>When</w:t>
            </w:r>
          </w:p>
        </w:tc>
      </w:tr>
      <w:tr w:rsidR="00502854" w:rsidRPr="007933D4" w14:paraId="269208AE" w14:textId="77777777" w:rsidTr="004775EC">
        <w:trPr>
          <w:cantSplit/>
        </w:trPr>
        <w:tc>
          <w:tcPr>
            <w:tcW w:w="5880" w:type="dxa"/>
          </w:tcPr>
          <w:p w14:paraId="2FADB2AC" w14:textId="77777777" w:rsidR="00502854" w:rsidRPr="00502854" w:rsidRDefault="00502854" w:rsidP="00502854">
            <w:pPr>
              <w:pStyle w:val="ListParagraph"/>
              <w:numPr>
                <w:ilvl w:val="0"/>
                <w:numId w:val="21"/>
              </w:numPr>
              <w:rPr>
                <w:szCs w:val="21"/>
              </w:rPr>
            </w:pPr>
            <w:r w:rsidRPr="00502854">
              <w:rPr>
                <w:szCs w:val="21"/>
              </w:rPr>
              <w:t>Always review AI outputs before using them - treat AI as a draft, not a final answer to prevent biased or harmful content from being shared.</w:t>
            </w:r>
          </w:p>
        </w:tc>
        <w:tc>
          <w:tcPr>
            <w:tcW w:w="778" w:type="dxa"/>
          </w:tcPr>
          <w:p w14:paraId="35AC3F9C" w14:textId="77777777" w:rsidR="00502854" w:rsidRPr="00502854" w:rsidRDefault="00502854" w:rsidP="00502854">
            <w:pPr>
              <w:ind w:right="-246" w:hanging="4"/>
              <w:rPr>
                <w:szCs w:val="21"/>
              </w:rPr>
            </w:pPr>
          </w:p>
        </w:tc>
        <w:tc>
          <w:tcPr>
            <w:tcW w:w="738" w:type="dxa"/>
          </w:tcPr>
          <w:p w14:paraId="2C111652" w14:textId="77777777" w:rsidR="00502854" w:rsidRPr="00502854" w:rsidRDefault="00502854" w:rsidP="00502854">
            <w:pPr>
              <w:rPr>
                <w:szCs w:val="21"/>
              </w:rPr>
            </w:pPr>
          </w:p>
        </w:tc>
      </w:tr>
      <w:tr w:rsidR="00502854" w:rsidRPr="007933D4" w14:paraId="66916443" w14:textId="77777777" w:rsidTr="004775EC">
        <w:trPr>
          <w:cantSplit/>
        </w:trPr>
        <w:tc>
          <w:tcPr>
            <w:tcW w:w="5880" w:type="dxa"/>
          </w:tcPr>
          <w:p w14:paraId="4B63BA3A" w14:textId="77777777" w:rsidR="00502854" w:rsidRPr="00502854" w:rsidRDefault="00502854" w:rsidP="00502854">
            <w:pPr>
              <w:pStyle w:val="ListParagraph"/>
              <w:numPr>
                <w:ilvl w:val="0"/>
                <w:numId w:val="21"/>
              </w:numPr>
              <w:rPr>
                <w:szCs w:val="21"/>
              </w:rPr>
            </w:pPr>
            <w:r w:rsidRPr="00502854">
              <w:rPr>
                <w:szCs w:val="21"/>
              </w:rPr>
              <w:t>Avoid asking AI to make decisions about people.  Don’t use AI to judge eligibility, behaviour, or personal traits to reduce the risk of discrimination.</w:t>
            </w:r>
          </w:p>
        </w:tc>
        <w:tc>
          <w:tcPr>
            <w:tcW w:w="778" w:type="dxa"/>
          </w:tcPr>
          <w:p w14:paraId="4BEC13B1" w14:textId="77777777" w:rsidR="00502854" w:rsidRPr="00502854" w:rsidRDefault="00502854" w:rsidP="00502854">
            <w:pPr>
              <w:rPr>
                <w:szCs w:val="21"/>
              </w:rPr>
            </w:pPr>
          </w:p>
        </w:tc>
        <w:tc>
          <w:tcPr>
            <w:tcW w:w="738" w:type="dxa"/>
          </w:tcPr>
          <w:p w14:paraId="3ABC5839" w14:textId="77777777" w:rsidR="00502854" w:rsidRPr="00502854" w:rsidRDefault="00502854" w:rsidP="00502854">
            <w:pPr>
              <w:rPr>
                <w:szCs w:val="21"/>
              </w:rPr>
            </w:pPr>
          </w:p>
        </w:tc>
      </w:tr>
      <w:tr w:rsidR="00502854" w:rsidRPr="007933D4" w14:paraId="7B73D7FF" w14:textId="77777777" w:rsidTr="004775EC">
        <w:trPr>
          <w:cantSplit/>
        </w:trPr>
        <w:tc>
          <w:tcPr>
            <w:tcW w:w="5880" w:type="dxa"/>
          </w:tcPr>
          <w:p w14:paraId="72C04B35" w14:textId="77777777" w:rsidR="00502854" w:rsidRPr="00502854" w:rsidRDefault="00502854" w:rsidP="00502854">
            <w:pPr>
              <w:pStyle w:val="ListParagraph"/>
              <w:numPr>
                <w:ilvl w:val="0"/>
                <w:numId w:val="21"/>
              </w:numPr>
              <w:rPr>
                <w:szCs w:val="21"/>
              </w:rPr>
            </w:pPr>
            <w:r w:rsidRPr="00502854">
              <w:rPr>
                <w:szCs w:val="21"/>
              </w:rPr>
              <w:t xml:space="preserve">Ask AI to “check for bias” in its own output. After generating text, ask: “Check this for bias or unfair assumptions” to help identify possible bias. </w:t>
            </w:r>
          </w:p>
        </w:tc>
        <w:tc>
          <w:tcPr>
            <w:tcW w:w="778" w:type="dxa"/>
          </w:tcPr>
          <w:p w14:paraId="56122D88" w14:textId="77777777" w:rsidR="00502854" w:rsidRPr="00502854" w:rsidRDefault="00502854" w:rsidP="00502854">
            <w:pPr>
              <w:rPr>
                <w:szCs w:val="21"/>
              </w:rPr>
            </w:pPr>
          </w:p>
        </w:tc>
        <w:tc>
          <w:tcPr>
            <w:tcW w:w="738" w:type="dxa"/>
          </w:tcPr>
          <w:p w14:paraId="1269AF39" w14:textId="77777777" w:rsidR="00502854" w:rsidRPr="00502854" w:rsidRDefault="00502854" w:rsidP="00502854">
            <w:pPr>
              <w:rPr>
                <w:szCs w:val="21"/>
              </w:rPr>
            </w:pPr>
          </w:p>
        </w:tc>
      </w:tr>
      <w:tr w:rsidR="00502854" w:rsidRPr="007933D4" w14:paraId="71DEF789" w14:textId="77777777" w:rsidTr="004775EC">
        <w:trPr>
          <w:cantSplit/>
        </w:trPr>
        <w:tc>
          <w:tcPr>
            <w:tcW w:w="5880" w:type="dxa"/>
          </w:tcPr>
          <w:p w14:paraId="26325DFB" w14:textId="77777777" w:rsidR="00502854" w:rsidRPr="00502854" w:rsidRDefault="00502854" w:rsidP="00502854">
            <w:pPr>
              <w:pStyle w:val="ListParagraph"/>
              <w:numPr>
                <w:ilvl w:val="0"/>
                <w:numId w:val="21"/>
              </w:numPr>
              <w:rPr>
                <w:szCs w:val="21"/>
              </w:rPr>
            </w:pPr>
            <w:r w:rsidRPr="00502854">
              <w:rPr>
                <w:szCs w:val="21"/>
              </w:rPr>
              <w:t>Use inclusive language prompts. Add “Use inclusive, respectful language” to your prompts to reduce harmful phrasing.</w:t>
            </w:r>
          </w:p>
        </w:tc>
        <w:tc>
          <w:tcPr>
            <w:tcW w:w="778" w:type="dxa"/>
          </w:tcPr>
          <w:p w14:paraId="754C21E6" w14:textId="77777777" w:rsidR="00502854" w:rsidRPr="00502854" w:rsidRDefault="00502854" w:rsidP="00502854">
            <w:pPr>
              <w:rPr>
                <w:szCs w:val="21"/>
              </w:rPr>
            </w:pPr>
          </w:p>
        </w:tc>
        <w:tc>
          <w:tcPr>
            <w:tcW w:w="738" w:type="dxa"/>
          </w:tcPr>
          <w:p w14:paraId="04BD6BD8" w14:textId="77777777" w:rsidR="00502854" w:rsidRPr="00502854" w:rsidRDefault="00502854" w:rsidP="00502854">
            <w:pPr>
              <w:rPr>
                <w:szCs w:val="21"/>
              </w:rPr>
            </w:pPr>
          </w:p>
        </w:tc>
      </w:tr>
      <w:tr w:rsidR="00502854" w:rsidRPr="007933D4" w14:paraId="355F3E86" w14:textId="77777777" w:rsidTr="004775EC">
        <w:trPr>
          <w:cantSplit/>
        </w:trPr>
        <w:tc>
          <w:tcPr>
            <w:tcW w:w="5880" w:type="dxa"/>
          </w:tcPr>
          <w:p w14:paraId="11CB3A35" w14:textId="77777777" w:rsidR="00502854" w:rsidRPr="00502854" w:rsidRDefault="00502854" w:rsidP="00502854">
            <w:pPr>
              <w:pStyle w:val="ListParagraph"/>
              <w:numPr>
                <w:ilvl w:val="0"/>
                <w:numId w:val="21"/>
              </w:numPr>
              <w:rPr>
                <w:szCs w:val="21"/>
              </w:rPr>
            </w:pPr>
            <w:r w:rsidRPr="00502854">
              <w:rPr>
                <w:szCs w:val="21"/>
              </w:rPr>
              <w:t>Help your AI to understand your organisation.  Create a style guide of the kind of language, phrases and words your organisation uses, including any that it would not and ask your AI to remember this to ensure its outputs reflect your organisation’s values and language.</w:t>
            </w:r>
          </w:p>
        </w:tc>
        <w:tc>
          <w:tcPr>
            <w:tcW w:w="778" w:type="dxa"/>
          </w:tcPr>
          <w:p w14:paraId="3C84CB69" w14:textId="77777777" w:rsidR="00502854" w:rsidRPr="00502854" w:rsidRDefault="00502854" w:rsidP="00502854">
            <w:pPr>
              <w:rPr>
                <w:szCs w:val="21"/>
              </w:rPr>
            </w:pPr>
          </w:p>
        </w:tc>
        <w:tc>
          <w:tcPr>
            <w:tcW w:w="738" w:type="dxa"/>
          </w:tcPr>
          <w:p w14:paraId="4D7C51E9" w14:textId="77777777" w:rsidR="00502854" w:rsidRPr="00502854" w:rsidRDefault="00502854" w:rsidP="00502854">
            <w:pPr>
              <w:rPr>
                <w:szCs w:val="21"/>
              </w:rPr>
            </w:pPr>
          </w:p>
        </w:tc>
      </w:tr>
      <w:tr w:rsidR="00502854" w:rsidRPr="007933D4" w14:paraId="0EC6FB24" w14:textId="77777777" w:rsidTr="004775EC">
        <w:trPr>
          <w:cantSplit/>
        </w:trPr>
        <w:tc>
          <w:tcPr>
            <w:tcW w:w="5880" w:type="dxa"/>
          </w:tcPr>
          <w:p w14:paraId="21EE5D38" w14:textId="77777777" w:rsidR="00502854" w:rsidRPr="00502854" w:rsidRDefault="00502854" w:rsidP="00502854">
            <w:pPr>
              <w:pStyle w:val="ListParagraph"/>
              <w:numPr>
                <w:ilvl w:val="0"/>
                <w:numId w:val="21"/>
              </w:numPr>
              <w:rPr>
                <w:szCs w:val="21"/>
              </w:rPr>
            </w:pPr>
            <w:r w:rsidRPr="00502854">
              <w:rPr>
                <w:szCs w:val="21"/>
              </w:rPr>
              <w:t>Encourage people to report problematic outputs.  Create a simple “flag it” culture to build awareness and safety.</w:t>
            </w:r>
          </w:p>
        </w:tc>
        <w:tc>
          <w:tcPr>
            <w:tcW w:w="778" w:type="dxa"/>
          </w:tcPr>
          <w:p w14:paraId="507AEC35" w14:textId="77777777" w:rsidR="00502854" w:rsidRPr="00502854" w:rsidRDefault="00502854" w:rsidP="00502854">
            <w:pPr>
              <w:rPr>
                <w:szCs w:val="21"/>
              </w:rPr>
            </w:pPr>
          </w:p>
        </w:tc>
        <w:tc>
          <w:tcPr>
            <w:tcW w:w="738" w:type="dxa"/>
          </w:tcPr>
          <w:p w14:paraId="16C4964E" w14:textId="77777777" w:rsidR="00502854" w:rsidRPr="00502854" w:rsidRDefault="00502854" w:rsidP="00502854">
            <w:pPr>
              <w:rPr>
                <w:szCs w:val="21"/>
              </w:rPr>
            </w:pPr>
          </w:p>
        </w:tc>
      </w:tr>
      <w:tr w:rsidR="00502854" w:rsidRPr="007933D4" w14:paraId="17E9CB3D" w14:textId="77777777" w:rsidTr="004775EC">
        <w:trPr>
          <w:cantSplit/>
          <w:trHeight w:val="67"/>
        </w:trPr>
        <w:tc>
          <w:tcPr>
            <w:tcW w:w="5880" w:type="dxa"/>
          </w:tcPr>
          <w:p w14:paraId="029D4E87" w14:textId="77777777" w:rsidR="00502854" w:rsidRPr="00502854" w:rsidRDefault="00502854" w:rsidP="00502854">
            <w:pPr>
              <w:pStyle w:val="ListParagraph"/>
              <w:numPr>
                <w:ilvl w:val="0"/>
                <w:numId w:val="21"/>
              </w:numPr>
              <w:rPr>
                <w:szCs w:val="21"/>
              </w:rPr>
            </w:pPr>
            <w:r w:rsidRPr="00502854">
              <w:rPr>
                <w:szCs w:val="21"/>
              </w:rPr>
              <w:t xml:space="preserve">Prevent others posting harmful material.  Ensure your social media feeds and groups are moderated and regularly monitored to prevent others posting harmful material. </w:t>
            </w:r>
          </w:p>
        </w:tc>
        <w:tc>
          <w:tcPr>
            <w:tcW w:w="778" w:type="dxa"/>
          </w:tcPr>
          <w:p w14:paraId="67DA383A" w14:textId="77777777" w:rsidR="00502854" w:rsidRPr="00502854" w:rsidRDefault="00502854" w:rsidP="00502854">
            <w:pPr>
              <w:rPr>
                <w:szCs w:val="21"/>
              </w:rPr>
            </w:pPr>
          </w:p>
        </w:tc>
        <w:tc>
          <w:tcPr>
            <w:tcW w:w="738" w:type="dxa"/>
          </w:tcPr>
          <w:p w14:paraId="39AC0933" w14:textId="77777777" w:rsidR="00502854" w:rsidRPr="00502854" w:rsidRDefault="00502854" w:rsidP="00502854">
            <w:pPr>
              <w:rPr>
                <w:szCs w:val="21"/>
              </w:rPr>
            </w:pPr>
          </w:p>
        </w:tc>
      </w:tr>
      <w:tr w:rsidR="00502854" w:rsidRPr="007933D4" w14:paraId="5685B5ED" w14:textId="77777777" w:rsidTr="004775EC">
        <w:trPr>
          <w:cantSplit/>
        </w:trPr>
        <w:tc>
          <w:tcPr>
            <w:tcW w:w="5880" w:type="dxa"/>
          </w:tcPr>
          <w:p w14:paraId="7F26913D" w14:textId="77777777" w:rsidR="00502854" w:rsidRPr="00502854" w:rsidRDefault="00502854" w:rsidP="00502854">
            <w:pPr>
              <w:pStyle w:val="ListParagraph"/>
              <w:numPr>
                <w:ilvl w:val="0"/>
                <w:numId w:val="21"/>
              </w:numPr>
              <w:rPr>
                <w:szCs w:val="21"/>
              </w:rPr>
            </w:pPr>
            <w:r w:rsidRPr="00502854">
              <w:rPr>
                <w:szCs w:val="21"/>
              </w:rPr>
              <w:t xml:space="preserve">Prevent others from using your material for harmful purposes.  Ensure those uploading images are aware of the risk of deepfakes and what to do to minimise risk. Charity Excellence has </w:t>
            </w:r>
            <w:hyperlink r:id="rId11" w:history="1">
              <w:r w:rsidRPr="00502854">
                <w:rPr>
                  <w:rStyle w:val="Hyperlink"/>
                  <w:color w:val="000000" w:themeColor="text1"/>
                  <w:szCs w:val="21"/>
                </w:rPr>
                <w:t>free online training</w:t>
              </w:r>
            </w:hyperlink>
            <w:r w:rsidRPr="00502854">
              <w:rPr>
                <w:szCs w:val="21"/>
              </w:rPr>
              <w:t xml:space="preserve"> and also </w:t>
            </w:r>
            <w:hyperlink r:id="rId12" w:history="1">
              <w:r w:rsidRPr="00502854">
                <w:rPr>
                  <w:rStyle w:val="Hyperlink"/>
                  <w:color w:val="000000" w:themeColor="text1"/>
                  <w:szCs w:val="21"/>
                </w:rPr>
                <w:t xml:space="preserve">online guidance on this. </w:t>
              </w:r>
            </w:hyperlink>
            <w:r w:rsidRPr="00502854">
              <w:rPr>
                <w:szCs w:val="21"/>
              </w:rPr>
              <w:t xml:space="preserve"> </w:t>
            </w:r>
          </w:p>
        </w:tc>
        <w:tc>
          <w:tcPr>
            <w:tcW w:w="778" w:type="dxa"/>
          </w:tcPr>
          <w:p w14:paraId="059EC634" w14:textId="77777777" w:rsidR="00502854" w:rsidRPr="00502854" w:rsidRDefault="00502854" w:rsidP="00502854">
            <w:pPr>
              <w:rPr>
                <w:szCs w:val="21"/>
              </w:rPr>
            </w:pPr>
          </w:p>
        </w:tc>
        <w:tc>
          <w:tcPr>
            <w:tcW w:w="738" w:type="dxa"/>
          </w:tcPr>
          <w:p w14:paraId="372661E1" w14:textId="77777777" w:rsidR="00502854" w:rsidRPr="00502854" w:rsidRDefault="00502854" w:rsidP="00502854">
            <w:pPr>
              <w:rPr>
                <w:szCs w:val="21"/>
              </w:rPr>
            </w:pPr>
          </w:p>
        </w:tc>
      </w:tr>
      <w:tr w:rsidR="00502854" w:rsidRPr="007933D4" w14:paraId="5A54ED0C" w14:textId="77777777" w:rsidTr="004775EC">
        <w:trPr>
          <w:cantSplit/>
        </w:trPr>
        <w:tc>
          <w:tcPr>
            <w:tcW w:w="7396" w:type="dxa"/>
            <w:gridSpan w:val="3"/>
          </w:tcPr>
          <w:p w14:paraId="62A11FFC" w14:textId="77777777" w:rsidR="00502854" w:rsidRPr="00502854" w:rsidRDefault="00502854" w:rsidP="00502854">
            <w:pPr>
              <w:rPr>
                <w:rFonts w:ascii="Segoe UI Emoji" w:hAnsi="Segoe UI Emoji" w:cs="Segoe UI Emoji"/>
                <w:szCs w:val="21"/>
              </w:rPr>
            </w:pPr>
            <w:r w:rsidRPr="00502854">
              <w:rPr>
                <w:szCs w:val="21"/>
              </w:rPr>
              <w:lastRenderedPageBreak/>
              <w:t>Advanced actions (for larger or more capable organisations)</w:t>
            </w:r>
          </w:p>
        </w:tc>
      </w:tr>
      <w:tr w:rsidR="00502854" w:rsidRPr="007933D4" w14:paraId="6BF581E1" w14:textId="77777777" w:rsidTr="004775EC">
        <w:trPr>
          <w:cantSplit/>
        </w:trPr>
        <w:tc>
          <w:tcPr>
            <w:tcW w:w="5880" w:type="dxa"/>
          </w:tcPr>
          <w:p w14:paraId="0716D1C9" w14:textId="77777777" w:rsidR="00502854" w:rsidRPr="00502854" w:rsidRDefault="00502854" w:rsidP="00502854">
            <w:pPr>
              <w:pStyle w:val="ListParagraph"/>
              <w:numPr>
                <w:ilvl w:val="0"/>
                <w:numId w:val="21"/>
              </w:numPr>
              <w:rPr>
                <w:szCs w:val="21"/>
              </w:rPr>
            </w:pPr>
            <w:r w:rsidRPr="00502854">
              <w:rPr>
                <w:szCs w:val="21"/>
              </w:rPr>
              <w:t>Create an internal “AI review checklist”. Include fairness, tone, representation, and risk questions to standardises safe use.</w:t>
            </w:r>
          </w:p>
        </w:tc>
        <w:tc>
          <w:tcPr>
            <w:tcW w:w="778" w:type="dxa"/>
          </w:tcPr>
          <w:p w14:paraId="117AB921" w14:textId="77777777" w:rsidR="00502854" w:rsidRPr="00502854" w:rsidRDefault="00502854" w:rsidP="00502854">
            <w:pPr>
              <w:rPr>
                <w:szCs w:val="21"/>
              </w:rPr>
            </w:pPr>
          </w:p>
        </w:tc>
        <w:tc>
          <w:tcPr>
            <w:tcW w:w="738" w:type="dxa"/>
          </w:tcPr>
          <w:p w14:paraId="2C1CE7CE" w14:textId="77777777" w:rsidR="00502854" w:rsidRPr="00502854" w:rsidRDefault="00502854" w:rsidP="00502854">
            <w:pPr>
              <w:rPr>
                <w:szCs w:val="21"/>
              </w:rPr>
            </w:pPr>
          </w:p>
        </w:tc>
      </w:tr>
      <w:tr w:rsidR="00502854" w:rsidRPr="007933D4" w14:paraId="5DC48869" w14:textId="77777777" w:rsidTr="004775EC">
        <w:trPr>
          <w:cantSplit/>
        </w:trPr>
        <w:tc>
          <w:tcPr>
            <w:tcW w:w="5880" w:type="dxa"/>
          </w:tcPr>
          <w:p w14:paraId="44848FD8" w14:textId="77777777" w:rsidR="00502854" w:rsidRPr="00502854" w:rsidRDefault="00502854" w:rsidP="00502854">
            <w:pPr>
              <w:pStyle w:val="ListParagraph"/>
              <w:numPr>
                <w:ilvl w:val="0"/>
                <w:numId w:val="21"/>
              </w:numPr>
              <w:rPr>
                <w:szCs w:val="21"/>
              </w:rPr>
            </w:pPr>
            <w:r w:rsidRPr="00502854">
              <w:rPr>
                <w:szCs w:val="21"/>
              </w:rPr>
              <w:t>Train people to recognise bias.  Short workshops or online modules to reduce unintentional harm.</w:t>
            </w:r>
          </w:p>
        </w:tc>
        <w:tc>
          <w:tcPr>
            <w:tcW w:w="778" w:type="dxa"/>
          </w:tcPr>
          <w:p w14:paraId="2C8F3C18" w14:textId="77777777" w:rsidR="00502854" w:rsidRPr="00502854" w:rsidRDefault="00502854" w:rsidP="00502854">
            <w:pPr>
              <w:rPr>
                <w:szCs w:val="21"/>
              </w:rPr>
            </w:pPr>
          </w:p>
        </w:tc>
        <w:tc>
          <w:tcPr>
            <w:tcW w:w="738" w:type="dxa"/>
          </w:tcPr>
          <w:p w14:paraId="0E012A68" w14:textId="77777777" w:rsidR="00502854" w:rsidRPr="00502854" w:rsidRDefault="00502854" w:rsidP="00502854">
            <w:pPr>
              <w:rPr>
                <w:szCs w:val="21"/>
              </w:rPr>
            </w:pPr>
          </w:p>
        </w:tc>
      </w:tr>
      <w:tr w:rsidR="00502854" w:rsidRPr="007933D4" w14:paraId="7F31958E" w14:textId="77777777" w:rsidTr="004775EC">
        <w:trPr>
          <w:cantSplit/>
        </w:trPr>
        <w:tc>
          <w:tcPr>
            <w:tcW w:w="5880" w:type="dxa"/>
          </w:tcPr>
          <w:p w14:paraId="57B1F990" w14:textId="77777777" w:rsidR="00502854" w:rsidRPr="00502854" w:rsidRDefault="00502854" w:rsidP="00502854">
            <w:pPr>
              <w:pStyle w:val="ListParagraph"/>
              <w:numPr>
                <w:ilvl w:val="0"/>
                <w:numId w:val="21"/>
              </w:numPr>
              <w:rPr>
                <w:szCs w:val="21"/>
              </w:rPr>
            </w:pPr>
            <w:r w:rsidRPr="00502854">
              <w:rPr>
                <w:szCs w:val="21"/>
              </w:rPr>
              <w:t>Use AI only for low</w:t>
            </w:r>
            <w:r w:rsidRPr="00502854">
              <w:rPr>
                <w:szCs w:val="21"/>
              </w:rPr>
              <w:noBreakHyphen/>
              <w:t>risk tasks.  Categorise tasks as low/medium/high risk and restrict AI use accordingly to prevent misuse in sensitive areas.</w:t>
            </w:r>
          </w:p>
        </w:tc>
        <w:tc>
          <w:tcPr>
            <w:tcW w:w="778" w:type="dxa"/>
          </w:tcPr>
          <w:p w14:paraId="61BFE5D9" w14:textId="77777777" w:rsidR="00502854" w:rsidRPr="00502854" w:rsidRDefault="00502854" w:rsidP="00502854">
            <w:pPr>
              <w:rPr>
                <w:szCs w:val="21"/>
              </w:rPr>
            </w:pPr>
          </w:p>
        </w:tc>
        <w:tc>
          <w:tcPr>
            <w:tcW w:w="738" w:type="dxa"/>
          </w:tcPr>
          <w:p w14:paraId="19E19C30" w14:textId="77777777" w:rsidR="00502854" w:rsidRPr="00502854" w:rsidRDefault="00502854" w:rsidP="00502854">
            <w:pPr>
              <w:rPr>
                <w:szCs w:val="21"/>
              </w:rPr>
            </w:pPr>
          </w:p>
        </w:tc>
      </w:tr>
      <w:tr w:rsidR="00502854" w:rsidRPr="007933D4" w14:paraId="064DEC9E" w14:textId="77777777" w:rsidTr="004775EC">
        <w:trPr>
          <w:cantSplit/>
        </w:trPr>
        <w:tc>
          <w:tcPr>
            <w:tcW w:w="5880" w:type="dxa"/>
          </w:tcPr>
          <w:p w14:paraId="2C436AAA" w14:textId="77777777" w:rsidR="00502854" w:rsidRPr="00502854" w:rsidRDefault="00502854" w:rsidP="00502854">
            <w:pPr>
              <w:pStyle w:val="ListParagraph"/>
              <w:numPr>
                <w:ilvl w:val="0"/>
                <w:numId w:val="21"/>
              </w:numPr>
              <w:rPr>
                <w:szCs w:val="21"/>
              </w:rPr>
            </w:pPr>
            <w:r w:rsidRPr="00502854">
              <w:rPr>
                <w:szCs w:val="21"/>
              </w:rPr>
              <w:t>Keep a log of AI</w:t>
            </w:r>
            <w:r w:rsidRPr="00502854">
              <w:rPr>
                <w:szCs w:val="21"/>
              </w:rPr>
              <w:noBreakHyphen/>
              <w:t>related issues. Track when AI outputs cause concern to help refine policies and training.</w:t>
            </w:r>
          </w:p>
        </w:tc>
        <w:tc>
          <w:tcPr>
            <w:tcW w:w="778" w:type="dxa"/>
          </w:tcPr>
          <w:p w14:paraId="315FBBD3" w14:textId="77777777" w:rsidR="00502854" w:rsidRPr="00502854" w:rsidRDefault="00502854" w:rsidP="00502854">
            <w:pPr>
              <w:rPr>
                <w:szCs w:val="21"/>
              </w:rPr>
            </w:pPr>
          </w:p>
        </w:tc>
        <w:tc>
          <w:tcPr>
            <w:tcW w:w="738" w:type="dxa"/>
          </w:tcPr>
          <w:p w14:paraId="40B54CBE" w14:textId="77777777" w:rsidR="00502854" w:rsidRPr="00502854" w:rsidRDefault="00502854" w:rsidP="00502854">
            <w:pPr>
              <w:rPr>
                <w:szCs w:val="21"/>
              </w:rPr>
            </w:pPr>
          </w:p>
        </w:tc>
      </w:tr>
      <w:tr w:rsidR="00502854" w:rsidRPr="007933D4" w14:paraId="5C58DEFF" w14:textId="77777777" w:rsidTr="004775EC">
        <w:trPr>
          <w:cantSplit/>
        </w:trPr>
        <w:tc>
          <w:tcPr>
            <w:tcW w:w="5880" w:type="dxa"/>
          </w:tcPr>
          <w:p w14:paraId="767B29D5" w14:textId="77777777" w:rsidR="00502854" w:rsidRPr="00502854" w:rsidRDefault="00502854" w:rsidP="00502854">
            <w:pPr>
              <w:pStyle w:val="ListParagraph"/>
              <w:numPr>
                <w:ilvl w:val="0"/>
                <w:numId w:val="21"/>
              </w:numPr>
              <w:rPr>
                <w:lang w:val="en-US"/>
              </w:rPr>
            </w:pPr>
            <w:r w:rsidRPr="007933D4">
              <w:t xml:space="preserve">Make sure your own data isn’t biased.  When procuring, or funding AI systems that use your own data, ensure there is a full assessment to ensure it does not include in-built bias or creates bias through the way it will be used. </w:t>
            </w:r>
          </w:p>
        </w:tc>
        <w:tc>
          <w:tcPr>
            <w:tcW w:w="778" w:type="dxa"/>
          </w:tcPr>
          <w:p w14:paraId="6E00D8AC" w14:textId="77777777" w:rsidR="00502854" w:rsidRPr="007933D4" w:rsidRDefault="00502854" w:rsidP="00EB5521"/>
        </w:tc>
        <w:tc>
          <w:tcPr>
            <w:tcW w:w="738" w:type="dxa"/>
          </w:tcPr>
          <w:p w14:paraId="318527E9" w14:textId="77777777" w:rsidR="00502854" w:rsidRPr="007933D4" w:rsidRDefault="00502854" w:rsidP="00EB5521"/>
        </w:tc>
      </w:tr>
    </w:tbl>
    <w:p w14:paraId="586FD62B" w14:textId="77777777" w:rsidR="00502854" w:rsidRDefault="00502854" w:rsidP="00502854">
      <w:pPr>
        <w:pStyle w:val="Heading1"/>
        <w:rPr>
          <w:color w:val="E97132" w:themeColor="accent2"/>
          <w:lang w:val="en-US"/>
        </w:rPr>
      </w:pPr>
      <w:r w:rsidRPr="008D629C">
        <w:br/>
      </w:r>
    </w:p>
    <w:p w14:paraId="55782149" w14:textId="77777777" w:rsidR="00502854" w:rsidRDefault="00502854" w:rsidP="00502854">
      <w:pPr>
        <w:spacing w:after="160" w:line="278" w:lineRule="auto"/>
        <w:rPr>
          <w:b/>
          <w:bCs/>
          <w:color w:val="E97132" w:themeColor="accent2"/>
          <w:sz w:val="32"/>
          <w:szCs w:val="32"/>
          <w:lang w:val="en-US"/>
        </w:rPr>
      </w:pPr>
      <w:r>
        <w:rPr>
          <w:color w:val="E97132" w:themeColor="accent2"/>
          <w:lang w:val="en-US"/>
        </w:rPr>
        <w:br w:type="page"/>
      </w:r>
    </w:p>
    <w:p w14:paraId="7CA1DC69" w14:textId="77777777" w:rsidR="00502854" w:rsidRPr="007933D4" w:rsidRDefault="00502854" w:rsidP="00502854">
      <w:pPr>
        <w:pStyle w:val="Heading1"/>
      </w:pPr>
      <w:bookmarkStart w:id="3" w:name="_Toc226450461"/>
      <w:r w:rsidRPr="00F32797">
        <w:rPr>
          <w:color w:val="E97132" w:themeColor="accent2"/>
        </w:rPr>
        <w:lastRenderedPageBreak/>
        <w:t xml:space="preserve">© </w:t>
      </w:r>
      <w:r w:rsidRPr="007933D4">
        <w:t>IP, Creators’ Rights &amp; Training Data</w:t>
      </w:r>
      <w:bookmarkEnd w:id="3"/>
    </w:p>
    <w:p w14:paraId="6891A1C0" w14:textId="77777777" w:rsidR="00502854" w:rsidRDefault="00502854" w:rsidP="00502854">
      <w:r w:rsidRPr="008D629C">
        <w:t>AI models are often trained on large datasets that may include copyrighted or creative work.</w:t>
      </w:r>
      <w:r>
        <w:t xml:space="preserve"> </w:t>
      </w:r>
      <w:r w:rsidRPr="008D629C">
        <w:t>Ethical use means respecting creators and avoiding misuse of protected content.</w:t>
      </w:r>
    </w:p>
    <w:tbl>
      <w:tblPr>
        <w:tblStyle w:val="TableGrid"/>
        <w:tblW w:w="7374" w:type="dxa"/>
        <w:tblLook w:val="04A0" w:firstRow="1" w:lastRow="0" w:firstColumn="1" w:lastColumn="0" w:noHBand="0" w:noVBand="1"/>
      </w:tblPr>
      <w:tblGrid>
        <w:gridCol w:w="5807"/>
        <w:gridCol w:w="709"/>
        <w:gridCol w:w="858"/>
      </w:tblGrid>
      <w:tr w:rsidR="00502854" w:rsidRPr="003312F2" w14:paraId="659CD616" w14:textId="77777777" w:rsidTr="00D35CFC">
        <w:trPr>
          <w:cantSplit/>
          <w:tblHeader/>
        </w:trPr>
        <w:tc>
          <w:tcPr>
            <w:tcW w:w="5807" w:type="dxa"/>
            <w:shd w:val="clear" w:color="auto" w:fill="CAEDFB" w:themeFill="accent4" w:themeFillTint="33"/>
          </w:tcPr>
          <w:p w14:paraId="35F73B76" w14:textId="77777777" w:rsidR="00502854" w:rsidRPr="00D35CFC" w:rsidRDefault="00502854" w:rsidP="00EB5521">
            <w:pPr>
              <w:rPr>
                <w:color w:val="074F6A" w:themeColor="accent4" w:themeShade="80"/>
              </w:rPr>
            </w:pPr>
            <w:r w:rsidRPr="00D35CFC">
              <w:rPr>
                <w:b/>
                <w:bCs/>
                <w:color w:val="074F6A" w:themeColor="accent4" w:themeShade="80"/>
              </w:rPr>
              <w:t>Action</w:t>
            </w:r>
          </w:p>
        </w:tc>
        <w:tc>
          <w:tcPr>
            <w:tcW w:w="709" w:type="dxa"/>
            <w:shd w:val="clear" w:color="auto" w:fill="CAEDFB" w:themeFill="accent4" w:themeFillTint="33"/>
          </w:tcPr>
          <w:p w14:paraId="68B0E93E" w14:textId="77777777" w:rsidR="00502854" w:rsidRPr="00D35CFC" w:rsidRDefault="00502854" w:rsidP="00EB5521">
            <w:pPr>
              <w:rPr>
                <w:color w:val="074F6A" w:themeColor="accent4" w:themeShade="80"/>
              </w:rPr>
            </w:pPr>
            <w:r w:rsidRPr="00D35CFC">
              <w:rPr>
                <w:b/>
                <w:bCs/>
                <w:color w:val="074F6A" w:themeColor="accent4" w:themeShade="80"/>
              </w:rPr>
              <w:t>Who</w:t>
            </w:r>
          </w:p>
        </w:tc>
        <w:tc>
          <w:tcPr>
            <w:tcW w:w="858" w:type="dxa"/>
            <w:shd w:val="clear" w:color="auto" w:fill="CAEDFB" w:themeFill="accent4" w:themeFillTint="33"/>
          </w:tcPr>
          <w:p w14:paraId="65F0E562" w14:textId="77777777" w:rsidR="00502854" w:rsidRPr="00D35CFC" w:rsidRDefault="00502854" w:rsidP="00EB5521">
            <w:pPr>
              <w:rPr>
                <w:color w:val="074F6A" w:themeColor="accent4" w:themeShade="80"/>
              </w:rPr>
            </w:pPr>
            <w:r w:rsidRPr="00D35CFC">
              <w:rPr>
                <w:b/>
                <w:bCs/>
                <w:color w:val="074F6A" w:themeColor="accent4" w:themeShade="80"/>
              </w:rPr>
              <w:t>When</w:t>
            </w:r>
          </w:p>
        </w:tc>
      </w:tr>
      <w:tr w:rsidR="00502854" w:rsidRPr="003312F2" w14:paraId="50C26B1C" w14:textId="77777777" w:rsidTr="00502854">
        <w:trPr>
          <w:cantSplit/>
        </w:trPr>
        <w:tc>
          <w:tcPr>
            <w:tcW w:w="5807" w:type="dxa"/>
          </w:tcPr>
          <w:p w14:paraId="4CCE0300" w14:textId="77777777" w:rsidR="00502854" w:rsidRPr="007933D4" w:rsidRDefault="00502854" w:rsidP="00502854">
            <w:pPr>
              <w:pStyle w:val="ListParagraph"/>
              <w:keepLines/>
              <w:numPr>
                <w:ilvl w:val="0"/>
                <w:numId w:val="17"/>
              </w:numPr>
            </w:pPr>
            <w:r w:rsidRPr="007933D4">
              <w:t>Use AI to transform your own content, not copy others’. Upload your own text and ask AI to rewrite or summarise to avoid copyright risk.</w:t>
            </w:r>
          </w:p>
        </w:tc>
        <w:tc>
          <w:tcPr>
            <w:tcW w:w="709" w:type="dxa"/>
          </w:tcPr>
          <w:p w14:paraId="1655FE41" w14:textId="77777777" w:rsidR="00502854" w:rsidRPr="003312F2" w:rsidRDefault="00502854" w:rsidP="00EB5521"/>
        </w:tc>
        <w:tc>
          <w:tcPr>
            <w:tcW w:w="858" w:type="dxa"/>
          </w:tcPr>
          <w:p w14:paraId="7C07C2A0" w14:textId="77777777" w:rsidR="00502854" w:rsidRPr="003312F2" w:rsidRDefault="00502854" w:rsidP="00EB5521"/>
        </w:tc>
      </w:tr>
      <w:tr w:rsidR="00502854" w:rsidRPr="003312F2" w14:paraId="311B98E4" w14:textId="77777777" w:rsidTr="00502854">
        <w:trPr>
          <w:cantSplit/>
        </w:trPr>
        <w:tc>
          <w:tcPr>
            <w:tcW w:w="5807" w:type="dxa"/>
          </w:tcPr>
          <w:p w14:paraId="4D93FC18" w14:textId="77777777" w:rsidR="00502854" w:rsidRPr="007933D4" w:rsidRDefault="00502854" w:rsidP="00502854">
            <w:pPr>
              <w:pStyle w:val="ListParagraph"/>
              <w:keepLines/>
              <w:numPr>
                <w:ilvl w:val="0"/>
                <w:numId w:val="17"/>
              </w:numPr>
            </w:pPr>
            <w:r w:rsidRPr="007933D4">
              <w:t>Do not ask AI to “write like [named author]”. Use neutral style prompts to respect the creative work of others.</w:t>
            </w:r>
          </w:p>
        </w:tc>
        <w:tc>
          <w:tcPr>
            <w:tcW w:w="709" w:type="dxa"/>
          </w:tcPr>
          <w:p w14:paraId="413B0647" w14:textId="77777777" w:rsidR="00502854" w:rsidRPr="003312F2" w:rsidRDefault="00502854" w:rsidP="00EB5521"/>
        </w:tc>
        <w:tc>
          <w:tcPr>
            <w:tcW w:w="858" w:type="dxa"/>
          </w:tcPr>
          <w:p w14:paraId="106C984E" w14:textId="77777777" w:rsidR="00502854" w:rsidRPr="003312F2" w:rsidRDefault="00502854" w:rsidP="00EB5521"/>
        </w:tc>
      </w:tr>
      <w:tr w:rsidR="00502854" w:rsidRPr="003312F2" w14:paraId="330E641F" w14:textId="77777777" w:rsidTr="00502854">
        <w:trPr>
          <w:cantSplit/>
        </w:trPr>
        <w:tc>
          <w:tcPr>
            <w:tcW w:w="5807" w:type="dxa"/>
          </w:tcPr>
          <w:p w14:paraId="0AC53148" w14:textId="77777777" w:rsidR="00502854" w:rsidRPr="007933D4" w:rsidRDefault="00502854" w:rsidP="00502854">
            <w:pPr>
              <w:pStyle w:val="ListParagraph"/>
              <w:keepLines/>
              <w:numPr>
                <w:ilvl w:val="0"/>
                <w:numId w:val="17"/>
              </w:numPr>
            </w:pPr>
            <w:r w:rsidRPr="007933D4">
              <w:t xml:space="preserve">Don’t ever paste copyrighted material into AI tools, unless you have the permission of the originator or a copyright licence, such as </w:t>
            </w:r>
            <w:hyperlink r:id="rId13" w:history="1">
              <w:r w:rsidRPr="007933D4">
                <w:rPr>
                  <w:rStyle w:val="Hyperlink"/>
                  <w:color w:val="000000" w:themeColor="text1"/>
                </w:rPr>
                <w:t>NLA</w:t>
              </w:r>
            </w:hyperlink>
            <w:r w:rsidRPr="007933D4">
              <w:t xml:space="preserve"> or </w:t>
            </w:r>
            <w:hyperlink r:id="rId14" w:history="1">
              <w:r w:rsidRPr="007933D4">
                <w:rPr>
                  <w:rStyle w:val="Hyperlink"/>
                  <w:color w:val="000000" w:themeColor="text1"/>
                </w:rPr>
                <w:t>CLA</w:t>
              </w:r>
            </w:hyperlink>
            <w:r w:rsidRPr="007933D4">
              <w:t>. Only upload content you own or have permission to use to avoid legal and ethical issues.</w:t>
            </w:r>
          </w:p>
        </w:tc>
        <w:tc>
          <w:tcPr>
            <w:tcW w:w="709" w:type="dxa"/>
          </w:tcPr>
          <w:p w14:paraId="4A005173" w14:textId="77777777" w:rsidR="00502854" w:rsidRPr="003312F2" w:rsidRDefault="00502854" w:rsidP="00EB5521"/>
        </w:tc>
        <w:tc>
          <w:tcPr>
            <w:tcW w:w="858" w:type="dxa"/>
          </w:tcPr>
          <w:p w14:paraId="09418EC2" w14:textId="77777777" w:rsidR="00502854" w:rsidRPr="003312F2" w:rsidRDefault="00502854" w:rsidP="00EB5521"/>
        </w:tc>
      </w:tr>
      <w:tr w:rsidR="00502854" w:rsidRPr="003312F2" w14:paraId="4108401F" w14:textId="77777777" w:rsidTr="00502854">
        <w:trPr>
          <w:cantSplit/>
        </w:trPr>
        <w:tc>
          <w:tcPr>
            <w:tcW w:w="5807" w:type="dxa"/>
          </w:tcPr>
          <w:p w14:paraId="4A23C337" w14:textId="77777777" w:rsidR="00502854" w:rsidRPr="007933D4" w:rsidRDefault="00502854" w:rsidP="00502854">
            <w:pPr>
              <w:pStyle w:val="ListParagraph"/>
              <w:keepLines/>
              <w:numPr>
                <w:ilvl w:val="0"/>
                <w:numId w:val="17"/>
              </w:numPr>
            </w:pPr>
            <w:r w:rsidRPr="007933D4">
              <w:t>Use openly licensed or public</w:t>
            </w:r>
            <w:r w:rsidRPr="007933D4">
              <w:noBreakHyphen/>
              <w:t>domain sources. Prefer Creative Commons or public</w:t>
            </w:r>
            <w:r w:rsidRPr="007933D4">
              <w:noBreakHyphen/>
              <w:t xml:space="preserve">domain materials to be safe and ethical.  Charity Excellence </w:t>
            </w:r>
            <w:hyperlink r:id="rId15" w:history="1">
              <w:r w:rsidRPr="007933D4">
                <w:rPr>
                  <w:rStyle w:val="Hyperlink"/>
                  <w:color w:val="000000" w:themeColor="text1"/>
                </w:rPr>
                <w:t>Help Finder</w:t>
              </w:r>
            </w:hyperlink>
            <w:r w:rsidRPr="007933D4">
              <w:t xml:space="preserve"> has an Imagery search with 30 free online imagery libraries. </w:t>
            </w:r>
          </w:p>
        </w:tc>
        <w:tc>
          <w:tcPr>
            <w:tcW w:w="709" w:type="dxa"/>
          </w:tcPr>
          <w:p w14:paraId="5904F988" w14:textId="77777777" w:rsidR="00502854" w:rsidRPr="003312F2" w:rsidRDefault="00502854" w:rsidP="00EB5521"/>
        </w:tc>
        <w:tc>
          <w:tcPr>
            <w:tcW w:w="858" w:type="dxa"/>
          </w:tcPr>
          <w:p w14:paraId="2EE5CD78" w14:textId="77777777" w:rsidR="00502854" w:rsidRPr="003312F2" w:rsidRDefault="00502854" w:rsidP="00EB5521"/>
        </w:tc>
      </w:tr>
      <w:tr w:rsidR="00502854" w:rsidRPr="003312F2" w14:paraId="0B1010A9" w14:textId="77777777" w:rsidTr="00502854">
        <w:trPr>
          <w:cantSplit/>
        </w:trPr>
        <w:tc>
          <w:tcPr>
            <w:tcW w:w="5807" w:type="dxa"/>
          </w:tcPr>
          <w:p w14:paraId="7490C2B2" w14:textId="77777777" w:rsidR="00502854" w:rsidRPr="007933D4" w:rsidRDefault="00502854" w:rsidP="00502854">
            <w:pPr>
              <w:pStyle w:val="ListParagraph"/>
              <w:keepLines/>
              <w:numPr>
                <w:ilvl w:val="0"/>
                <w:numId w:val="17"/>
              </w:numPr>
            </w:pPr>
            <w:r w:rsidRPr="007933D4">
              <w:t>Credit creators when using AI</w:t>
            </w:r>
            <w:r w:rsidRPr="007933D4">
              <w:noBreakHyphen/>
              <w:t>generated adaptations. Acknowledge original sources when appropriate to support transparency and respect.</w:t>
            </w:r>
          </w:p>
        </w:tc>
        <w:tc>
          <w:tcPr>
            <w:tcW w:w="709" w:type="dxa"/>
          </w:tcPr>
          <w:p w14:paraId="708A13E8" w14:textId="77777777" w:rsidR="00502854" w:rsidRPr="003312F2" w:rsidRDefault="00502854" w:rsidP="00EB5521"/>
        </w:tc>
        <w:tc>
          <w:tcPr>
            <w:tcW w:w="858" w:type="dxa"/>
          </w:tcPr>
          <w:p w14:paraId="7C2AA530" w14:textId="77777777" w:rsidR="00502854" w:rsidRPr="003312F2" w:rsidRDefault="00502854" w:rsidP="00EB5521"/>
        </w:tc>
      </w:tr>
      <w:tr w:rsidR="00502854" w:rsidRPr="003312F2" w14:paraId="7973113B" w14:textId="77777777" w:rsidTr="00502854">
        <w:trPr>
          <w:cantSplit/>
        </w:trPr>
        <w:tc>
          <w:tcPr>
            <w:tcW w:w="5807" w:type="dxa"/>
          </w:tcPr>
          <w:p w14:paraId="025BDE5E" w14:textId="77777777" w:rsidR="00502854" w:rsidRPr="007933D4" w:rsidRDefault="00502854" w:rsidP="00502854">
            <w:pPr>
              <w:pStyle w:val="ListParagraph"/>
              <w:keepLines/>
              <w:numPr>
                <w:ilvl w:val="0"/>
                <w:numId w:val="17"/>
              </w:numPr>
            </w:pPr>
            <w:r w:rsidRPr="007933D4">
              <w:t xml:space="preserve">When AI creates material for you, or if you suspect any output may contain copyright material, as your AI to specifically check the text or image for any potential copyright breach. </w:t>
            </w:r>
          </w:p>
        </w:tc>
        <w:tc>
          <w:tcPr>
            <w:tcW w:w="709" w:type="dxa"/>
          </w:tcPr>
          <w:p w14:paraId="196E6DC1" w14:textId="77777777" w:rsidR="00502854" w:rsidRPr="003312F2" w:rsidRDefault="00502854" w:rsidP="00EB5521"/>
        </w:tc>
        <w:tc>
          <w:tcPr>
            <w:tcW w:w="858" w:type="dxa"/>
          </w:tcPr>
          <w:p w14:paraId="3C754208" w14:textId="77777777" w:rsidR="00502854" w:rsidRPr="003312F2" w:rsidRDefault="00502854" w:rsidP="00EB5521"/>
        </w:tc>
      </w:tr>
      <w:tr w:rsidR="00502854" w:rsidRPr="003312F2" w14:paraId="2AD64513" w14:textId="77777777" w:rsidTr="00502854">
        <w:trPr>
          <w:cantSplit/>
        </w:trPr>
        <w:tc>
          <w:tcPr>
            <w:tcW w:w="5807" w:type="dxa"/>
          </w:tcPr>
          <w:p w14:paraId="4E690CF4" w14:textId="77777777" w:rsidR="00502854" w:rsidRPr="007933D4" w:rsidRDefault="00502854" w:rsidP="00502854">
            <w:pPr>
              <w:pStyle w:val="ListParagraph"/>
              <w:keepLines/>
              <w:numPr>
                <w:ilvl w:val="0"/>
                <w:numId w:val="17"/>
              </w:numPr>
            </w:pPr>
            <w:r w:rsidRPr="007933D4">
              <w:t>Create a clear, comprehensive statement explaining your approach to copyright, instruct your AI to comply with this and ask it to remember this.</w:t>
            </w:r>
          </w:p>
        </w:tc>
        <w:tc>
          <w:tcPr>
            <w:tcW w:w="709" w:type="dxa"/>
          </w:tcPr>
          <w:p w14:paraId="2F22C4AF" w14:textId="77777777" w:rsidR="00502854" w:rsidRPr="003312F2" w:rsidRDefault="00502854" w:rsidP="00EB5521"/>
        </w:tc>
        <w:tc>
          <w:tcPr>
            <w:tcW w:w="858" w:type="dxa"/>
          </w:tcPr>
          <w:p w14:paraId="63E03175" w14:textId="77777777" w:rsidR="00502854" w:rsidRPr="003312F2" w:rsidRDefault="00502854" w:rsidP="00EB5521"/>
        </w:tc>
      </w:tr>
      <w:tr w:rsidR="00502854" w:rsidRPr="003312F2" w14:paraId="0F5FA543" w14:textId="77777777" w:rsidTr="00502854">
        <w:trPr>
          <w:cantSplit/>
        </w:trPr>
        <w:tc>
          <w:tcPr>
            <w:tcW w:w="7374" w:type="dxa"/>
            <w:gridSpan w:val="3"/>
          </w:tcPr>
          <w:p w14:paraId="7924AF22" w14:textId="77777777" w:rsidR="00502854" w:rsidRPr="007933D4" w:rsidRDefault="00502854" w:rsidP="00EB5521">
            <w:r w:rsidRPr="007933D4">
              <w:t>Advanced actions (for larger or more capable organisations)</w:t>
            </w:r>
          </w:p>
        </w:tc>
      </w:tr>
      <w:tr w:rsidR="00502854" w:rsidRPr="003312F2" w14:paraId="0ABB24D7" w14:textId="77777777" w:rsidTr="00502854">
        <w:trPr>
          <w:cantSplit/>
        </w:trPr>
        <w:tc>
          <w:tcPr>
            <w:tcW w:w="5807" w:type="dxa"/>
          </w:tcPr>
          <w:p w14:paraId="6353C332" w14:textId="77777777" w:rsidR="00502854" w:rsidRPr="007933D4" w:rsidRDefault="00502854" w:rsidP="00502854">
            <w:pPr>
              <w:pStyle w:val="ListParagraph"/>
              <w:keepLines/>
              <w:numPr>
                <w:ilvl w:val="0"/>
                <w:numId w:val="17"/>
              </w:numPr>
            </w:pPr>
            <w:r w:rsidRPr="007933D4">
              <w:lastRenderedPageBreak/>
              <w:t>Create a simple “copyright safe use” policy. Define what staff can and cannot upload or generate to reduce risk and confusion.</w:t>
            </w:r>
          </w:p>
        </w:tc>
        <w:tc>
          <w:tcPr>
            <w:tcW w:w="709" w:type="dxa"/>
          </w:tcPr>
          <w:p w14:paraId="1F74366C" w14:textId="77777777" w:rsidR="00502854" w:rsidRPr="003312F2" w:rsidRDefault="00502854" w:rsidP="00EB5521"/>
        </w:tc>
        <w:tc>
          <w:tcPr>
            <w:tcW w:w="858" w:type="dxa"/>
          </w:tcPr>
          <w:p w14:paraId="48589E3B" w14:textId="77777777" w:rsidR="00502854" w:rsidRPr="003312F2" w:rsidRDefault="00502854" w:rsidP="00EB5521"/>
        </w:tc>
      </w:tr>
      <w:tr w:rsidR="00502854" w:rsidRPr="003312F2" w14:paraId="74E7BEA2" w14:textId="77777777" w:rsidTr="00502854">
        <w:trPr>
          <w:cantSplit/>
        </w:trPr>
        <w:tc>
          <w:tcPr>
            <w:tcW w:w="5807" w:type="dxa"/>
          </w:tcPr>
          <w:p w14:paraId="4880F2B1" w14:textId="77777777" w:rsidR="00502854" w:rsidRPr="007933D4" w:rsidRDefault="00502854" w:rsidP="00502854">
            <w:pPr>
              <w:pStyle w:val="ListParagraph"/>
              <w:keepLines/>
              <w:numPr>
                <w:ilvl w:val="0"/>
                <w:numId w:val="17"/>
              </w:numPr>
            </w:pPr>
            <w:r w:rsidRPr="007933D4">
              <w:t>Use AI providers that offer licensing agreements.  Prefer platforms that pay or license content from creators to support ethical industry practices.</w:t>
            </w:r>
          </w:p>
        </w:tc>
        <w:tc>
          <w:tcPr>
            <w:tcW w:w="709" w:type="dxa"/>
          </w:tcPr>
          <w:p w14:paraId="15EB5F0C" w14:textId="77777777" w:rsidR="00502854" w:rsidRPr="003312F2" w:rsidRDefault="00502854" w:rsidP="00EB5521"/>
        </w:tc>
        <w:tc>
          <w:tcPr>
            <w:tcW w:w="858" w:type="dxa"/>
          </w:tcPr>
          <w:p w14:paraId="01AA14AC" w14:textId="77777777" w:rsidR="00502854" w:rsidRPr="003312F2" w:rsidRDefault="00502854" w:rsidP="00EB5521"/>
        </w:tc>
      </w:tr>
      <w:tr w:rsidR="00502854" w:rsidRPr="003312F2" w14:paraId="1900EDC8" w14:textId="77777777" w:rsidTr="00502854">
        <w:trPr>
          <w:cantSplit/>
        </w:trPr>
        <w:tc>
          <w:tcPr>
            <w:tcW w:w="5807" w:type="dxa"/>
          </w:tcPr>
          <w:p w14:paraId="798936E0" w14:textId="77777777" w:rsidR="00502854" w:rsidRPr="007933D4" w:rsidRDefault="00502854" w:rsidP="00502854">
            <w:pPr>
              <w:pStyle w:val="ListParagraph"/>
              <w:keepLines/>
              <w:numPr>
                <w:ilvl w:val="0"/>
                <w:numId w:val="17"/>
              </w:numPr>
            </w:pPr>
            <w:r w:rsidRPr="007933D4">
              <w:t xml:space="preserve">Train staff on </w:t>
            </w:r>
            <w:hyperlink r:id="rId16" w:history="1">
              <w:r w:rsidRPr="007933D4">
                <w:rPr>
                  <w:rStyle w:val="Hyperlink"/>
                  <w:color w:val="000000" w:themeColor="text1"/>
                </w:rPr>
                <w:t>copyright basics</w:t>
              </w:r>
            </w:hyperlink>
            <w:r w:rsidRPr="007933D4">
              <w:t>. Short training on fair use, permissions, and attribution to reduce accidental misuse.</w:t>
            </w:r>
          </w:p>
        </w:tc>
        <w:tc>
          <w:tcPr>
            <w:tcW w:w="709" w:type="dxa"/>
          </w:tcPr>
          <w:p w14:paraId="200B15A8" w14:textId="77777777" w:rsidR="00502854" w:rsidRPr="003312F2" w:rsidRDefault="00502854" w:rsidP="00EB5521"/>
        </w:tc>
        <w:tc>
          <w:tcPr>
            <w:tcW w:w="858" w:type="dxa"/>
          </w:tcPr>
          <w:p w14:paraId="644A7F42" w14:textId="77777777" w:rsidR="00502854" w:rsidRPr="003312F2" w:rsidRDefault="00502854" w:rsidP="00EB5521"/>
        </w:tc>
      </w:tr>
      <w:tr w:rsidR="00502854" w:rsidRPr="003312F2" w14:paraId="79D17B3C" w14:textId="77777777" w:rsidTr="00502854">
        <w:trPr>
          <w:cantSplit/>
        </w:trPr>
        <w:tc>
          <w:tcPr>
            <w:tcW w:w="5807" w:type="dxa"/>
          </w:tcPr>
          <w:p w14:paraId="53AECD39" w14:textId="77777777" w:rsidR="00502854" w:rsidRPr="007933D4" w:rsidRDefault="00502854" w:rsidP="00502854">
            <w:pPr>
              <w:pStyle w:val="ListParagraph"/>
              <w:keepLines/>
              <w:numPr>
                <w:ilvl w:val="0"/>
                <w:numId w:val="17"/>
              </w:numPr>
            </w:pPr>
            <w:r w:rsidRPr="007933D4">
              <w:t>Maintain a list of approved content sources. Provide staff with safe, licensed repositories to make ethical behaviour easy.</w:t>
            </w:r>
          </w:p>
        </w:tc>
        <w:tc>
          <w:tcPr>
            <w:tcW w:w="709" w:type="dxa"/>
          </w:tcPr>
          <w:p w14:paraId="7403ED0E" w14:textId="77777777" w:rsidR="00502854" w:rsidRPr="003312F2" w:rsidRDefault="00502854" w:rsidP="00EB5521"/>
        </w:tc>
        <w:tc>
          <w:tcPr>
            <w:tcW w:w="858" w:type="dxa"/>
          </w:tcPr>
          <w:p w14:paraId="55AA1AC3" w14:textId="77777777" w:rsidR="00502854" w:rsidRPr="003312F2" w:rsidRDefault="00502854" w:rsidP="00EB5521"/>
        </w:tc>
      </w:tr>
      <w:tr w:rsidR="00502854" w14:paraId="5A5C8221" w14:textId="77777777" w:rsidTr="00502854">
        <w:trPr>
          <w:cantSplit/>
        </w:trPr>
        <w:tc>
          <w:tcPr>
            <w:tcW w:w="5807" w:type="dxa"/>
          </w:tcPr>
          <w:p w14:paraId="7471A92D" w14:textId="77777777" w:rsidR="00502854" w:rsidRPr="007933D4" w:rsidRDefault="00502854" w:rsidP="00502854">
            <w:pPr>
              <w:pStyle w:val="ListParagraph"/>
              <w:keepLines/>
              <w:numPr>
                <w:ilvl w:val="0"/>
                <w:numId w:val="17"/>
              </w:numPr>
            </w:pPr>
            <w:r w:rsidRPr="007933D4">
              <w:t xml:space="preserve">Buy a </w:t>
            </w:r>
            <w:hyperlink r:id="rId17" w:history="1">
              <w:r w:rsidRPr="007933D4">
                <w:rPr>
                  <w:rStyle w:val="Hyperlink"/>
                  <w:color w:val="000000" w:themeColor="text1"/>
                </w:rPr>
                <w:t>copyright licence</w:t>
              </w:r>
            </w:hyperlink>
            <w:r w:rsidRPr="007933D4">
              <w:t xml:space="preserve"> if you need one. Assess your use of online and AI materials and purchase the relevant copyright licence if you need one. </w:t>
            </w:r>
          </w:p>
        </w:tc>
        <w:tc>
          <w:tcPr>
            <w:tcW w:w="709" w:type="dxa"/>
          </w:tcPr>
          <w:p w14:paraId="47741144" w14:textId="77777777" w:rsidR="00502854" w:rsidRPr="003312F2" w:rsidRDefault="00502854" w:rsidP="00EB5521"/>
        </w:tc>
        <w:tc>
          <w:tcPr>
            <w:tcW w:w="858" w:type="dxa"/>
          </w:tcPr>
          <w:p w14:paraId="4AC74986" w14:textId="77777777" w:rsidR="00502854" w:rsidRPr="003312F2" w:rsidRDefault="00502854" w:rsidP="00EB5521"/>
        </w:tc>
      </w:tr>
    </w:tbl>
    <w:p w14:paraId="29F90DC5" w14:textId="77777777" w:rsidR="00502854" w:rsidRDefault="00502854" w:rsidP="00502854">
      <w:pPr>
        <w:rPr>
          <w:rStyle w:val="Heading1Char"/>
          <w:rFonts w:ascii="Apple Color Emoji" w:hAnsi="Apple Color Emoji" w:cs="Apple Color Emoji"/>
        </w:rPr>
      </w:pPr>
    </w:p>
    <w:p w14:paraId="529219FA" w14:textId="77777777" w:rsidR="00502854" w:rsidRDefault="00502854" w:rsidP="00502854">
      <w:pPr>
        <w:spacing w:after="160" w:line="278" w:lineRule="auto"/>
        <w:rPr>
          <w:rStyle w:val="Heading1Char"/>
          <w:rFonts w:ascii="Apple Color Emoji" w:hAnsi="Apple Color Emoji" w:cs="Apple Color Emoji"/>
        </w:rPr>
      </w:pPr>
      <w:r>
        <w:rPr>
          <w:rStyle w:val="Heading1Char"/>
          <w:rFonts w:ascii="Apple Color Emoji" w:hAnsi="Apple Color Emoji" w:cs="Apple Color Emoji"/>
        </w:rPr>
        <w:br w:type="page"/>
      </w:r>
    </w:p>
    <w:p w14:paraId="49FB7CBD" w14:textId="77777777" w:rsidR="00502854" w:rsidRPr="008D629C" w:rsidRDefault="00502854" w:rsidP="00502854">
      <w:bookmarkStart w:id="4" w:name="_Toc226450462"/>
      <w:r w:rsidRPr="007933D4">
        <w:rPr>
          <w:rStyle w:val="Heading1Char"/>
          <w:rFonts w:ascii="Apple Color Emoji" w:hAnsi="Apple Color Emoji" w:cs="Apple Color Emoji"/>
        </w:rPr>
        <w:lastRenderedPageBreak/>
        <w:t>🛡️</w:t>
      </w:r>
      <w:r w:rsidRPr="007933D4">
        <w:rPr>
          <w:rStyle w:val="Heading1Char"/>
        </w:rPr>
        <w:t xml:space="preserve"> Misinformation &amp; Disinformation</w:t>
      </w:r>
      <w:bookmarkEnd w:id="4"/>
      <w:r w:rsidRPr="008D629C">
        <w:br/>
      </w:r>
      <w:r w:rsidRPr="007933D4">
        <w:t>AI can produce confident but incorrect information (“hallucinations”). It can also unintentionally generate misleading or harmful content. Ethical use means verifying facts and avoiding the spread of false information.</w:t>
      </w:r>
    </w:p>
    <w:tbl>
      <w:tblPr>
        <w:tblStyle w:val="TableGrid"/>
        <w:tblW w:w="7403" w:type="dxa"/>
        <w:tblLook w:val="04A0" w:firstRow="1" w:lastRow="0" w:firstColumn="1" w:lastColumn="0" w:noHBand="0" w:noVBand="1"/>
      </w:tblPr>
      <w:tblGrid>
        <w:gridCol w:w="5807"/>
        <w:gridCol w:w="715"/>
        <w:gridCol w:w="881"/>
      </w:tblGrid>
      <w:tr w:rsidR="00514AC8" w:rsidRPr="00800E4D" w14:paraId="079C6A53" w14:textId="77777777" w:rsidTr="00D35CFC">
        <w:trPr>
          <w:cantSplit/>
          <w:tblHeader/>
        </w:trPr>
        <w:tc>
          <w:tcPr>
            <w:tcW w:w="5807" w:type="dxa"/>
            <w:shd w:val="clear" w:color="auto" w:fill="CAEDFB" w:themeFill="accent4" w:themeFillTint="33"/>
          </w:tcPr>
          <w:p w14:paraId="4FED2E3C" w14:textId="77777777" w:rsidR="00502854" w:rsidRPr="00D35CFC" w:rsidRDefault="00502854" w:rsidP="00EB5521">
            <w:pPr>
              <w:rPr>
                <w:color w:val="074F6A" w:themeColor="accent4" w:themeShade="80"/>
              </w:rPr>
            </w:pPr>
            <w:r w:rsidRPr="00D35CFC">
              <w:rPr>
                <w:b/>
                <w:bCs/>
                <w:color w:val="074F6A" w:themeColor="accent4" w:themeShade="80"/>
              </w:rPr>
              <w:t>Action</w:t>
            </w:r>
          </w:p>
        </w:tc>
        <w:tc>
          <w:tcPr>
            <w:tcW w:w="715" w:type="dxa"/>
            <w:shd w:val="clear" w:color="auto" w:fill="CAEDFB" w:themeFill="accent4" w:themeFillTint="33"/>
          </w:tcPr>
          <w:p w14:paraId="591389E3" w14:textId="77777777" w:rsidR="00502854" w:rsidRPr="00D35CFC" w:rsidRDefault="00514AC8" w:rsidP="00EB5521">
            <w:pPr>
              <w:rPr>
                <w:color w:val="074F6A" w:themeColor="accent4" w:themeShade="80"/>
              </w:rPr>
            </w:pPr>
            <w:r w:rsidRPr="00D35CFC">
              <w:rPr>
                <w:b/>
                <w:bCs/>
                <w:color w:val="074F6A" w:themeColor="accent4" w:themeShade="80"/>
              </w:rPr>
              <w:t>W</w:t>
            </w:r>
            <w:r w:rsidR="00502854" w:rsidRPr="00D35CFC">
              <w:rPr>
                <w:b/>
                <w:bCs/>
                <w:color w:val="074F6A" w:themeColor="accent4" w:themeShade="80"/>
              </w:rPr>
              <w:t>ho</w:t>
            </w:r>
          </w:p>
        </w:tc>
        <w:tc>
          <w:tcPr>
            <w:tcW w:w="881" w:type="dxa"/>
            <w:shd w:val="clear" w:color="auto" w:fill="CAEDFB" w:themeFill="accent4" w:themeFillTint="33"/>
          </w:tcPr>
          <w:p w14:paraId="5D9DBE5A" w14:textId="77777777" w:rsidR="00502854" w:rsidRPr="00D35CFC" w:rsidRDefault="00514AC8" w:rsidP="00EB5521">
            <w:pPr>
              <w:rPr>
                <w:color w:val="074F6A" w:themeColor="accent4" w:themeShade="80"/>
              </w:rPr>
            </w:pPr>
            <w:r w:rsidRPr="00D35CFC">
              <w:rPr>
                <w:b/>
                <w:bCs/>
                <w:color w:val="074F6A" w:themeColor="accent4" w:themeShade="80"/>
              </w:rPr>
              <w:t>W</w:t>
            </w:r>
            <w:r w:rsidR="00502854" w:rsidRPr="00D35CFC">
              <w:rPr>
                <w:b/>
                <w:bCs/>
                <w:color w:val="074F6A" w:themeColor="accent4" w:themeShade="80"/>
              </w:rPr>
              <w:t>hen</w:t>
            </w:r>
          </w:p>
        </w:tc>
      </w:tr>
      <w:tr w:rsidR="00514AC8" w:rsidRPr="00800E4D" w14:paraId="3171C571" w14:textId="77777777" w:rsidTr="002B4836">
        <w:trPr>
          <w:cantSplit/>
        </w:trPr>
        <w:tc>
          <w:tcPr>
            <w:tcW w:w="5807" w:type="dxa"/>
          </w:tcPr>
          <w:p w14:paraId="16A7ADA6" w14:textId="77777777" w:rsidR="00502854" w:rsidRPr="00800E4D" w:rsidRDefault="00502854" w:rsidP="00502854">
            <w:pPr>
              <w:pStyle w:val="ListParagraph"/>
              <w:numPr>
                <w:ilvl w:val="0"/>
                <w:numId w:val="18"/>
              </w:numPr>
            </w:pPr>
            <w:r w:rsidRPr="00800E4D">
              <w:t>Always fact</w:t>
            </w:r>
            <w:r w:rsidRPr="00800E4D">
              <w:noBreakHyphen/>
              <w:t xml:space="preserve">check AI outputs. Verify key facts </w:t>
            </w:r>
            <w:hyperlink r:id="rId18" w:history="1">
              <w:r w:rsidRPr="00800E4D">
                <w:rPr>
                  <w:rStyle w:val="Hyperlink"/>
                  <w:color w:val="000000" w:themeColor="text1"/>
                </w:rPr>
                <w:t>using trusted sources</w:t>
              </w:r>
            </w:hyperlink>
            <w:r w:rsidRPr="00800E4D">
              <w:t xml:space="preserve"> to prevent accidental misinformation.</w:t>
            </w:r>
          </w:p>
        </w:tc>
        <w:tc>
          <w:tcPr>
            <w:tcW w:w="715" w:type="dxa"/>
          </w:tcPr>
          <w:p w14:paraId="39BD7553" w14:textId="77777777" w:rsidR="00502854" w:rsidRPr="00800E4D" w:rsidRDefault="00502854" w:rsidP="00EB5521"/>
        </w:tc>
        <w:tc>
          <w:tcPr>
            <w:tcW w:w="881" w:type="dxa"/>
          </w:tcPr>
          <w:p w14:paraId="344AB796" w14:textId="77777777" w:rsidR="00502854" w:rsidRPr="00800E4D" w:rsidRDefault="00502854" w:rsidP="00EB5521"/>
        </w:tc>
      </w:tr>
      <w:tr w:rsidR="00514AC8" w:rsidRPr="00800E4D" w14:paraId="6ADD9941" w14:textId="77777777" w:rsidTr="002B4836">
        <w:trPr>
          <w:cantSplit/>
        </w:trPr>
        <w:tc>
          <w:tcPr>
            <w:tcW w:w="5807" w:type="dxa"/>
          </w:tcPr>
          <w:p w14:paraId="74B0529E" w14:textId="77777777" w:rsidR="00502854" w:rsidRPr="00800E4D" w:rsidRDefault="00502854" w:rsidP="00502854">
            <w:pPr>
              <w:pStyle w:val="ListParagraph"/>
              <w:numPr>
                <w:ilvl w:val="0"/>
                <w:numId w:val="18"/>
              </w:numPr>
            </w:pPr>
            <w:r w:rsidRPr="00800E4D">
              <w:t>Ask AI to provide sources. Use prompts like “Give me sources I can check.” to encourage transparency.</w:t>
            </w:r>
          </w:p>
        </w:tc>
        <w:tc>
          <w:tcPr>
            <w:tcW w:w="715" w:type="dxa"/>
          </w:tcPr>
          <w:p w14:paraId="2B5E7E0C" w14:textId="77777777" w:rsidR="00502854" w:rsidRPr="00800E4D" w:rsidRDefault="00502854" w:rsidP="00EB5521"/>
        </w:tc>
        <w:tc>
          <w:tcPr>
            <w:tcW w:w="881" w:type="dxa"/>
          </w:tcPr>
          <w:p w14:paraId="63165591" w14:textId="77777777" w:rsidR="00502854" w:rsidRPr="00800E4D" w:rsidRDefault="00502854" w:rsidP="00EB5521"/>
        </w:tc>
      </w:tr>
      <w:tr w:rsidR="00514AC8" w:rsidRPr="00800E4D" w14:paraId="13E11085" w14:textId="77777777" w:rsidTr="002B4836">
        <w:trPr>
          <w:cantSplit/>
        </w:trPr>
        <w:tc>
          <w:tcPr>
            <w:tcW w:w="5807" w:type="dxa"/>
          </w:tcPr>
          <w:p w14:paraId="524D3CF0" w14:textId="77777777" w:rsidR="00502854" w:rsidRPr="00800E4D" w:rsidRDefault="00502854" w:rsidP="00502854">
            <w:pPr>
              <w:pStyle w:val="ListParagraph"/>
              <w:numPr>
                <w:ilvl w:val="0"/>
                <w:numId w:val="18"/>
              </w:numPr>
            </w:pPr>
            <w:r w:rsidRPr="00800E4D">
              <w:t xml:space="preserve">Avoid using AI for issues that very important or sensitive, or complex, unless you have the professional expertise to check outputs to ensure these are accurate.  Seek input from a qualified professional when you need it. </w:t>
            </w:r>
          </w:p>
        </w:tc>
        <w:tc>
          <w:tcPr>
            <w:tcW w:w="715" w:type="dxa"/>
          </w:tcPr>
          <w:p w14:paraId="7827936F" w14:textId="77777777" w:rsidR="00502854" w:rsidRPr="00800E4D" w:rsidRDefault="00502854" w:rsidP="00EB5521"/>
        </w:tc>
        <w:tc>
          <w:tcPr>
            <w:tcW w:w="881" w:type="dxa"/>
          </w:tcPr>
          <w:p w14:paraId="214FF7C5" w14:textId="77777777" w:rsidR="00502854" w:rsidRPr="00800E4D" w:rsidRDefault="00502854" w:rsidP="00EB5521"/>
        </w:tc>
      </w:tr>
      <w:tr w:rsidR="00514AC8" w:rsidRPr="00800E4D" w14:paraId="42CBA8E6" w14:textId="77777777" w:rsidTr="002B4836">
        <w:trPr>
          <w:cantSplit/>
        </w:trPr>
        <w:tc>
          <w:tcPr>
            <w:tcW w:w="5807" w:type="dxa"/>
          </w:tcPr>
          <w:p w14:paraId="3C436A86" w14:textId="77777777" w:rsidR="00502854" w:rsidRPr="00800E4D" w:rsidRDefault="00502854" w:rsidP="00502854">
            <w:pPr>
              <w:pStyle w:val="ListParagraph"/>
              <w:numPr>
                <w:ilvl w:val="0"/>
                <w:numId w:val="18"/>
              </w:numPr>
            </w:pPr>
            <w:r w:rsidRPr="00800E4D">
              <w:t>Use AI for drafting, not for authoritative statements. Treat AI as a writing assistant to reduce risk of false claims.</w:t>
            </w:r>
          </w:p>
        </w:tc>
        <w:tc>
          <w:tcPr>
            <w:tcW w:w="715" w:type="dxa"/>
          </w:tcPr>
          <w:p w14:paraId="015A76F7" w14:textId="77777777" w:rsidR="00502854" w:rsidRPr="00800E4D" w:rsidRDefault="00502854" w:rsidP="00EB5521"/>
        </w:tc>
        <w:tc>
          <w:tcPr>
            <w:tcW w:w="881" w:type="dxa"/>
          </w:tcPr>
          <w:p w14:paraId="0692A4DF" w14:textId="77777777" w:rsidR="00502854" w:rsidRPr="00800E4D" w:rsidRDefault="00502854" w:rsidP="00EB5521"/>
        </w:tc>
      </w:tr>
      <w:tr w:rsidR="00514AC8" w:rsidRPr="00800E4D" w14:paraId="07A8F5B9" w14:textId="77777777" w:rsidTr="002B4836">
        <w:trPr>
          <w:cantSplit/>
        </w:trPr>
        <w:tc>
          <w:tcPr>
            <w:tcW w:w="5807" w:type="dxa"/>
          </w:tcPr>
          <w:p w14:paraId="1A1B5323" w14:textId="77777777" w:rsidR="00502854" w:rsidRPr="00800E4D" w:rsidRDefault="00502854" w:rsidP="00502854">
            <w:pPr>
              <w:pStyle w:val="ListParagraph"/>
              <w:numPr>
                <w:ilvl w:val="0"/>
                <w:numId w:val="18"/>
              </w:numPr>
            </w:pPr>
            <w:r w:rsidRPr="00800E4D">
              <w:t>Add disclaimers when sharing AI</w:t>
            </w:r>
            <w:r w:rsidRPr="00800E4D">
              <w:noBreakHyphen/>
              <w:t>generated content. “This was drafted with AI and checked by a human.” To build trust and transparency.</w:t>
            </w:r>
          </w:p>
        </w:tc>
        <w:tc>
          <w:tcPr>
            <w:tcW w:w="715" w:type="dxa"/>
          </w:tcPr>
          <w:p w14:paraId="25511632" w14:textId="77777777" w:rsidR="00502854" w:rsidRPr="00800E4D" w:rsidRDefault="00502854" w:rsidP="00EB5521"/>
        </w:tc>
        <w:tc>
          <w:tcPr>
            <w:tcW w:w="881" w:type="dxa"/>
          </w:tcPr>
          <w:p w14:paraId="32CD43A6" w14:textId="77777777" w:rsidR="00502854" w:rsidRPr="00800E4D" w:rsidRDefault="00502854" w:rsidP="00EB5521"/>
        </w:tc>
      </w:tr>
      <w:tr w:rsidR="00514AC8" w:rsidRPr="00800E4D" w14:paraId="1C7027BA" w14:textId="77777777" w:rsidTr="002B4836">
        <w:trPr>
          <w:cantSplit/>
        </w:trPr>
        <w:tc>
          <w:tcPr>
            <w:tcW w:w="5807" w:type="dxa"/>
          </w:tcPr>
          <w:p w14:paraId="77E77972" w14:textId="7B4C0FB7" w:rsidR="00502854" w:rsidRPr="00800E4D" w:rsidRDefault="00502854" w:rsidP="00502854">
            <w:pPr>
              <w:pStyle w:val="ListParagraph"/>
              <w:numPr>
                <w:ilvl w:val="0"/>
                <w:numId w:val="18"/>
              </w:numPr>
            </w:pPr>
            <w:r w:rsidRPr="00800E4D">
              <w:t xml:space="preserve">Help your AI to get it right. Create a statement of the kinds of credible sources you are happy to rely on </w:t>
            </w:r>
            <w:r w:rsidR="002A2471" w:rsidRPr="00800E4D">
              <w:t>and</w:t>
            </w:r>
            <w:r w:rsidRPr="00800E4D">
              <w:t xml:space="preserve"> those (or indicators that suggest) sources you would not wish your AI to use and ask it to remember these.  </w:t>
            </w:r>
          </w:p>
        </w:tc>
        <w:tc>
          <w:tcPr>
            <w:tcW w:w="715" w:type="dxa"/>
          </w:tcPr>
          <w:p w14:paraId="062AEFF2" w14:textId="77777777" w:rsidR="00502854" w:rsidRPr="00800E4D" w:rsidRDefault="00502854" w:rsidP="00EB5521"/>
        </w:tc>
        <w:tc>
          <w:tcPr>
            <w:tcW w:w="881" w:type="dxa"/>
          </w:tcPr>
          <w:p w14:paraId="3843CF30" w14:textId="77777777" w:rsidR="00502854" w:rsidRPr="00800E4D" w:rsidRDefault="00502854" w:rsidP="00EB5521"/>
        </w:tc>
      </w:tr>
      <w:tr w:rsidR="00514AC8" w:rsidRPr="00800E4D" w14:paraId="4A487D98" w14:textId="77777777" w:rsidTr="002B4836">
        <w:trPr>
          <w:cantSplit/>
        </w:trPr>
        <w:tc>
          <w:tcPr>
            <w:tcW w:w="5807" w:type="dxa"/>
          </w:tcPr>
          <w:p w14:paraId="15B0C265" w14:textId="77777777" w:rsidR="00502854" w:rsidRPr="00800E4D" w:rsidRDefault="00502854" w:rsidP="00502854">
            <w:pPr>
              <w:pStyle w:val="ListParagraph"/>
              <w:numPr>
                <w:ilvl w:val="0"/>
                <w:numId w:val="18"/>
              </w:numPr>
            </w:pPr>
            <w:r w:rsidRPr="00800E4D">
              <w:t>Train people how to spot AI hallucinations.  Provide examples of typical AI errors to build confidence and safety.</w:t>
            </w:r>
          </w:p>
        </w:tc>
        <w:tc>
          <w:tcPr>
            <w:tcW w:w="715" w:type="dxa"/>
          </w:tcPr>
          <w:p w14:paraId="391E5C88" w14:textId="77777777" w:rsidR="00502854" w:rsidRPr="00800E4D" w:rsidRDefault="00502854" w:rsidP="00EB5521"/>
        </w:tc>
        <w:tc>
          <w:tcPr>
            <w:tcW w:w="881" w:type="dxa"/>
          </w:tcPr>
          <w:p w14:paraId="5CD09DF4" w14:textId="77777777" w:rsidR="00502854" w:rsidRPr="00800E4D" w:rsidRDefault="00502854" w:rsidP="00EB5521"/>
        </w:tc>
      </w:tr>
      <w:tr w:rsidR="00514AC8" w:rsidRPr="00800E4D" w14:paraId="1FA2A5EF" w14:textId="77777777" w:rsidTr="002B4836">
        <w:trPr>
          <w:cantSplit/>
        </w:trPr>
        <w:tc>
          <w:tcPr>
            <w:tcW w:w="5807" w:type="dxa"/>
          </w:tcPr>
          <w:p w14:paraId="5A0715E5" w14:textId="77777777" w:rsidR="00502854" w:rsidRPr="00800E4D" w:rsidRDefault="00502854" w:rsidP="00502854">
            <w:pPr>
              <w:pStyle w:val="ListParagraph"/>
              <w:numPr>
                <w:ilvl w:val="0"/>
                <w:numId w:val="18"/>
              </w:numPr>
            </w:pPr>
            <w:r w:rsidRPr="00800E4D">
              <w:t xml:space="preserve">Minimise the risk of AI hallucinations.  Encourage people to </w:t>
            </w:r>
            <w:hyperlink r:id="rId19" w:history="1">
              <w:r w:rsidRPr="00800E4D">
                <w:rPr>
                  <w:rStyle w:val="Hyperlink"/>
                  <w:color w:val="000000" w:themeColor="text1"/>
                </w:rPr>
                <w:t>undertake training</w:t>
              </w:r>
            </w:hyperlink>
            <w:r w:rsidRPr="00800E4D">
              <w:t xml:space="preserve"> to enable them to write clear, comprehensive and effective prompts that will minimise the risk of hallucination. </w:t>
            </w:r>
          </w:p>
        </w:tc>
        <w:tc>
          <w:tcPr>
            <w:tcW w:w="715" w:type="dxa"/>
          </w:tcPr>
          <w:p w14:paraId="5CDFDEB0" w14:textId="77777777" w:rsidR="00502854" w:rsidRPr="00800E4D" w:rsidRDefault="00502854" w:rsidP="00EB5521"/>
        </w:tc>
        <w:tc>
          <w:tcPr>
            <w:tcW w:w="881" w:type="dxa"/>
          </w:tcPr>
          <w:p w14:paraId="136EE061" w14:textId="77777777" w:rsidR="00502854" w:rsidRPr="00800E4D" w:rsidRDefault="00502854" w:rsidP="00EB5521"/>
        </w:tc>
      </w:tr>
      <w:tr w:rsidR="00514AC8" w:rsidRPr="00800E4D" w14:paraId="2ACB5B7D" w14:textId="77777777" w:rsidTr="002B4836">
        <w:trPr>
          <w:cantSplit/>
        </w:trPr>
        <w:tc>
          <w:tcPr>
            <w:tcW w:w="5807" w:type="dxa"/>
          </w:tcPr>
          <w:p w14:paraId="3DC47A3F" w14:textId="536FBBAF" w:rsidR="00502854" w:rsidRPr="00800E4D" w:rsidRDefault="00502854" w:rsidP="00502854">
            <w:pPr>
              <w:pStyle w:val="ListParagraph"/>
              <w:numPr>
                <w:ilvl w:val="0"/>
                <w:numId w:val="18"/>
              </w:numPr>
            </w:pPr>
            <w:r w:rsidRPr="00800E4D">
              <w:t>Be careful i</w:t>
            </w:r>
            <w:r w:rsidR="00913C6C">
              <w:t>n</w:t>
            </w:r>
            <w:r w:rsidRPr="00800E4D">
              <w:t xml:space="preserve"> using AI in drafting sensitive communications. For example, safeguarding, crisis comms, or legal matters to reduce the risk of serious harm.</w:t>
            </w:r>
          </w:p>
        </w:tc>
        <w:tc>
          <w:tcPr>
            <w:tcW w:w="715" w:type="dxa"/>
          </w:tcPr>
          <w:p w14:paraId="3592941C" w14:textId="77777777" w:rsidR="00502854" w:rsidRPr="00800E4D" w:rsidRDefault="00502854" w:rsidP="00EB5521"/>
        </w:tc>
        <w:tc>
          <w:tcPr>
            <w:tcW w:w="881" w:type="dxa"/>
          </w:tcPr>
          <w:p w14:paraId="5348CC1D" w14:textId="77777777" w:rsidR="00502854" w:rsidRPr="00800E4D" w:rsidRDefault="00502854" w:rsidP="00EB5521"/>
        </w:tc>
      </w:tr>
      <w:tr w:rsidR="002B4836" w:rsidRPr="00800E4D" w14:paraId="4414591D" w14:textId="77777777" w:rsidTr="002B4836">
        <w:trPr>
          <w:cantSplit/>
        </w:trPr>
        <w:tc>
          <w:tcPr>
            <w:tcW w:w="7403" w:type="dxa"/>
            <w:gridSpan w:val="3"/>
          </w:tcPr>
          <w:p w14:paraId="568193EA" w14:textId="77777777" w:rsidR="00502854" w:rsidRPr="00800E4D" w:rsidRDefault="00502854" w:rsidP="00EB5521">
            <w:pPr>
              <w:rPr>
                <w:b/>
                <w:bCs/>
                <w:sz w:val="28"/>
                <w:szCs w:val="28"/>
              </w:rPr>
            </w:pPr>
            <w:r w:rsidRPr="00800E4D">
              <w:lastRenderedPageBreak/>
              <w:t>Advanced actions (for larger or more capable organisations)</w:t>
            </w:r>
          </w:p>
        </w:tc>
      </w:tr>
      <w:tr w:rsidR="002B4836" w:rsidRPr="00800E4D" w14:paraId="646B0AA6" w14:textId="77777777" w:rsidTr="002B4836">
        <w:trPr>
          <w:cantSplit/>
        </w:trPr>
        <w:tc>
          <w:tcPr>
            <w:tcW w:w="5807" w:type="dxa"/>
          </w:tcPr>
          <w:p w14:paraId="5BAB96F5" w14:textId="77777777" w:rsidR="00502854" w:rsidRPr="00800E4D" w:rsidRDefault="00502854" w:rsidP="00502854">
            <w:pPr>
              <w:pStyle w:val="ListParagraph"/>
              <w:numPr>
                <w:ilvl w:val="0"/>
                <w:numId w:val="18"/>
              </w:numPr>
            </w:pPr>
            <w:r w:rsidRPr="00800E4D">
              <w:t>Create a “verification workflow” for key messaging. Require two human checks for public</w:t>
            </w:r>
            <w:r w:rsidRPr="00800E4D">
              <w:noBreakHyphen/>
              <w:t>facing content to provide strong protection against misinformation.</w:t>
            </w:r>
          </w:p>
        </w:tc>
        <w:tc>
          <w:tcPr>
            <w:tcW w:w="715" w:type="dxa"/>
          </w:tcPr>
          <w:p w14:paraId="60CB24A5" w14:textId="77777777" w:rsidR="00502854" w:rsidRPr="00800E4D" w:rsidRDefault="00502854" w:rsidP="00EB5521"/>
        </w:tc>
        <w:tc>
          <w:tcPr>
            <w:tcW w:w="881" w:type="dxa"/>
          </w:tcPr>
          <w:p w14:paraId="6C49C081" w14:textId="77777777" w:rsidR="00502854" w:rsidRPr="00800E4D" w:rsidRDefault="00502854" w:rsidP="00EB5521"/>
        </w:tc>
      </w:tr>
      <w:tr w:rsidR="002B4836" w:rsidRPr="00800E4D" w14:paraId="5A8B2807" w14:textId="77777777" w:rsidTr="002B4836">
        <w:trPr>
          <w:cantSplit/>
        </w:trPr>
        <w:tc>
          <w:tcPr>
            <w:tcW w:w="5807" w:type="dxa"/>
          </w:tcPr>
          <w:p w14:paraId="798470D2" w14:textId="77777777" w:rsidR="00502854" w:rsidRPr="00800E4D" w:rsidRDefault="00502854" w:rsidP="00502854">
            <w:pPr>
              <w:pStyle w:val="ListParagraph"/>
              <w:numPr>
                <w:ilvl w:val="0"/>
                <w:numId w:val="18"/>
              </w:numPr>
            </w:pPr>
            <w:r w:rsidRPr="00800E4D">
              <w:t>Maintain a list of trusted fact</w:t>
            </w:r>
            <w:r w:rsidRPr="00800E4D">
              <w:noBreakHyphen/>
              <w:t xml:space="preserve">checking sources. </w:t>
            </w:r>
            <w:hyperlink r:id="rId20" w:history="1">
              <w:r w:rsidRPr="00800E4D">
                <w:rPr>
                  <w:rStyle w:val="Hyperlink"/>
                  <w:color w:val="000000" w:themeColor="text1"/>
                </w:rPr>
                <w:t>Charity Excellence has a guide</w:t>
              </w:r>
            </w:hyperlink>
            <w:r w:rsidRPr="00800E4D">
              <w:t xml:space="preserve"> on the well know ones, which will help you to ensure you have reliable verification.</w:t>
            </w:r>
          </w:p>
        </w:tc>
        <w:tc>
          <w:tcPr>
            <w:tcW w:w="715" w:type="dxa"/>
          </w:tcPr>
          <w:p w14:paraId="68E9256B" w14:textId="77777777" w:rsidR="00502854" w:rsidRPr="00800E4D" w:rsidRDefault="00502854" w:rsidP="00EB5521"/>
        </w:tc>
        <w:tc>
          <w:tcPr>
            <w:tcW w:w="881" w:type="dxa"/>
          </w:tcPr>
          <w:p w14:paraId="534D60E6" w14:textId="77777777" w:rsidR="00502854" w:rsidRPr="00800E4D" w:rsidRDefault="00502854" w:rsidP="00EB5521"/>
        </w:tc>
      </w:tr>
    </w:tbl>
    <w:p w14:paraId="278B7188" w14:textId="77777777" w:rsidR="00502854" w:rsidRDefault="00502854" w:rsidP="00502854">
      <w:bookmarkStart w:id="5" w:name="_Hlk217930648"/>
    </w:p>
    <w:p w14:paraId="2B8F31D8" w14:textId="77777777" w:rsidR="00A47F3B" w:rsidRDefault="00F83061" w:rsidP="00F83061">
      <w:pPr>
        <w:rPr>
          <w:rStyle w:val="Heading1Char"/>
        </w:rPr>
      </w:pPr>
      <w:r w:rsidRPr="006F49D8">
        <w:rPr>
          <w:rFonts w:ascii="Apple Color Emoji" w:hAnsi="Apple Color Emoji" w:cs="Apple Color Emoji"/>
        </w:rPr>
        <w:t>♻️</w:t>
      </w:r>
      <w:r w:rsidRPr="006F49D8">
        <w:t xml:space="preserve"> </w:t>
      </w:r>
      <w:r w:rsidRPr="00A47F3B">
        <w:rPr>
          <w:rStyle w:val="Heading1Char"/>
        </w:rPr>
        <w:t xml:space="preserve">Other </w:t>
      </w:r>
      <w:r w:rsidR="00A47F3B" w:rsidRPr="00A47F3B">
        <w:rPr>
          <w:rStyle w:val="Heading1Char"/>
        </w:rPr>
        <w:t>Things You Can Do</w:t>
      </w:r>
      <w:r w:rsidRPr="007933D4">
        <w:rPr>
          <w:rStyle w:val="Heading1Char"/>
        </w:rPr>
        <w:t xml:space="preserve"> </w:t>
      </w:r>
    </w:p>
    <w:p w14:paraId="2F77F13A" w14:textId="3EB6F8F3" w:rsidR="00F83061" w:rsidRDefault="00913C6C" w:rsidP="002375CD">
      <w:r>
        <w:t xml:space="preserve">One estimate I found in BBC Science Magazine (Apr 26) said </w:t>
      </w:r>
      <w:r w:rsidR="00B34682">
        <w:t xml:space="preserve">an average Chat GPT query emits 0.28g of carbon. And every 5 to 50 queries uses about half a litre of water. </w:t>
      </w:r>
      <w:r w:rsidR="00A324A5">
        <w:t xml:space="preserve"> But here’s how other activities compare. </w:t>
      </w:r>
    </w:p>
    <w:tbl>
      <w:tblPr>
        <w:tblStyle w:val="TableGrid"/>
        <w:tblW w:w="7403" w:type="dxa"/>
        <w:tblLook w:val="04A0" w:firstRow="1" w:lastRow="0" w:firstColumn="1" w:lastColumn="0" w:noHBand="0" w:noVBand="1"/>
      </w:tblPr>
      <w:tblGrid>
        <w:gridCol w:w="5807"/>
        <w:gridCol w:w="715"/>
        <w:gridCol w:w="881"/>
      </w:tblGrid>
      <w:tr w:rsidR="00F83061" w:rsidRPr="00800E4D" w14:paraId="7471F64D" w14:textId="77777777" w:rsidTr="00D35CFC">
        <w:trPr>
          <w:cantSplit/>
          <w:tblHeader/>
        </w:trPr>
        <w:tc>
          <w:tcPr>
            <w:tcW w:w="5807" w:type="dxa"/>
            <w:shd w:val="clear" w:color="auto" w:fill="CAEDFB" w:themeFill="accent4" w:themeFillTint="33"/>
          </w:tcPr>
          <w:p w14:paraId="276E1C08" w14:textId="77777777" w:rsidR="00F83061" w:rsidRPr="00D35CFC" w:rsidRDefault="00F83061" w:rsidP="0018005D">
            <w:pPr>
              <w:rPr>
                <w:color w:val="074F6A" w:themeColor="accent4" w:themeShade="80"/>
              </w:rPr>
            </w:pPr>
            <w:r w:rsidRPr="00D35CFC">
              <w:rPr>
                <w:b/>
                <w:bCs/>
                <w:color w:val="074F6A" w:themeColor="accent4" w:themeShade="80"/>
              </w:rPr>
              <w:t>Action</w:t>
            </w:r>
          </w:p>
        </w:tc>
        <w:tc>
          <w:tcPr>
            <w:tcW w:w="715" w:type="dxa"/>
            <w:shd w:val="clear" w:color="auto" w:fill="CAEDFB" w:themeFill="accent4" w:themeFillTint="33"/>
          </w:tcPr>
          <w:p w14:paraId="46363034" w14:textId="77777777" w:rsidR="00F83061" w:rsidRPr="00D35CFC" w:rsidRDefault="00F83061" w:rsidP="0018005D">
            <w:pPr>
              <w:rPr>
                <w:color w:val="074F6A" w:themeColor="accent4" w:themeShade="80"/>
              </w:rPr>
            </w:pPr>
            <w:r w:rsidRPr="00D35CFC">
              <w:rPr>
                <w:b/>
                <w:bCs/>
                <w:color w:val="074F6A" w:themeColor="accent4" w:themeShade="80"/>
              </w:rPr>
              <w:t>Who</w:t>
            </w:r>
          </w:p>
        </w:tc>
        <w:tc>
          <w:tcPr>
            <w:tcW w:w="881" w:type="dxa"/>
            <w:shd w:val="clear" w:color="auto" w:fill="CAEDFB" w:themeFill="accent4" w:themeFillTint="33"/>
          </w:tcPr>
          <w:p w14:paraId="27E417CE" w14:textId="77777777" w:rsidR="00F83061" w:rsidRPr="00D35CFC" w:rsidRDefault="00F83061" w:rsidP="0018005D">
            <w:pPr>
              <w:rPr>
                <w:color w:val="074F6A" w:themeColor="accent4" w:themeShade="80"/>
              </w:rPr>
            </w:pPr>
            <w:r w:rsidRPr="00D35CFC">
              <w:rPr>
                <w:b/>
                <w:bCs/>
                <w:color w:val="074F6A" w:themeColor="accent4" w:themeShade="80"/>
              </w:rPr>
              <w:t>When</w:t>
            </w:r>
          </w:p>
        </w:tc>
      </w:tr>
      <w:tr w:rsidR="00F83061" w:rsidRPr="00800E4D" w14:paraId="1AE2B839" w14:textId="77777777" w:rsidTr="0018005D">
        <w:trPr>
          <w:cantSplit/>
        </w:trPr>
        <w:tc>
          <w:tcPr>
            <w:tcW w:w="5807" w:type="dxa"/>
          </w:tcPr>
          <w:p w14:paraId="6803653F" w14:textId="1BCBE497" w:rsidR="005F69FF" w:rsidRDefault="00913C6C" w:rsidP="00913C6C">
            <w:r>
              <w:t xml:space="preserve">1. </w:t>
            </w:r>
            <w:r w:rsidR="00B34682" w:rsidRPr="00B34682">
              <w:t>Cloud-based gaming may be one of the worst online offenders</w:t>
            </w:r>
            <w:r w:rsidR="00B34682">
              <w:t xml:space="preserve">. </w:t>
            </w:r>
          </w:p>
        </w:tc>
        <w:tc>
          <w:tcPr>
            <w:tcW w:w="715" w:type="dxa"/>
          </w:tcPr>
          <w:p w14:paraId="65500D55" w14:textId="77777777" w:rsidR="00F83061" w:rsidRPr="00800E4D" w:rsidRDefault="00F83061" w:rsidP="0018005D"/>
        </w:tc>
        <w:tc>
          <w:tcPr>
            <w:tcW w:w="881" w:type="dxa"/>
          </w:tcPr>
          <w:p w14:paraId="4B1C61DA" w14:textId="77777777" w:rsidR="00F83061" w:rsidRPr="00800E4D" w:rsidRDefault="00F83061" w:rsidP="0018005D"/>
        </w:tc>
      </w:tr>
      <w:tr w:rsidR="00913C6C" w:rsidRPr="00800E4D" w14:paraId="5224F9AD" w14:textId="77777777" w:rsidTr="0018005D">
        <w:trPr>
          <w:cantSplit/>
        </w:trPr>
        <w:tc>
          <w:tcPr>
            <w:tcW w:w="5807" w:type="dxa"/>
          </w:tcPr>
          <w:p w14:paraId="18538321" w14:textId="713F2156" w:rsidR="00913C6C" w:rsidRDefault="00913C6C" w:rsidP="00913C6C">
            <w:r>
              <w:t xml:space="preserve">2. </w:t>
            </w:r>
            <w:r w:rsidRPr="00913C6C">
              <w:t>And physical video games (discs) are 100 times more carbon-intensive than online streaming.</w:t>
            </w:r>
          </w:p>
        </w:tc>
        <w:tc>
          <w:tcPr>
            <w:tcW w:w="715" w:type="dxa"/>
          </w:tcPr>
          <w:p w14:paraId="56DA50C5" w14:textId="77777777" w:rsidR="00913C6C" w:rsidRPr="00800E4D" w:rsidRDefault="00913C6C" w:rsidP="0018005D"/>
        </w:tc>
        <w:tc>
          <w:tcPr>
            <w:tcW w:w="881" w:type="dxa"/>
          </w:tcPr>
          <w:p w14:paraId="10596FDC" w14:textId="77777777" w:rsidR="00913C6C" w:rsidRPr="00800E4D" w:rsidRDefault="00913C6C" w:rsidP="0018005D"/>
        </w:tc>
      </w:tr>
      <w:tr w:rsidR="00F83061" w:rsidRPr="00800E4D" w14:paraId="08D821B6" w14:textId="77777777" w:rsidTr="0018005D">
        <w:trPr>
          <w:cantSplit/>
        </w:trPr>
        <w:tc>
          <w:tcPr>
            <w:tcW w:w="5807" w:type="dxa"/>
          </w:tcPr>
          <w:p w14:paraId="06C215E3" w14:textId="6F167E1A" w:rsidR="005F69FF" w:rsidRDefault="00913C6C" w:rsidP="00B34682">
            <w:r>
              <w:t xml:space="preserve">3. </w:t>
            </w:r>
            <w:r w:rsidR="00B34682">
              <w:t>A</w:t>
            </w:r>
            <w:r w:rsidR="00B34682" w:rsidRPr="00B34682">
              <w:t>n annual subscription to Netflix, with average viewing times, produces around 17kg of CO2</w:t>
            </w:r>
            <w:r w:rsidR="00B34682">
              <w:t>.</w:t>
            </w:r>
          </w:p>
        </w:tc>
        <w:tc>
          <w:tcPr>
            <w:tcW w:w="715" w:type="dxa"/>
          </w:tcPr>
          <w:p w14:paraId="5ECE5B43" w14:textId="77777777" w:rsidR="00F83061" w:rsidRPr="00800E4D" w:rsidRDefault="00F83061" w:rsidP="0018005D"/>
        </w:tc>
        <w:tc>
          <w:tcPr>
            <w:tcW w:w="881" w:type="dxa"/>
          </w:tcPr>
          <w:p w14:paraId="2D900337" w14:textId="77777777" w:rsidR="00F83061" w:rsidRPr="00800E4D" w:rsidRDefault="00F83061" w:rsidP="0018005D"/>
        </w:tc>
      </w:tr>
      <w:tr w:rsidR="00B34682" w:rsidRPr="00800E4D" w14:paraId="275F50E6" w14:textId="77777777" w:rsidTr="0018005D">
        <w:trPr>
          <w:cantSplit/>
        </w:trPr>
        <w:tc>
          <w:tcPr>
            <w:tcW w:w="5807" w:type="dxa"/>
          </w:tcPr>
          <w:p w14:paraId="1B2920C4" w14:textId="6A2778BC" w:rsidR="00B34682" w:rsidRPr="00B34682" w:rsidRDefault="00913C6C" w:rsidP="00AD6F2D">
            <w:r>
              <w:t xml:space="preserve">4. </w:t>
            </w:r>
            <w:r w:rsidR="00B34682" w:rsidRPr="00913C6C">
              <w:t xml:space="preserve">Your Netflix carbon cost is about the same as </w:t>
            </w:r>
            <w:r w:rsidR="00B34682" w:rsidRPr="00B34682">
              <w:t xml:space="preserve">a single 60-mile journey in a petrol-fuelled car. </w:t>
            </w:r>
            <w:r w:rsidR="00AD6F2D" w:rsidRPr="00AD6F2D">
              <w:t xml:space="preserve">Typical petrol car emissions </w:t>
            </w:r>
            <w:r w:rsidR="00AD6F2D">
              <w:t xml:space="preserve">are circa </w:t>
            </w:r>
            <w:r w:rsidR="00AD6F2D" w:rsidRPr="00AD6F2D">
              <w:t>0.25–0.3 kg per mile.</w:t>
            </w:r>
          </w:p>
        </w:tc>
        <w:tc>
          <w:tcPr>
            <w:tcW w:w="715" w:type="dxa"/>
          </w:tcPr>
          <w:p w14:paraId="13DACD22" w14:textId="77777777" w:rsidR="00B34682" w:rsidRPr="00800E4D" w:rsidRDefault="00B34682" w:rsidP="0018005D"/>
        </w:tc>
        <w:tc>
          <w:tcPr>
            <w:tcW w:w="881" w:type="dxa"/>
          </w:tcPr>
          <w:p w14:paraId="4BFC413B" w14:textId="77777777" w:rsidR="00B34682" w:rsidRPr="00800E4D" w:rsidRDefault="00B34682" w:rsidP="0018005D"/>
        </w:tc>
      </w:tr>
      <w:tr w:rsidR="00913C6C" w:rsidRPr="00800E4D" w14:paraId="6BBABB86" w14:textId="77777777" w:rsidTr="0018005D">
        <w:trPr>
          <w:cantSplit/>
        </w:trPr>
        <w:tc>
          <w:tcPr>
            <w:tcW w:w="5807" w:type="dxa"/>
          </w:tcPr>
          <w:p w14:paraId="144AA087" w14:textId="1EA7FE41" w:rsidR="00913C6C" w:rsidRPr="00913C6C" w:rsidRDefault="00913C6C" w:rsidP="00AD6F2D">
            <w:r>
              <w:t xml:space="preserve">5. </w:t>
            </w:r>
            <w:r w:rsidRPr="00B34682">
              <w:t>A single flight from London to Berlin would emit 10 times that amount, per economy passenger.</w:t>
            </w:r>
            <w:r w:rsidRPr="00913C6C">
              <w:t xml:space="preserve">  </w:t>
            </w:r>
            <w:r w:rsidR="00AD6F2D" w:rsidRPr="00AD6F2D">
              <w:t>Short</w:t>
            </w:r>
            <w:r w:rsidR="00AD6F2D" w:rsidRPr="00AD6F2D">
              <w:noBreakHyphen/>
              <w:t xml:space="preserve">haul economy flights typically emit </w:t>
            </w:r>
            <w:r w:rsidR="00AD6F2D">
              <w:t xml:space="preserve">around </w:t>
            </w:r>
            <w:r w:rsidR="00AD6F2D" w:rsidRPr="00AD6F2D">
              <w:t>150–200 kg per passenger.</w:t>
            </w:r>
            <w:r w:rsidR="00AD6F2D">
              <w:t xml:space="preserve"> </w:t>
            </w:r>
            <w:r w:rsidR="00AD6F2D" w:rsidRPr="00913C6C">
              <w:t xml:space="preserve">Business </w:t>
            </w:r>
            <w:r w:rsidR="00AD6F2D">
              <w:t xml:space="preserve">is double that and </w:t>
            </w:r>
            <w:r w:rsidR="00AD6F2D" w:rsidRPr="00913C6C">
              <w:t xml:space="preserve">1st </w:t>
            </w:r>
            <w:r w:rsidR="00AD6F2D">
              <w:t xml:space="preserve">triple. </w:t>
            </w:r>
          </w:p>
        </w:tc>
        <w:tc>
          <w:tcPr>
            <w:tcW w:w="715" w:type="dxa"/>
          </w:tcPr>
          <w:p w14:paraId="0DFD1CC2" w14:textId="77777777" w:rsidR="00913C6C" w:rsidRPr="00800E4D" w:rsidRDefault="00913C6C" w:rsidP="0018005D"/>
        </w:tc>
        <w:tc>
          <w:tcPr>
            <w:tcW w:w="881" w:type="dxa"/>
          </w:tcPr>
          <w:p w14:paraId="4244FD6B" w14:textId="77777777" w:rsidR="00913C6C" w:rsidRPr="00800E4D" w:rsidRDefault="00913C6C" w:rsidP="0018005D"/>
        </w:tc>
      </w:tr>
      <w:tr w:rsidR="00F83061" w:rsidRPr="00800E4D" w14:paraId="3EF5CC92" w14:textId="77777777" w:rsidTr="0018005D">
        <w:trPr>
          <w:cantSplit/>
        </w:trPr>
        <w:tc>
          <w:tcPr>
            <w:tcW w:w="5807" w:type="dxa"/>
          </w:tcPr>
          <w:p w14:paraId="6691F697" w14:textId="69E85432" w:rsidR="005F69FF" w:rsidRDefault="00913C6C" w:rsidP="00913C6C">
            <w:r>
              <w:t xml:space="preserve">6. </w:t>
            </w:r>
            <w:r w:rsidR="00B34682">
              <w:t xml:space="preserve">Eating a single </w:t>
            </w:r>
            <w:r w:rsidR="00B34682" w:rsidRPr="00913C6C">
              <w:t xml:space="preserve">steak </w:t>
            </w:r>
            <w:r w:rsidRPr="00913C6C">
              <w:t xml:space="preserve">can cost </w:t>
            </w:r>
            <w:r w:rsidR="00B34682" w:rsidRPr="00913C6C">
              <w:t>20–30kg</w:t>
            </w:r>
            <w:r w:rsidRPr="00913C6C">
              <w:t xml:space="preserve"> and, no, that’s not a typo. </w:t>
            </w:r>
          </w:p>
        </w:tc>
        <w:tc>
          <w:tcPr>
            <w:tcW w:w="715" w:type="dxa"/>
          </w:tcPr>
          <w:p w14:paraId="08ADF6E5" w14:textId="77777777" w:rsidR="00F83061" w:rsidRPr="00800E4D" w:rsidRDefault="00F83061" w:rsidP="0018005D"/>
        </w:tc>
        <w:tc>
          <w:tcPr>
            <w:tcW w:w="881" w:type="dxa"/>
          </w:tcPr>
          <w:p w14:paraId="14E56238" w14:textId="77777777" w:rsidR="00F83061" w:rsidRPr="00800E4D" w:rsidRDefault="00F83061" w:rsidP="0018005D"/>
        </w:tc>
      </w:tr>
    </w:tbl>
    <w:p w14:paraId="76B5C8CA" w14:textId="77777777" w:rsidR="00F83061" w:rsidRDefault="00F83061" w:rsidP="00502854"/>
    <w:p w14:paraId="610DCEAA" w14:textId="77777777" w:rsidR="00AD6F2D" w:rsidRPr="008C63C3" w:rsidRDefault="00AD6F2D" w:rsidP="00502854"/>
    <w:p w14:paraId="3653F7BE" w14:textId="4AE314DD" w:rsidR="008208FD" w:rsidRPr="008208FD" w:rsidRDefault="008208FD" w:rsidP="008208FD">
      <w:r w:rsidRPr="008208FD">
        <w:t>The environmental challenge with AI</w:t>
      </w:r>
      <w:r>
        <w:t xml:space="preserve"> is not the carbon and water cost of running a query but the huge scale </w:t>
      </w:r>
      <w:r w:rsidRPr="008208FD">
        <w:t xml:space="preserve">at which </w:t>
      </w:r>
      <w:r>
        <w:t xml:space="preserve">it is </w:t>
      </w:r>
      <w:r w:rsidRPr="008208FD">
        <w:t>being deployed.</w:t>
      </w:r>
    </w:p>
    <w:p w14:paraId="36E4DFB9" w14:textId="004E8204" w:rsidR="00502854" w:rsidRDefault="002A2471" w:rsidP="00502854">
      <w:r>
        <w:t>Consider</w:t>
      </w:r>
      <w:r w:rsidR="00A324A5" w:rsidRPr="002375CD">
        <w:t xml:space="preserve"> your screen time, but what you buy, eat and where you travel have substantially greater </w:t>
      </w:r>
      <w:r w:rsidR="008208FD">
        <w:t>i</w:t>
      </w:r>
      <w:r w:rsidR="00A324A5" w:rsidRPr="002375CD">
        <w:t>mpact.</w:t>
      </w:r>
      <w:r w:rsidR="008208FD">
        <w:t xml:space="preserve">  Switch your computer off, eat vegetarian, and buy a smaller/electric car next time, or better still use public transport and get yourself a bike. Individually, the difference we can make is </w:t>
      </w:r>
      <w:r>
        <w:t>miniscule,</w:t>
      </w:r>
      <w:r w:rsidR="008208FD">
        <w:t xml:space="preserve"> but </w:t>
      </w:r>
      <w:r w:rsidR="00AA69C4">
        <w:t xml:space="preserve">we do make a difference and </w:t>
      </w:r>
      <w:r w:rsidR="008208FD">
        <w:t xml:space="preserve">there are 8 billion people on the planet.   </w:t>
      </w:r>
    </w:p>
    <w:p w14:paraId="33C8FBF2" w14:textId="77777777" w:rsidR="00A324A5" w:rsidRPr="007E73A7" w:rsidRDefault="00A324A5" w:rsidP="00502854">
      <w:pPr>
        <w:rPr>
          <w:rFonts w:eastAsia="Aptos"/>
        </w:rPr>
      </w:pPr>
    </w:p>
    <w:tbl>
      <w:tblPr>
        <w:tblStyle w:val="TableGrid1"/>
        <w:tblW w:w="0" w:type="auto"/>
        <w:tblInd w:w="0" w:type="dxa"/>
        <w:tblBorders>
          <w:insideH w:val="none" w:sz="0" w:space="0" w:color="auto"/>
          <w:insideV w:val="none" w:sz="0" w:space="0" w:color="auto"/>
        </w:tblBorders>
        <w:tblLook w:val="04A0" w:firstRow="1" w:lastRow="0" w:firstColumn="1" w:lastColumn="0" w:noHBand="0" w:noVBand="1"/>
      </w:tblPr>
      <w:tblGrid>
        <w:gridCol w:w="1220"/>
        <w:gridCol w:w="6000"/>
      </w:tblGrid>
      <w:tr w:rsidR="00502854" w:rsidRPr="007E73A7" w14:paraId="174BEDCD" w14:textId="77777777" w:rsidTr="00EB5521">
        <w:trPr>
          <w:trHeight w:val="473"/>
        </w:trPr>
        <w:tc>
          <w:tcPr>
            <w:tcW w:w="1271" w:type="dxa"/>
            <w:tcBorders>
              <w:top w:val="single" w:sz="4" w:space="0" w:color="auto"/>
              <w:left w:val="single" w:sz="4" w:space="0" w:color="auto"/>
              <w:bottom w:val="single" w:sz="4" w:space="0" w:color="auto"/>
              <w:right w:val="nil"/>
            </w:tcBorders>
            <w:shd w:val="clear" w:color="auto" w:fill="D9F2D0" w:themeFill="accent6" w:themeFillTint="33"/>
            <w:vAlign w:val="center"/>
            <w:hideMark/>
          </w:tcPr>
          <w:p w14:paraId="05679D3E" w14:textId="77777777" w:rsidR="00502854" w:rsidRPr="007E73A7" w:rsidRDefault="00502854" w:rsidP="00EB5521">
            <w:pPr>
              <w:jc w:val="center"/>
            </w:pPr>
            <w:r w:rsidRPr="007E73A7">
              <w:rPr>
                <w:noProof/>
              </w:rPr>
              <w:drawing>
                <wp:inline distT="0" distB="0" distL="0" distR="0" wp14:anchorId="532F2016" wp14:editId="108CCF0D">
                  <wp:extent cx="572770" cy="473710"/>
                  <wp:effectExtent l="0" t="0" r="0" b="2540"/>
                  <wp:docPr id="2" name="Picture 1" descr="A black and white image of a mega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and white image of a megaphone&#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2770" cy="473710"/>
                          </a:xfrm>
                          <a:prstGeom prst="rect">
                            <a:avLst/>
                          </a:prstGeom>
                          <a:noFill/>
                          <a:ln>
                            <a:noFill/>
                          </a:ln>
                        </pic:spPr>
                      </pic:pic>
                    </a:graphicData>
                  </a:graphic>
                </wp:inline>
              </w:drawing>
            </w:r>
          </w:p>
        </w:tc>
        <w:tc>
          <w:tcPr>
            <w:tcW w:w="8357" w:type="dxa"/>
            <w:tcBorders>
              <w:top w:val="single" w:sz="4" w:space="0" w:color="auto"/>
              <w:left w:val="nil"/>
              <w:bottom w:val="single" w:sz="4" w:space="0" w:color="auto"/>
              <w:right w:val="single" w:sz="4" w:space="0" w:color="auto"/>
            </w:tcBorders>
            <w:shd w:val="clear" w:color="auto" w:fill="D9F2D0" w:themeFill="accent6" w:themeFillTint="33"/>
            <w:vAlign w:val="center"/>
            <w:hideMark/>
          </w:tcPr>
          <w:p w14:paraId="73080F9D" w14:textId="77777777" w:rsidR="00502854" w:rsidRPr="007E73A7" w:rsidRDefault="00502854" w:rsidP="00EB5521">
            <w:pPr>
              <w:spacing w:before="60" w:after="60"/>
              <w:jc w:val="center"/>
              <w:outlineLvl w:val="2"/>
              <w:rPr>
                <w:rFonts w:eastAsia="Times New Roman" w:cs="Times New Roman"/>
                <w:color w:val="0F4761" w:themeColor="accent1" w:themeShade="BF"/>
              </w:rPr>
            </w:pPr>
            <w:r w:rsidRPr="007E73A7">
              <w:rPr>
                <w:rFonts w:eastAsia="Times New Roman" w:cs="Times New Roman"/>
                <w:color w:val="0F4761" w:themeColor="accent1" w:themeShade="BF"/>
              </w:rPr>
              <w:t xml:space="preserve">Help us to help everyone by sharing this with your network. </w:t>
            </w:r>
            <w:hyperlink r:id="rId22" w:history="1">
              <w:r w:rsidRPr="007E73A7">
                <w:rPr>
                  <w:rFonts w:eastAsia="Times New Roman" w:cs="Times New Roman"/>
                  <w:color w:val="467886" w:themeColor="hyperlink"/>
                  <w:u w:val="single"/>
                </w:rPr>
                <w:t>Charity Excellence Learning</w:t>
              </w:r>
            </w:hyperlink>
            <w:r w:rsidRPr="007E73A7">
              <w:rPr>
                <w:rFonts w:eastAsia="Times New Roman" w:cs="Times New Roman"/>
                <w:color w:val="0F4761" w:themeColor="accent1" w:themeShade="BF"/>
              </w:rPr>
              <w:t>: certificated, online AI courses that anyone can undertake.</w:t>
            </w:r>
          </w:p>
        </w:tc>
      </w:tr>
    </w:tbl>
    <w:p w14:paraId="56EE9D60" w14:textId="77777777" w:rsidR="00502854" w:rsidRPr="007E73A7" w:rsidRDefault="00502854" w:rsidP="00502854">
      <w:pPr>
        <w:spacing w:after="80"/>
        <w:contextualSpacing/>
        <w:jc w:val="center"/>
        <w:rPr>
          <w:rFonts w:ascii="Aptos Display" w:eastAsia="Times New Roman" w:hAnsi="Aptos Display" w:cs="Times New Roman"/>
          <w:spacing w:val="-10"/>
          <w:kern w:val="28"/>
        </w:rPr>
      </w:pPr>
    </w:p>
    <w:bookmarkEnd w:id="5"/>
    <w:p w14:paraId="1B1845CB" w14:textId="77777777" w:rsidR="00502854" w:rsidRPr="007E73A7" w:rsidRDefault="00502854" w:rsidP="00502854">
      <w:pPr>
        <w:ind w:left="720"/>
        <w:rPr>
          <w:rFonts w:eastAsia="Aptos"/>
          <w:i/>
          <w:iCs/>
        </w:rPr>
      </w:pPr>
    </w:p>
    <w:p w14:paraId="0D3A2F07" w14:textId="77777777" w:rsidR="00502854" w:rsidRDefault="00502854" w:rsidP="00502854">
      <w:pPr>
        <w:spacing w:line="276" w:lineRule="auto"/>
      </w:pPr>
    </w:p>
    <w:p w14:paraId="0C2ACE74" w14:textId="77777777" w:rsidR="00502854" w:rsidRPr="005268EC" w:rsidRDefault="00502854" w:rsidP="00502854">
      <w:pPr>
        <w:spacing w:line="276" w:lineRule="auto"/>
      </w:pPr>
    </w:p>
    <w:p w14:paraId="613EE060" w14:textId="77777777" w:rsidR="004D78CE" w:rsidRPr="00502854" w:rsidRDefault="004D78CE" w:rsidP="00502854">
      <w:pPr>
        <w:spacing w:after="160" w:line="278" w:lineRule="auto"/>
        <w:rPr>
          <w:b/>
          <w:bCs/>
          <w:color w:val="0B769F" w:themeColor="accent4" w:themeShade="BF"/>
          <w:sz w:val="28"/>
          <w:szCs w:val="28"/>
        </w:rPr>
      </w:pPr>
    </w:p>
    <w:sectPr w:rsidR="004D78CE" w:rsidRPr="00502854" w:rsidSect="004775EC">
      <w:headerReference w:type="default" r:id="rId23"/>
      <w:footerReference w:type="default" r:id="rId24"/>
      <w:pgSz w:w="8391" w:h="11906"/>
      <w:pgMar w:top="1134" w:right="537" w:bottom="1134" w:left="624" w:header="17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44F10" w14:textId="77777777" w:rsidR="00E348B4" w:rsidRDefault="00E348B4" w:rsidP="00D02B18">
      <w:r>
        <w:separator/>
      </w:r>
    </w:p>
  </w:endnote>
  <w:endnote w:type="continuationSeparator" w:id="0">
    <w:p w14:paraId="4AF05EBC" w14:textId="77777777" w:rsidR="00E348B4" w:rsidRDefault="00E348B4" w:rsidP="00D02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ple Color Emoji">
    <w:altName w:val="Calibri"/>
    <w:charset w:val="00"/>
    <w:family w:val="auto"/>
    <w:pitch w:val="variable"/>
    <w:sig w:usb0="00000003" w:usb1="18000000" w:usb2="14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4A99B" w14:textId="77777777" w:rsidR="00123344" w:rsidRPr="00C022D6" w:rsidRDefault="003275CA" w:rsidP="00824E1D">
    <w:pPr>
      <w:pStyle w:val="Footer"/>
      <w:tabs>
        <w:tab w:val="clear" w:pos="9026"/>
        <w:tab w:val="right" w:pos="9638"/>
      </w:tabs>
      <w:rPr>
        <w:color w:val="7F7F7F" w:themeColor="text1" w:themeTint="80"/>
        <w:szCs w:val="21"/>
      </w:rPr>
    </w:pPr>
    <w:hyperlink r:id="rId1" w:history="1">
      <w:r w:rsidRPr="00C022D6">
        <w:rPr>
          <w:rStyle w:val="Hyperlink"/>
          <w:color w:val="7F7F7F" w:themeColor="text1" w:themeTint="80"/>
          <w:szCs w:val="21"/>
          <w:u w:val="none"/>
        </w:rPr>
        <w:t>learning.charityexcellence.co.uk</w:t>
      </w:r>
    </w:hyperlink>
    <w:r w:rsidR="005E34F1" w:rsidRPr="00C022D6">
      <w:rPr>
        <w:color w:val="7F7F7F" w:themeColor="text1" w:themeTint="80"/>
        <w:szCs w:val="21"/>
      </w:rPr>
      <w:tab/>
    </w:r>
    <w:r w:rsidR="005E34F1" w:rsidRPr="00C022D6">
      <w:rPr>
        <w:color w:val="7F7F7F" w:themeColor="text1" w:themeTint="80"/>
        <w:szCs w:val="21"/>
      </w:rPr>
      <w:tab/>
      <w:t xml:space="preserve">Page </w:t>
    </w:r>
    <w:r w:rsidR="005E34F1" w:rsidRPr="00C022D6">
      <w:rPr>
        <w:color w:val="7F7F7F" w:themeColor="text1" w:themeTint="80"/>
        <w:szCs w:val="21"/>
      </w:rPr>
      <w:fldChar w:fldCharType="begin"/>
    </w:r>
    <w:r w:rsidR="005E34F1" w:rsidRPr="00C022D6">
      <w:rPr>
        <w:color w:val="7F7F7F" w:themeColor="text1" w:themeTint="80"/>
        <w:szCs w:val="21"/>
      </w:rPr>
      <w:instrText xml:space="preserve"> PAGE  \* MERGEFORMAT </w:instrText>
    </w:r>
    <w:r w:rsidR="005E34F1" w:rsidRPr="00C022D6">
      <w:rPr>
        <w:color w:val="7F7F7F" w:themeColor="text1" w:themeTint="80"/>
        <w:szCs w:val="21"/>
      </w:rPr>
      <w:fldChar w:fldCharType="separate"/>
    </w:r>
    <w:r w:rsidR="005E34F1" w:rsidRPr="00C022D6">
      <w:rPr>
        <w:noProof/>
        <w:color w:val="7F7F7F" w:themeColor="text1" w:themeTint="80"/>
        <w:szCs w:val="21"/>
      </w:rPr>
      <w:t>1</w:t>
    </w:r>
    <w:r w:rsidR="005E34F1" w:rsidRPr="00C022D6">
      <w:rPr>
        <w:color w:val="7F7F7F" w:themeColor="text1" w:themeTint="80"/>
        <w:szCs w:val="21"/>
      </w:rPr>
      <w:fldChar w:fldCharType="end"/>
    </w:r>
    <w:r w:rsidR="005E34F1" w:rsidRPr="00C022D6">
      <w:rPr>
        <w:color w:val="7F7F7F" w:themeColor="text1" w:themeTint="80"/>
        <w:szCs w:val="21"/>
      </w:rPr>
      <w:t xml:space="preserve"> of </w:t>
    </w:r>
    <w:r w:rsidR="005E34F1" w:rsidRPr="00C022D6">
      <w:rPr>
        <w:color w:val="7F7F7F" w:themeColor="text1" w:themeTint="80"/>
        <w:szCs w:val="21"/>
      </w:rPr>
      <w:fldChar w:fldCharType="begin"/>
    </w:r>
    <w:r w:rsidR="005E34F1" w:rsidRPr="00C022D6">
      <w:rPr>
        <w:color w:val="7F7F7F" w:themeColor="text1" w:themeTint="80"/>
        <w:szCs w:val="21"/>
      </w:rPr>
      <w:instrText xml:space="preserve"> NUMPAGES  \* MERGEFORMAT </w:instrText>
    </w:r>
    <w:r w:rsidR="005E34F1" w:rsidRPr="00C022D6">
      <w:rPr>
        <w:color w:val="7F7F7F" w:themeColor="text1" w:themeTint="80"/>
        <w:szCs w:val="21"/>
      </w:rPr>
      <w:fldChar w:fldCharType="separate"/>
    </w:r>
    <w:r w:rsidR="005E34F1" w:rsidRPr="00C022D6">
      <w:rPr>
        <w:noProof/>
        <w:color w:val="7F7F7F" w:themeColor="text1" w:themeTint="80"/>
        <w:szCs w:val="21"/>
      </w:rPr>
      <w:t>1</w:t>
    </w:r>
    <w:r w:rsidR="005E34F1" w:rsidRPr="00C022D6">
      <w:rPr>
        <w:noProof/>
        <w:color w:val="7F7F7F" w:themeColor="text1" w:themeTint="8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1C936" w14:textId="77777777" w:rsidR="00E348B4" w:rsidRDefault="00E348B4" w:rsidP="00D02B18">
      <w:r>
        <w:separator/>
      </w:r>
    </w:p>
  </w:footnote>
  <w:footnote w:type="continuationSeparator" w:id="0">
    <w:p w14:paraId="2692A097" w14:textId="77777777" w:rsidR="00E348B4" w:rsidRDefault="00E348B4" w:rsidP="00D02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57BF7" w14:textId="77777777" w:rsidR="00123344" w:rsidRDefault="00415CDD" w:rsidP="00D02B18">
    <w:pPr>
      <w:pStyle w:val="Header"/>
    </w:pPr>
    <w:r>
      <w:rPr>
        <w:noProof/>
      </w:rPr>
      <w:drawing>
        <wp:anchor distT="0" distB="0" distL="114300" distR="114300" simplePos="0" relativeHeight="251659264" behindDoc="1" locked="0" layoutInCell="1" allowOverlap="1" wp14:anchorId="4758983A" wp14:editId="22905EBA">
          <wp:simplePos x="0" y="0"/>
          <wp:positionH relativeFrom="column">
            <wp:posOffset>-2424216</wp:posOffset>
          </wp:positionH>
          <wp:positionV relativeFrom="paragraph">
            <wp:posOffset>1603155</wp:posOffset>
          </wp:positionV>
          <wp:extent cx="7352984" cy="5114347"/>
          <wp:effectExtent l="0" t="0" r="0" b="3810"/>
          <wp:wrapNone/>
          <wp:docPr id="901935074" name="Picture 1" descr="A white star and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935074" name="Picture 1" descr="A white star and a black background&#10;&#10;AI-generated content may be incorrect."/>
                  <pic:cNvPicPr/>
                </pic:nvPicPr>
                <pic:blipFill rotWithShape="1">
                  <a:blip r:embed="rId1">
                    <a:extLst>
                      <a:ext uri="{28A0092B-C50C-407E-A947-70E740481C1C}">
                        <a14:useLocalDpi xmlns:a14="http://schemas.microsoft.com/office/drawing/2010/main" val="0"/>
                      </a:ext>
                    </a:extLst>
                  </a:blip>
                  <a:srcRect/>
                  <a:stretch>
                    <a:fillRect/>
                  </a:stretch>
                </pic:blipFill>
                <pic:spPr bwMode="auto">
                  <a:xfrm>
                    <a:off x="0" y="0"/>
                    <a:ext cx="7358996" cy="511852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0163">
      <w:rPr>
        <w:noProof/>
      </w:rPr>
      <w:drawing>
        <wp:inline distT="0" distB="0" distL="0" distR="0" wp14:anchorId="781D7B35" wp14:editId="30F5AB5B">
          <wp:extent cx="559117" cy="494676"/>
          <wp:effectExtent l="0" t="0" r="0" b="635"/>
          <wp:docPr id="196991951" name="Picture 2" descr="A logo for a charity&#10;&#10;AI-generated content may be incorrect.">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91951" name="Picture 2" descr="A logo for a charity&#10;&#10;AI-generated content may be incorrect.">
                    <a:hlinkClick r:id="rId2"/>
                  </pic:cNvPr>
                  <pic:cNvPicPr/>
                </pic:nvPicPr>
                <pic:blipFill>
                  <a:blip r:embed="rId3">
                    <a:extLst>
                      <a:ext uri="{28A0092B-C50C-407E-A947-70E740481C1C}">
                        <a14:useLocalDpi xmlns:a14="http://schemas.microsoft.com/office/drawing/2010/main" val="0"/>
                      </a:ext>
                    </a:extLst>
                  </a:blip>
                  <a:stretch>
                    <a:fillRect/>
                  </a:stretch>
                </pic:blipFill>
                <pic:spPr>
                  <a:xfrm>
                    <a:off x="0" y="0"/>
                    <a:ext cx="583583" cy="5163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50043"/>
    <w:multiLevelType w:val="hybridMultilevel"/>
    <w:tmpl w:val="5330D8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B60EC9"/>
    <w:multiLevelType w:val="hybridMultilevel"/>
    <w:tmpl w:val="269A2EC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10097E"/>
    <w:multiLevelType w:val="hybridMultilevel"/>
    <w:tmpl w:val="9EC67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667440"/>
    <w:multiLevelType w:val="hybridMultilevel"/>
    <w:tmpl w:val="1228E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6221EA"/>
    <w:multiLevelType w:val="hybridMultilevel"/>
    <w:tmpl w:val="8F5AD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164BC1"/>
    <w:multiLevelType w:val="hybridMultilevel"/>
    <w:tmpl w:val="E50A2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C56343"/>
    <w:multiLevelType w:val="hybridMultilevel"/>
    <w:tmpl w:val="82C2DC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6186B31"/>
    <w:multiLevelType w:val="hybridMultilevel"/>
    <w:tmpl w:val="E93654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9DA2445"/>
    <w:multiLevelType w:val="hybridMultilevel"/>
    <w:tmpl w:val="2C7A8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BC5773"/>
    <w:multiLevelType w:val="hybridMultilevel"/>
    <w:tmpl w:val="51964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8A2B1B"/>
    <w:multiLevelType w:val="hybridMultilevel"/>
    <w:tmpl w:val="C4323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4C4140"/>
    <w:multiLevelType w:val="hybridMultilevel"/>
    <w:tmpl w:val="FB9AF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740D2E"/>
    <w:multiLevelType w:val="hybridMultilevel"/>
    <w:tmpl w:val="AFC6E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226506"/>
    <w:multiLevelType w:val="hybridMultilevel"/>
    <w:tmpl w:val="D1043B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1019BB"/>
    <w:multiLevelType w:val="hybridMultilevel"/>
    <w:tmpl w:val="168E9B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9ED2BD0"/>
    <w:multiLevelType w:val="hybridMultilevel"/>
    <w:tmpl w:val="30F21B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404E24"/>
    <w:multiLevelType w:val="hybridMultilevel"/>
    <w:tmpl w:val="72327F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4211717"/>
    <w:multiLevelType w:val="hybridMultilevel"/>
    <w:tmpl w:val="F058F8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8ED0DBB"/>
    <w:multiLevelType w:val="hybridMultilevel"/>
    <w:tmpl w:val="F544B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E305BD"/>
    <w:multiLevelType w:val="hybridMultilevel"/>
    <w:tmpl w:val="890278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E477986"/>
    <w:multiLevelType w:val="hybridMultilevel"/>
    <w:tmpl w:val="A6A2300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B042080"/>
    <w:multiLevelType w:val="hybridMultilevel"/>
    <w:tmpl w:val="2F285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6999442">
    <w:abstractNumId w:val="10"/>
  </w:num>
  <w:num w:numId="2" w16cid:durableId="669413297">
    <w:abstractNumId w:val="3"/>
  </w:num>
  <w:num w:numId="3" w16cid:durableId="912862169">
    <w:abstractNumId w:val="12"/>
  </w:num>
  <w:num w:numId="4" w16cid:durableId="373359356">
    <w:abstractNumId w:val="5"/>
  </w:num>
  <w:num w:numId="5" w16cid:durableId="2086604650">
    <w:abstractNumId w:val="2"/>
  </w:num>
  <w:num w:numId="6" w16cid:durableId="1146623686">
    <w:abstractNumId w:val="11"/>
  </w:num>
  <w:num w:numId="7" w16cid:durableId="794715959">
    <w:abstractNumId w:val="18"/>
  </w:num>
  <w:num w:numId="8" w16cid:durableId="232931822">
    <w:abstractNumId w:val="21"/>
  </w:num>
  <w:num w:numId="9" w16cid:durableId="1439376107">
    <w:abstractNumId w:val="8"/>
  </w:num>
  <w:num w:numId="10" w16cid:durableId="650476930">
    <w:abstractNumId w:val="4"/>
  </w:num>
  <w:num w:numId="11" w16cid:durableId="2029485502">
    <w:abstractNumId w:val="9"/>
  </w:num>
  <w:num w:numId="12" w16cid:durableId="78720066">
    <w:abstractNumId w:val="1"/>
  </w:num>
  <w:num w:numId="13" w16cid:durableId="902327502">
    <w:abstractNumId w:val="15"/>
  </w:num>
  <w:num w:numId="14" w16cid:durableId="368458337">
    <w:abstractNumId w:val="13"/>
  </w:num>
  <w:num w:numId="15" w16cid:durableId="208495588">
    <w:abstractNumId w:val="14"/>
  </w:num>
  <w:num w:numId="16" w16cid:durableId="692464508">
    <w:abstractNumId w:val="19"/>
  </w:num>
  <w:num w:numId="17" w16cid:durableId="937561817">
    <w:abstractNumId w:val="16"/>
  </w:num>
  <w:num w:numId="18" w16cid:durableId="746071869">
    <w:abstractNumId w:val="0"/>
  </w:num>
  <w:num w:numId="19" w16cid:durableId="794757305">
    <w:abstractNumId w:val="17"/>
  </w:num>
  <w:num w:numId="20" w16cid:durableId="1065687694">
    <w:abstractNumId w:val="20"/>
  </w:num>
  <w:num w:numId="21" w16cid:durableId="2041934032">
    <w:abstractNumId w:val="6"/>
  </w:num>
  <w:num w:numId="22" w16cid:durableId="927690383">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854"/>
    <w:rsid w:val="0000762C"/>
    <w:rsid w:val="0005203D"/>
    <w:rsid w:val="00075A85"/>
    <w:rsid w:val="000924F8"/>
    <w:rsid w:val="000B0163"/>
    <w:rsid w:val="000D14FE"/>
    <w:rsid w:val="000D71C1"/>
    <w:rsid w:val="001027D8"/>
    <w:rsid w:val="001030AA"/>
    <w:rsid w:val="0012015A"/>
    <w:rsid w:val="00123344"/>
    <w:rsid w:val="00125FE0"/>
    <w:rsid w:val="00135B52"/>
    <w:rsid w:val="001B73C3"/>
    <w:rsid w:val="001D46AA"/>
    <w:rsid w:val="001E6403"/>
    <w:rsid w:val="00204C5A"/>
    <w:rsid w:val="0021036D"/>
    <w:rsid w:val="002127E1"/>
    <w:rsid w:val="00214701"/>
    <w:rsid w:val="0022138B"/>
    <w:rsid w:val="0023325D"/>
    <w:rsid w:val="002375CD"/>
    <w:rsid w:val="00252F33"/>
    <w:rsid w:val="00274ED9"/>
    <w:rsid w:val="0028087E"/>
    <w:rsid w:val="002A2471"/>
    <w:rsid w:val="002B1CE0"/>
    <w:rsid w:val="002B4836"/>
    <w:rsid w:val="00315CC9"/>
    <w:rsid w:val="003275CA"/>
    <w:rsid w:val="00355003"/>
    <w:rsid w:val="0036031D"/>
    <w:rsid w:val="0037491F"/>
    <w:rsid w:val="00375A93"/>
    <w:rsid w:val="003765FE"/>
    <w:rsid w:val="00393435"/>
    <w:rsid w:val="00393BCE"/>
    <w:rsid w:val="003E75FF"/>
    <w:rsid w:val="00406B4A"/>
    <w:rsid w:val="00413FB4"/>
    <w:rsid w:val="00415CDD"/>
    <w:rsid w:val="00423136"/>
    <w:rsid w:val="004254E3"/>
    <w:rsid w:val="00450269"/>
    <w:rsid w:val="004548A1"/>
    <w:rsid w:val="00460D3D"/>
    <w:rsid w:val="004775EC"/>
    <w:rsid w:val="004A5BD3"/>
    <w:rsid w:val="004D78CE"/>
    <w:rsid w:val="004E1021"/>
    <w:rsid w:val="004E1160"/>
    <w:rsid w:val="004E4AE8"/>
    <w:rsid w:val="004F3ABD"/>
    <w:rsid w:val="00500758"/>
    <w:rsid w:val="00501E4F"/>
    <w:rsid w:val="00502854"/>
    <w:rsid w:val="00514264"/>
    <w:rsid w:val="00514AC8"/>
    <w:rsid w:val="00520239"/>
    <w:rsid w:val="005268EC"/>
    <w:rsid w:val="00575235"/>
    <w:rsid w:val="00576AFB"/>
    <w:rsid w:val="005E34F1"/>
    <w:rsid w:val="005F69FF"/>
    <w:rsid w:val="006369CB"/>
    <w:rsid w:val="00677C1D"/>
    <w:rsid w:val="00690A72"/>
    <w:rsid w:val="006949F5"/>
    <w:rsid w:val="006E452E"/>
    <w:rsid w:val="006F7245"/>
    <w:rsid w:val="00727435"/>
    <w:rsid w:val="00753663"/>
    <w:rsid w:val="00762950"/>
    <w:rsid w:val="00771670"/>
    <w:rsid w:val="00791746"/>
    <w:rsid w:val="007C327A"/>
    <w:rsid w:val="008208FD"/>
    <w:rsid w:val="00824E1D"/>
    <w:rsid w:val="008433CB"/>
    <w:rsid w:val="00866FD9"/>
    <w:rsid w:val="008733ED"/>
    <w:rsid w:val="008B15CA"/>
    <w:rsid w:val="008D129E"/>
    <w:rsid w:val="008D75EC"/>
    <w:rsid w:val="008F63E0"/>
    <w:rsid w:val="00913C6C"/>
    <w:rsid w:val="009A06D3"/>
    <w:rsid w:val="009B472F"/>
    <w:rsid w:val="009F7082"/>
    <w:rsid w:val="009F7D16"/>
    <w:rsid w:val="00A05560"/>
    <w:rsid w:val="00A1051C"/>
    <w:rsid w:val="00A324A5"/>
    <w:rsid w:val="00A35C6A"/>
    <w:rsid w:val="00A47F3B"/>
    <w:rsid w:val="00AA69C4"/>
    <w:rsid w:val="00AB545C"/>
    <w:rsid w:val="00AD325E"/>
    <w:rsid w:val="00AD6F2D"/>
    <w:rsid w:val="00B0665D"/>
    <w:rsid w:val="00B34682"/>
    <w:rsid w:val="00B45787"/>
    <w:rsid w:val="00BA1707"/>
    <w:rsid w:val="00BA2748"/>
    <w:rsid w:val="00BA47CA"/>
    <w:rsid w:val="00BB794F"/>
    <w:rsid w:val="00BC5286"/>
    <w:rsid w:val="00BE3F06"/>
    <w:rsid w:val="00BF112F"/>
    <w:rsid w:val="00C022D6"/>
    <w:rsid w:val="00C14CAD"/>
    <w:rsid w:val="00C16333"/>
    <w:rsid w:val="00C45552"/>
    <w:rsid w:val="00C561DF"/>
    <w:rsid w:val="00C571B3"/>
    <w:rsid w:val="00CA4CB2"/>
    <w:rsid w:val="00CD2FD7"/>
    <w:rsid w:val="00CD5F5C"/>
    <w:rsid w:val="00CE46F0"/>
    <w:rsid w:val="00D02B18"/>
    <w:rsid w:val="00D33216"/>
    <w:rsid w:val="00D35CFC"/>
    <w:rsid w:val="00D36750"/>
    <w:rsid w:val="00D85117"/>
    <w:rsid w:val="00DE7800"/>
    <w:rsid w:val="00DF22E2"/>
    <w:rsid w:val="00E348B4"/>
    <w:rsid w:val="00E5194D"/>
    <w:rsid w:val="00ED4F1D"/>
    <w:rsid w:val="00F45FDB"/>
    <w:rsid w:val="00F667C8"/>
    <w:rsid w:val="00F83061"/>
    <w:rsid w:val="00FA0877"/>
    <w:rsid w:val="00FC6BF5"/>
    <w:rsid w:val="00FD1E2F"/>
    <w:rsid w:val="00FE1FD8"/>
    <w:rsid w:val="00FF5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25D86"/>
  <w15:chartTrackingRefBased/>
  <w15:docId w15:val="{626506E1-EA39-3541-8AB5-92A891134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7C8"/>
    <w:pPr>
      <w:spacing w:after="120" w:line="240" w:lineRule="auto"/>
    </w:pPr>
    <w:rPr>
      <w:rFonts w:ascii="Calibri" w:hAnsi="Calibri" w:cs="Calibri"/>
      <w:color w:val="000000" w:themeColor="text1"/>
      <w:sz w:val="21"/>
    </w:rPr>
  </w:style>
  <w:style w:type="paragraph" w:styleId="Heading1">
    <w:name w:val="heading 1"/>
    <w:basedOn w:val="Normal"/>
    <w:next w:val="Normal"/>
    <w:link w:val="Heading1Char"/>
    <w:uiPriority w:val="9"/>
    <w:qFormat/>
    <w:rsid w:val="005268EC"/>
    <w:pPr>
      <w:outlineLvl w:val="0"/>
    </w:pPr>
    <w:rPr>
      <w:b/>
      <w:bCs/>
      <w:color w:val="0B769F" w:themeColor="accent4" w:themeShade="BF"/>
      <w:sz w:val="28"/>
      <w:szCs w:val="28"/>
    </w:rPr>
  </w:style>
  <w:style w:type="paragraph" w:styleId="Heading2">
    <w:name w:val="heading 2"/>
    <w:basedOn w:val="Normal"/>
    <w:next w:val="Normal"/>
    <w:link w:val="Heading2Char"/>
    <w:uiPriority w:val="9"/>
    <w:unhideWhenUsed/>
    <w:qFormat/>
    <w:rsid w:val="00C45552"/>
    <w:pPr>
      <w:keepNext/>
      <w:spacing w:before="240"/>
      <w:outlineLvl w:val="1"/>
    </w:pPr>
    <w:rPr>
      <w:b/>
      <w:bCs/>
      <w:color w:val="0B769F" w:themeColor="accent4" w:themeShade="BF"/>
    </w:rPr>
  </w:style>
  <w:style w:type="paragraph" w:styleId="Heading3">
    <w:name w:val="heading 3"/>
    <w:basedOn w:val="Normal"/>
    <w:next w:val="Normal"/>
    <w:link w:val="Heading3Char"/>
    <w:uiPriority w:val="9"/>
    <w:unhideWhenUsed/>
    <w:qFormat/>
    <w:rsid w:val="00824E1D"/>
    <w:pPr>
      <w:keepNext/>
      <w:keepLines/>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unhideWhenUsed/>
    <w:qFormat/>
    <w:rsid w:val="001233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33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33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33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33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33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8EC"/>
    <w:rPr>
      <w:rFonts w:ascii="Calibri" w:hAnsi="Calibri" w:cs="Calibri"/>
      <w:b/>
      <w:bCs/>
      <w:color w:val="0B769F" w:themeColor="accent4" w:themeShade="BF"/>
      <w:sz w:val="28"/>
      <w:szCs w:val="28"/>
    </w:rPr>
  </w:style>
  <w:style w:type="character" w:customStyle="1" w:styleId="Heading2Char">
    <w:name w:val="Heading 2 Char"/>
    <w:basedOn w:val="DefaultParagraphFont"/>
    <w:link w:val="Heading2"/>
    <w:uiPriority w:val="9"/>
    <w:rsid w:val="00C45552"/>
    <w:rPr>
      <w:rFonts w:ascii="Calibri" w:hAnsi="Calibri" w:cs="Calibri"/>
      <w:b/>
      <w:bCs/>
      <w:color w:val="0B769F" w:themeColor="accent4" w:themeShade="BF"/>
    </w:rPr>
  </w:style>
  <w:style w:type="character" w:customStyle="1" w:styleId="Heading3Char">
    <w:name w:val="Heading 3 Char"/>
    <w:basedOn w:val="DefaultParagraphFont"/>
    <w:link w:val="Heading3"/>
    <w:uiPriority w:val="9"/>
    <w:rsid w:val="00824E1D"/>
    <w:rPr>
      <w:rFonts w:ascii="Calibri" w:eastAsiaTheme="majorEastAsia" w:hAnsi="Calibri" w:cstheme="majorBidi"/>
      <w:color w:val="0F4761" w:themeColor="accent1" w:themeShade="BF"/>
      <w:szCs w:val="28"/>
    </w:rPr>
  </w:style>
  <w:style w:type="character" w:customStyle="1" w:styleId="Heading4Char">
    <w:name w:val="Heading 4 Char"/>
    <w:basedOn w:val="DefaultParagraphFont"/>
    <w:link w:val="Heading4"/>
    <w:uiPriority w:val="9"/>
    <w:rsid w:val="001233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33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33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3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3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344"/>
    <w:rPr>
      <w:rFonts w:eastAsiaTheme="majorEastAsia" w:cstheme="majorBidi"/>
      <w:color w:val="272727" w:themeColor="text1" w:themeTint="D8"/>
    </w:rPr>
  </w:style>
  <w:style w:type="paragraph" w:styleId="Title">
    <w:name w:val="Title"/>
    <w:basedOn w:val="Normal"/>
    <w:next w:val="Normal"/>
    <w:link w:val="TitleChar"/>
    <w:uiPriority w:val="10"/>
    <w:qFormat/>
    <w:rsid w:val="00A1051C"/>
    <w:pPr>
      <w:spacing w:after="36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51C"/>
    <w:rPr>
      <w:rFonts w:asciiTheme="majorHAnsi" w:eastAsiaTheme="majorEastAsia" w:hAnsiTheme="majorHAnsi" w:cstheme="majorBidi"/>
      <w:color w:val="000000" w:themeColor="text1"/>
      <w:spacing w:val="-10"/>
      <w:kern w:val="28"/>
      <w:sz w:val="56"/>
      <w:szCs w:val="56"/>
    </w:rPr>
  </w:style>
  <w:style w:type="paragraph" w:styleId="Subtitle">
    <w:name w:val="Subtitle"/>
    <w:basedOn w:val="Normal"/>
    <w:next w:val="Normal"/>
    <w:link w:val="SubtitleChar"/>
    <w:uiPriority w:val="11"/>
    <w:qFormat/>
    <w:rsid w:val="001233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33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344"/>
    <w:pPr>
      <w:spacing w:before="160"/>
      <w:jc w:val="center"/>
    </w:pPr>
    <w:rPr>
      <w:i/>
      <w:iCs/>
      <w:color w:val="404040" w:themeColor="text1" w:themeTint="BF"/>
    </w:rPr>
  </w:style>
  <w:style w:type="character" w:customStyle="1" w:styleId="QuoteChar">
    <w:name w:val="Quote Char"/>
    <w:basedOn w:val="DefaultParagraphFont"/>
    <w:link w:val="Quote"/>
    <w:uiPriority w:val="29"/>
    <w:rsid w:val="00123344"/>
    <w:rPr>
      <w:i/>
      <w:iCs/>
      <w:color w:val="404040" w:themeColor="text1" w:themeTint="BF"/>
    </w:rPr>
  </w:style>
  <w:style w:type="paragraph" w:styleId="ListParagraph">
    <w:name w:val="List Paragraph"/>
    <w:basedOn w:val="Normal"/>
    <w:uiPriority w:val="34"/>
    <w:qFormat/>
    <w:rsid w:val="00123344"/>
    <w:pPr>
      <w:ind w:left="720"/>
      <w:contextualSpacing/>
    </w:pPr>
  </w:style>
  <w:style w:type="character" w:styleId="IntenseEmphasis">
    <w:name w:val="Intense Emphasis"/>
    <w:basedOn w:val="DefaultParagraphFont"/>
    <w:uiPriority w:val="21"/>
    <w:qFormat/>
    <w:rsid w:val="00123344"/>
    <w:rPr>
      <w:i/>
      <w:iCs/>
      <w:color w:val="0F4761" w:themeColor="accent1" w:themeShade="BF"/>
    </w:rPr>
  </w:style>
  <w:style w:type="paragraph" w:styleId="IntenseQuote">
    <w:name w:val="Intense Quote"/>
    <w:basedOn w:val="Normal"/>
    <w:next w:val="Normal"/>
    <w:link w:val="IntenseQuoteChar"/>
    <w:uiPriority w:val="30"/>
    <w:qFormat/>
    <w:rsid w:val="001233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3344"/>
    <w:rPr>
      <w:i/>
      <w:iCs/>
      <w:color w:val="0F4761" w:themeColor="accent1" w:themeShade="BF"/>
    </w:rPr>
  </w:style>
  <w:style w:type="character" w:styleId="IntenseReference">
    <w:name w:val="Intense Reference"/>
    <w:basedOn w:val="DefaultParagraphFont"/>
    <w:uiPriority w:val="32"/>
    <w:qFormat/>
    <w:rsid w:val="00123344"/>
    <w:rPr>
      <w:b/>
      <w:bCs/>
      <w:smallCaps/>
      <w:color w:val="0F4761" w:themeColor="accent1" w:themeShade="BF"/>
      <w:spacing w:val="5"/>
    </w:rPr>
  </w:style>
  <w:style w:type="paragraph" w:styleId="Header">
    <w:name w:val="header"/>
    <w:basedOn w:val="Normal"/>
    <w:link w:val="HeaderChar"/>
    <w:uiPriority w:val="99"/>
    <w:unhideWhenUsed/>
    <w:rsid w:val="00123344"/>
    <w:pPr>
      <w:tabs>
        <w:tab w:val="center" w:pos="4513"/>
        <w:tab w:val="right" w:pos="9026"/>
      </w:tabs>
      <w:spacing w:after="0"/>
    </w:pPr>
  </w:style>
  <w:style w:type="character" w:customStyle="1" w:styleId="HeaderChar">
    <w:name w:val="Header Char"/>
    <w:basedOn w:val="DefaultParagraphFont"/>
    <w:link w:val="Header"/>
    <w:uiPriority w:val="99"/>
    <w:rsid w:val="00123344"/>
  </w:style>
  <w:style w:type="paragraph" w:styleId="Footer">
    <w:name w:val="footer"/>
    <w:basedOn w:val="Normal"/>
    <w:link w:val="FooterChar"/>
    <w:uiPriority w:val="99"/>
    <w:unhideWhenUsed/>
    <w:rsid w:val="00123344"/>
    <w:pPr>
      <w:tabs>
        <w:tab w:val="center" w:pos="4513"/>
        <w:tab w:val="right" w:pos="9026"/>
      </w:tabs>
      <w:spacing w:after="0"/>
    </w:pPr>
  </w:style>
  <w:style w:type="character" w:customStyle="1" w:styleId="FooterChar">
    <w:name w:val="Footer Char"/>
    <w:basedOn w:val="DefaultParagraphFont"/>
    <w:link w:val="Footer"/>
    <w:uiPriority w:val="99"/>
    <w:rsid w:val="00123344"/>
  </w:style>
  <w:style w:type="character" w:styleId="Hyperlink">
    <w:name w:val="Hyperlink"/>
    <w:basedOn w:val="DefaultParagraphFont"/>
    <w:uiPriority w:val="99"/>
    <w:unhideWhenUsed/>
    <w:rsid w:val="00450269"/>
    <w:rPr>
      <w:color w:val="467886" w:themeColor="hyperlink"/>
      <w:u w:val="single"/>
    </w:rPr>
  </w:style>
  <w:style w:type="character" w:styleId="UnresolvedMention">
    <w:name w:val="Unresolved Mention"/>
    <w:basedOn w:val="DefaultParagraphFont"/>
    <w:uiPriority w:val="99"/>
    <w:semiHidden/>
    <w:unhideWhenUsed/>
    <w:rsid w:val="005E34F1"/>
    <w:rPr>
      <w:color w:val="605E5C"/>
      <w:shd w:val="clear" w:color="auto" w:fill="E1DFDD"/>
    </w:rPr>
  </w:style>
  <w:style w:type="character" w:styleId="FollowedHyperlink">
    <w:name w:val="FollowedHyperlink"/>
    <w:basedOn w:val="DefaultParagraphFont"/>
    <w:uiPriority w:val="99"/>
    <w:semiHidden/>
    <w:unhideWhenUsed/>
    <w:rsid w:val="003275CA"/>
    <w:rPr>
      <w:color w:val="96607D" w:themeColor="followedHyperlink"/>
      <w:u w:val="single"/>
    </w:rPr>
  </w:style>
  <w:style w:type="paragraph" w:styleId="NoSpacing">
    <w:name w:val="No Spacing"/>
    <w:basedOn w:val="Normal"/>
    <w:uiPriority w:val="1"/>
    <w:qFormat/>
    <w:rsid w:val="00D02B18"/>
    <w:pPr>
      <w:spacing w:after="0"/>
    </w:pPr>
  </w:style>
  <w:style w:type="table" w:styleId="TableGrid">
    <w:name w:val="Table Grid"/>
    <w:basedOn w:val="TableNormal"/>
    <w:uiPriority w:val="39"/>
    <w:rsid w:val="00762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924F8"/>
    <w:pPr>
      <w:spacing w:before="100" w:beforeAutospacing="1" w:after="100" w:afterAutospacing="1"/>
    </w:pPr>
    <w:rPr>
      <w:rFonts w:ascii="Times New Roman" w:eastAsia="Times New Roman" w:hAnsi="Times New Roman" w:cs="Times New Roman"/>
      <w:color w:val="auto"/>
      <w:kern w:val="0"/>
      <w:lang w:eastAsia="en-GB"/>
      <w14:ligatures w14:val="none"/>
    </w:rPr>
  </w:style>
  <w:style w:type="character" w:styleId="Strong">
    <w:name w:val="Strong"/>
    <w:basedOn w:val="DefaultParagraphFont"/>
    <w:uiPriority w:val="22"/>
    <w:qFormat/>
    <w:rsid w:val="000924F8"/>
    <w:rPr>
      <w:b/>
      <w:bCs/>
    </w:rPr>
  </w:style>
  <w:style w:type="character" w:styleId="Emphasis">
    <w:name w:val="Emphasis"/>
    <w:basedOn w:val="DefaultParagraphFont"/>
    <w:uiPriority w:val="20"/>
    <w:qFormat/>
    <w:rsid w:val="000924F8"/>
    <w:rPr>
      <w:i/>
      <w:iCs/>
    </w:rPr>
  </w:style>
  <w:style w:type="paragraph" w:styleId="TOCHeading">
    <w:name w:val="TOC Heading"/>
    <w:basedOn w:val="Heading1"/>
    <w:next w:val="Normal"/>
    <w:uiPriority w:val="39"/>
    <w:unhideWhenUsed/>
    <w:qFormat/>
    <w:rsid w:val="00125FE0"/>
    <w:pPr>
      <w:keepNext/>
      <w:keepLines/>
      <w:spacing w:before="480" w:after="0" w:line="276" w:lineRule="auto"/>
      <w:outlineLvl w:val="9"/>
    </w:pPr>
    <w:rPr>
      <w:rFonts w:asciiTheme="majorHAnsi" w:eastAsiaTheme="majorEastAsia" w:hAnsiTheme="majorHAnsi" w:cstheme="majorBidi"/>
      <w:color w:val="0F4761" w:themeColor="accent1" w:themeShade="BF"/>
      <w:kern w:val="0"/>
      <w:lang w:val="en-US"/>
      <w14:ligatures w14:val="none"/>
    </w:rPr>
  </w:style>
  <w:style w:type="paragraph" w:styleId="TOC1">
    <w:name w:val="toc 1"/>
    <w:basedOn w:val="Normal"/>
    <w:next w:val="Normal"/>
    <w:autoRedefine/>
    <w:uiPriority w:val="39"/>
    <w:unhideWhenUsed/>
    <w:qFormat/>
    <w:rsid w:val="00A1051C"/>
    <w:pPr>
      <w:tabs>
        <w:tab w:val="right" w:leader="dot" w:pos="6623"/>
      </w:tabs>
      <w:spacing w:before="120" w:after="0"/>
    </w:pPr>
    <w:rPr>
      <w:b/>
      <w:bCs/>
      <w:i/>
      <w:iCs/>
    </w:rPr>
  </w:style>
  <w:style w:type="paragraph" w:styleId="TOC2">
    <w:name w:val="toc 2"/>
    <w:basedOn w:val="Normal"/>
    <w:next w:val="Normal"/>
    <w:autoRedefine/>
    <w:uiPriority w:val="39"/>
    <w:unhideWhenUsed/>
    <w:qFormat/>
    <w:rsid w:val="00A1051C"/>
    <w:pPr>
      <w:tabs>
        <w:tab w:val="right" w:leader="dot" w:pos="6623"/>
      </w:tabs>
      <w:spacing w:after="0"/>
      <w:ind w:left="238"/>
      <w:contextualSpacing/>
    </w:pPr>
    <w:rPr>
      <w:bCs/>
      <w:noProof/>
      <w:szCs w:val="22"/>
    </w:rPr>
  </w:style>
  <w:style w:type="paragraph" w:styleId="TOC3">
    <w:name w:val="toc 3"/>
    <w:basedOn w:val="Normal"/>
    <w:next w:val="Normal"/>
    <w:autoRedefine/>
    <w:uiPriority w:val="39"/>
    <w:unhideWhenUsed/>
    <w:rsid w:val="00125FE0"/>
    <w:pPr>
      <w:spacing w:after="0"/>
      <w:ind w:left="480"/>
    </w:pPr>
    <w:rPr>
      <w:rFonts w:asciiTheme="minorHAnsi" w:hAnsiTheme="minorHAnsi"/>
      <w:sz w:val="20"/>
      <w:szCs w:val="20"/>
    </w:rPr>
  </w:style>
  <w:style w:type="paragraph" w:styleId="TOC4">
    <w:name w:val="toc 4"/>
    <w:basedOn w:val="Normal"/>
    <w:next w:val="Normal"/>
    <w:autoRedefine/>
    <w:uiPriority w:val="39"/>
    <w:semiHidden/>
    <w:unhideWhenUsed/>
    <w:rsid w:val="00125FE0"/>
    <w:pPr>
      <w:spacing w:after="0"/>
      <w:ind w:left="720"/>
    </w:pPr>
    <w:rPr>
      <w:rFonts w:asciiTheme="minorHAnsi" w:hAnsiTheme="minorHAnsi"/>
      <w:sz w:val="20"/>
      <w:szCs w:val="20"/>
    </w:rPr>
  </w:style>
  <w:style w:type="paragraph" w:styleId="TOC5">
    <w:name w:val="toc 5"/>
    <w:basedOn w:val="Normal"/>
    <w:next w:val="Normal"/>
    <w:autoRedefine/>
    <w:uiPriority w:val="39"/>
    <w:semiHidden/>
    <w:unhideWhenUsed/>
    <w:rsid w:val="00125FE0"/>
    <w:pPr>
      <w:spacing w:after="0"/>
      <w:ind w:left="960"/>
    </w:pPr>
    <w:rPr>
      <w:rFonts w:asciiTheme="minorHAnsi" w:hAnsiTheme="minorHAnsi"/>
      <w:sz w:val="20"/>
      <w:szCs w:val="20"/>
    </w:rPr>
  </w:style>
  <w:style w:type="paragraph" w:styleId="TOC6">
    <w:name w:val="toc 6"/>
    <w:basedOn w:val="Normal"/>
    <w:next w:val="Normal"/>
    <w:autoRedefine/>
    <w:uiPriority w:val="39"/>
    <w:semiHidden/>
    <w:unhideWhenUsed/>
    <w:rsid w:val="00125FE0"/>
    <w:pPr>
      <w:spacing w:after="0"/>
      <w:ind w:left="1200"/>
    </w:pPr>
    <w:rPr>
      <w:rFonts w:asciiTheme="minorHAnsi" w:hAnsiTheme="minorHAnsi"/>
      <w:sz w:val="20"/>
      <w:szCs w:val="20"/>
    </w:rPr>
  </w:style>
  <w:style w:type="paragraph" w:styleId="TOC7">
    <w:name w:val="toc 7"/>
    <w:basedOn w:val="Normal"/>
    <w:next w:val="Normal"/>
    <w:autoRedefine/>
    <w:uiPriority w:val="39"/>
    <w:semiHidden/>
    <w:unhideWhenUsed/>
    <w:rsid w:val="00125FE0"/>
    <w:pPr>
      <w:spacing w:after="0"/>
      <w:ind w:left="1440"/>
    </w:pPr>
    <w:rPr>
      <w:rFonts w:asciiTheme="minorHAnsi" w:hAnsiTheme="minorHAnsi"/>
      <w:sz w:val="20"/>
      <w:szCs w:val="20"/>
    </w:rPr>
  </w:style>
  <w:style w:type="paragraph" w:styleId="TOC8">
    <w:name w:val="toc 8"/>
    <w:basedOn w:val="Normal"/>
    <w:next w:val="Normal"/>
    <w:autoRedefine/>
    <w:uiPriority w:val="39"/>
    <w:semiHidden/>
    <w:unhideWhenUsed/>
    <w:rsid w:val="00125FE0"/>
    <w:pPr>
      <w:spacing w:after="0"/>
      <w:ind w:left="1680"/>
    </w:pPr>
    <w:rPr>
      <w:rFonts w:asciiTheme="minorHAnsi" w:hAnsiTheme="minorHAnsi"/>
      <w:sz w:val="20"/>
      <w:szCs w:val="20"/>
    </w:rPr>
  </w:style>
  <w:style w:type="paragraph" w:styleId="TOC9">
    <w:name w:val="toc 9"/>
    <w:basedOn w:val="Normal"/>
    <w:next w:val="Normal"/>
    <w:autoRedefine/>
    <w:uiPriority w:val="39"/>
    <w:semiHidden/>
    <w:unhideWhenUsed/>
    <w:rsid w:val="00125FE0"/>
    <w:pPr>
      <w:spacing w:after="0"/>
      <w:ind w:left="1920"/>
    </w:pPr>
    <w:rPr>
      <w:rFonts w:asciiTheme="minorHAnsi" w:hAnsiTheme="minorHAnsi"/>
      <w:sz w:val="20"/>
      <w:szCs w:val="20"/>
    </w:rPr>
  </w:style>
  <w:style w:type="table" w:customStyle="1" w:styleId="TableGrid1">
    <w:name w:val="Table Grid1"/>
    <w:basedOn w:val="TableNormal"/>
    <w:next w:val="TableGrid"/>
    <w:uiPriority w:val="39"/>
    <w:rsid w:val="00502854"/>
    <w:pPr>
      <w:spacing w:after="0" w:line="240" w:lineRule="auto"/>
    </w:pPr>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arityexcellence.co.uk/nla-copyright-licence-for-charities/" TargetMode="External"/><Relationship Id="rId18" Type="http://schemas.openxmlformats.org/officeDocument/2006/relationships/hyperlink" Target="https://www.charityexcellence.co.uk/free-charity-ai-fact-checke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https://www.charityexcellence.co.uk/ai-deepfake-video-and-images/" TargetMode="External"/><Relationship Id="rId17" Type="http://schemas.openxmlformats.org/officeDocument/2006/relationships/hyperlink" Target="https://www.charityexcellence.co.uk/nla-copyright-licence-for-chariti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harityexcellence.co.uk/nla-copyright-licence-for-charities/" TargetMode="External"/><Relationship Id="rId20" Type="http://schemas.openxmlformats.org/officeDocument/2006/relationships/hyperlink" Target="https://www.charityexcellence.co.uk/free-charity-ai-fact-check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arning.charityexcellence.co.uk/courses/AISafetyForEveryone"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harityexcellence.co.uk/free-charity-help-finder/"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learning.charityexcellence.co.uk/courses/GettingStartedUsingA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arityexcellence.co.uk/copyright-licensing-agency-cla-licence/" TargetMode="External"/><Relationship Id="rId22" Type="http://schemas.openxmlformats.org/officeDocument/2006/relationships/hyperlink" Target="https://learning.charityexcellence.co.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learning.charityexcellence.co.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learning.charityexcellence.co.uk/"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CEC3973973174084F744525CEFF282" ma:contentTypeVersion="11" ma:contentTypeDescription="Create a new document." ma:contentTypeScope="" ma:versionID="da60a274a719faa73b10b155c1d729fa">
  <xsd:schema xmlns:xsd="http://www.w3.org/2001/XMLSchema" xmlns:xs="http://www.w3.org/2001/XMLSchema" xmlns:p="http://schemas.microsoft.com/office/2006/metadata/properties" xmlns:ns2="eac3247b-e22c-4bbb-adfb-9bbccbf78253" xmlns:ns3="c86376a2-9f68-4d21-a54e-854ec5fac095" targetNamespace="http://schemas.microsoft.com/office/2006/metadata/properties" ma:root="true" ma:fieldsID="ce6416716f183e75c6e3f43bf6a22c33" ns2:_="" ns3:_="">
    <xsd:import namespace="eac3247b-e22c-4bbb-adfb-9bbccbf78253"/>
    <xsd:import namespace="c86376a2-9f68-4d21-a54e-854ec5fac0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3247b-e22c-4bbb-adfb-9bbccbf78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b7a6777-f444-4b55-bbd5-79880f70247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6376a2-9f68-4d21-a54e-854ec5fac09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9b2d0dc-6cd0-46cc-b0db-d364c80940b8}" ma:internalName="TaxCatchAll" ma:showField="CatchAllData" ma:web="c86376a2-9f68-4d21-a54e-854ec5fac0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c3247b-e22c-4bbb-adfb-9bbccbf78253">
      <Terms xmlns="http://schemas.microsoft.com/office/infopath/2007/PartnerControls"/>
    </lcf76f155ced4ddcb4097134ff3c332f>
    <TaxCatchAll xmlns="c86376a2-9f68-4d21-a54e-854ec5fac09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ABB7EB-C5A6-418F-B6EB-A1416979C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3247b-e22c-4bbb-adfb-9bbccbf78253"/>
    <ds:schemaRef ds:uri="c86376a2-9f68-4d21-a54e-854ec5fac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AB9CD8-4E71-8A49-BA8F-509BBE4EC258}">
  <ds:schemaRefs>
    <ds:schemaRef ds:uri="http://schemas.openxmlformats.org/officeDocument/2006/bibliography"/>
  </ds:schemaRefs>
</ds:datastoreItem>
</file>

<file path=customXml/itemProps3.xml><?xml version="1.0" encoding="utf-8"?>
<ds:datastoreItem xmlns:ds="http://schemas.openxmlformats.org/officeDocument/2006/customXml" ds:itemID="{2E568F14-C3E8-44E1-A5A1-D44FFD9F9494}">
  <ds:schemaRefs>
    <ds:schemaRef ds:uri="http://schemas.microsoft.com/office/2006/metadata/properties"/>
    <ds:schemaRef ds:uri="http://schemas.microsoft.com/office/infopath/2007/PartnerControls"/>
    <ds:schemaRef ds:uri="eac3247b-e22c-4bbb-adfb-9bbccbf78253"/>
    <ds:schemaRef ds:uri="c86376a2-9f68-4d21-a54e-854ec5fac095"/>
  </ds:schemaRefs>
</ds:datastoreItem>
</file>

<file path=customXml/itemProps4.xml><?xml version="1.0" encoding="utf-8"?>
<ds:datastoreItem xmlns:ds="http://schemas.openxmlformats.org/officeDocument/2006/customXml" ds:itemID="{CF4C6BF2-858F-48C6-907F-2E14A11C7D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1810</Words>
  <Characters>10321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Shawdon</dc:creator>
  <cp:keywords/>
  <dc:description/>
  <cp:lastModifiedBy>Ian McLintock</cp:lastModifiedBy>
  <cp:revision>2</cp:revision>
  <cp:lastPrinted>2026-04-07T09:29:00Z</cp:lastPrinted>
  <dcterms:created xsi:type="dcterms:W3CDTF">2026-06-27T15:25:00Z</dcterms:created>
  <dcterms:modified xsi:type="dcterms:W3CDTF">2026-06-27T15:25:00Z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0x010100FECEC3973973174084F744525CEFF282</vt:lpwstr>
  </property>
  <property fmtid="{D5CDD505-2E9C-101B-9397-08002B2CF9AE}" pid="3" name="MediaServiceImageTags">
    <vt:lpwstr/>
  </property>
</Properties>
</file>