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839E3" w14:textId="1EC717BF" w:rsidR="00A1051C" w:rsidRDefault="00FB1F0B" w:rsidP="00542174">
      <w:pPr>
        <w:pStyle w:val="Title"/>
      </w:pPr>
      <w:r w:rsidRPr="00FB1F0B">
        <w:t>Imagery Use Policy</w:t>
      </w:r>
    </w:p>
    <w:p w14:paraId="2C754E80" w14:textId="77777777" w:rsidR="00B509CF" w:rsidRPr="00B81405" w:rsidRDefault="00B509CF" w:rsidP="00B509CF">
      <w:pPr>
        <w:jc w:val="center"/>
        <w:rPr>
          <w:rFonts w:asciiTheme="majorHAnsi" w:eastAsiaTheme="majorEastAsia" w:hAnsiTheme="majorHAnsi" w:cstheme="majorBidi"/>
          <w:b/>
          <w:bCs/>
          <w:color w:val="auto"/>
          <w:sz w:val="28"/>
          <w:szCs w:val="28"/>
        </w:rPr>
      </w:pPr>
      <w:r w:rsidRPr="00B81405">
        <w:rPr>
          <w:rFonts w:asciiTheme="majorHAnsi" w:eastAsiaTheme="majorEastAsia" w:hAnsiTheme="majorHAnsi" w:cstheme="majorBidi"/>
          <w:b/>
          <w:bCs/>
          <w:color w:val="auto"/>
          <w:sz w:val="28"/>
          <w:szCs w:val="28"/>
        </w:rPr>
        <w:t xml:space="preserve">For guidance on what policies you might need and to download any of our 65+ free policies, </w:t>
      </w:r>
      <w:hyperlink r:id="rId11" w:history="1">
        <w:r w:rsidRPr="00B81405">
          <w:rPr>
            <w:rStyle w:val="Hyperlink"/>
            <w:rFonts w:asciiTheme="majorHAnsi" w:eastAsiaTheme="majorEastAsia" w:hAnsiTheme="majorHAnsi" w:cstheme="majorBidi"/>
            <w:b/>
            <w:bCs/>
            <w:sz w:val="28"/>
            <w:szCs w:val="28"/>
          </w:rPr>
          <w:t>visit ou</w:t>
        </w:r>
        <w:r>
          <w:rPr>
            <w:rStyle w:val="Hyperlink"/>
            <w:rFonts w:asciiTheme="majorHAnsi" w:eastAsiaTheme="majorEastAsia" w:hAnsiTheme="majorHAnsi" w:cstheme="majorBidi"/>
            <w:b/>
            <w:bCs/>
            <w:sz w:val="28"/>
            <w:szCs w:val="28"/>
          </w:rPr>
          <w:t>r</w:t>
        </w:r>
        <w:r w:rsidRPr="00B81405">
          <w:rPr>
            <w:rStyle w:val="Hyperlink"/>
            <w:rFonts w:asciiTheme="majorHAnsi" w:eastAsiaTheme="majorEastAsia" w:hAnsiTheme="majorHAnsi" w:cstheme="majorBidi"/>
            <w:b/>
            <w:bCs/>
            <w:sz w:val="28"/>
            <w:szCs w:val="28"/>
          </w:rPr>
          <w:t xml:space="preserve"> policies web page</w:t>
        </w:r>
      </w:hyperlink>
      <w:r w:rsidRPr="00B81405">
        <w:rPr>
          <w:rFonts w:asciiTheme="majorHAnsi" w:eastAsiaTheme="majorEastAsia" w:hAnsiTheme="majorHAnsi" w:cstheme="majorBidi"/>
          <w:b/>
          <w:bCs/>
          <w:color w:val="auto"/>
          <w:sz w:val="28"/>
          <w:szCs w:val="28"/>
        </w:rPr>
        <w:t>.</w:t>
      </w:r>
    </w:p>
    <w:p w14:paraId="1368DE78" w14:textId="77777777" w:rsidR="00B509CF" w:rsidRPr="00B509CF" w:rsidRDefault="00B509CF" w:rsidP="00B509CF"/>
    <w:sdt>
      <w:sdtPr>
        <w:rPr>
          <w:b w:val="0"/>
          <w:bCs w:val="0"/>
          <w:color w:val="000000" w:themeColor="text1"/>
          <w:sz w:val="21"/>
          <w:szCs w:val="24"/>
        </w:rPr>
        <w:id w:val="-1564404232"/>
        <w:docPartObj>
          <w:docPartGallery w:val="Table of Contents"/>
          <w:docPartUnique/>
        </w:docPartObj>
      </w:sdtPr>
      <w:sdtEndPr>
        <w:rPr>
          <w:noProof/>
        </w:rPr>
      </w:sdtEndPr>
      <w:sdtContent>
        <w:p w14:paraId="5821BADD" w14:textId="77777777" w:rsidR="00125FE0" w:rsidRDefault="00125FE0" w:rsidP="00806D8F">
          <w:pPr>
            <w:pStyle w:val="Subtitle"/>
          </w:pPr>
          <w:r>
            <w:t xml:space="preserve">Table of </w:t>
          </w:r>
          <w:r w:rsidRPr="00806D8F">
            <w:t>Contents</w:t>
          </w:r>
        </w:p>
        <w:p w14:paraId="21B3DDD8" w14:textId="2981BD71" w:rsidR="00FD6960" w:rsidRDefault="00434B09">
          <w:pPr>
            <w:pStyle w:val="TOC1"/>
            <w:rPr>
              <w:rFonts w:asciiTheme="minorHAnsi" w:eastAsiaTheme="minorEastAsia" w:hAnsiTheme="minorHAnsi" w:cstheme="minorBidi"/>
              <w:b w:val="0"/>
              <w:bCs w:val="0"/>
              <w:i w:val="0"/>
              <w:iCs w:val="0"/>
              <w:noProof/>
              <w:color w:val="auto"/>
              <w:sz w:val="24"/>
              <w:lang w:eastAsia="en-GB"/>
            </w:rPr>
          </w:pPr>
          <w:r>
            <w:rPr>
              <w:b w:val="0"/>
              <w:bCs w:val="0"/>
              <w:i w:val="0"/>
              <w:iCs w:val="0"/>
            </w:rPr>
            <w:fldChar w:fldCharType="begin"/>
          </w:r>
          <w:r>
            <w:rPr>
              <w:b w:val="0"/>
              <w:bCs w:val="0"/>
              <w:i w:val="0"/>
              <w:iCs w:val="0"/>
            </w:rPr>
            <w:instrText xml:space="preserve"> TOC \o "2-2" \h \z \t "Heading 1,1" </w:instrText>
          </w:r>
          <w:r>
            <w:rPr>
              <w:b w:val="0"/>
              <w:bCs w:val="0"/>
              <w:i w:val="0"/>
              <w:iCs w:val="0"/>
            </w:rPr>
            <w:fldChar w:fldCharType="separate"/>
          </w:r>
          <w:hyperlink w:anchor="_Toc222399782" w:history="1">
            <w:r w:rsidR="00FD6960" w:rsidRPr="006B12E2">
              <w:rPr>
                <w:rStyle w:val="Hyperlink"/>
                <w:noProof/>
              </w:rPr>
              <w:t>Policy Areas</w:t>
            </w:r>
            <w:r w:rsidR="00FD6960">
              <w:rPr>
                <w:noProof/>
                <w:webHidden/>
              </w:rPr>
              <w:tab/>
            </w:r>
            <w:r w:rsidR="00FD6960">
              <w:rPr>
                <w:noProof/>
                <w:webHidden/>
              </w:rPr>
              <w:fldChar w:fldCharType="begin"/>
            </w:r>
            <w:r w:rsidR="00FD6960">
              <w:rPr>
                <w:noProof/>
                <w:webHidden/>
              </w:rPr>
              <w:instrText xml:space="preserve"> PAGEREF _Toc222399782 \h </w:instrText>
            </w:r>
            <w:r w:rsidR="00FD6960">
              <w:rPr>
                <w:noProof/>
                <w:webHidden/>
              </w:rPr>
            </w:r>
            <w:r w:rsidR="00FD6960">
              <w:rPr>
                <w:noProof/>
                <w:webHidden/>
              </w:rPr>
              <w:fldChar w:fldCharType="separate"/>
            </w:r>
            <w:r w:rsidR="00E94E18">
              <w:rPr>
                <w:noProof/>
                <w:webHidden/>
              </w:rPr>
              <w:t>2</w:t>
            </w:r>
            <w:r w:rsidR="00FD6960">
              <w:rPr>
                <w:noProof/>
                <w:webHidden/>
              </w:rPr>
              <w:fldChar w:fldCharType="end"/>
            </w:r>
          </w:hyperlink>
        </w:p>
        <w:p w14:paraId="0C526A4E" w14:textId="13B91714" w:rsidR="00FD6960" w:rsidRDefault="00FD6960">
          <w:pPr>
            <w:pStyle w:val="TOC2"/>
            <w:rPr>
              <w:rFonts w:asciiTheme="minorHAnsi" w:eastAsiaTheme="minorEastAsia" w:hAnsiTheme="minorHAnsi" w:cstheme="minorBidi"/>
              <w:bCs w:val="0"/>
              <w:color w:val="auto"/>
              <w:sz w:val="24"/>
              <w:szCs w:val="24"/>
              <w:lang w:eastAsia="en-GB"/>
            </w:rPr>
          </w:pPr>
          <w:hyperlink w:anchor="_Toc222399783" w:history="1">
            <w:r w:rsidRPr="006B12E2">
              <w:rPr>
                <w:rStyle w:val="Hyperlink"/>
              </w:rPr>
              <w:t>Applicability</w:t>
            </w:r>
            <w:r>
              <w:rPr>
                <w:webHidden/>
              </w:rPr>
              <w:tab/>
            </w:r>
            <w:r>
              <w:rPr>
                <w:webHidden/>
              </w:rPr>
              <w:fldChar w:fldCharType="begin"/>
            </w:r>
            <w:r>
              <w:rPr>
                <w:webHidden/>
              </w:rPr>
              <w:instrText xml:space="preserve"> PAGEREF _Toc222399783 \h </w:instrText>
            </w:r>
            <w:r>
              <w:rPr>
                <w:webHidden/>
              </w:rPr>
            </w:r>
            <w:r>
              <w:rPr>
                <w:webHidden/>
              </w:rPr>
              <w:fldChar w:fldCharType="separate"/>
            </w:r>
            <w:r w:rsidR="00E94E18">
              <w:rPr>
                <w:webHidden/>
              </w:rPr>
              <w:t>2</w:t>
            </w:r>
            <w:r>
              <w:rPr>
                <w:webHidden/>
              </w:rPr>
              <w:fldChar w:fldCharType="end"/>
            </w:r>
          </w:hyperlink>
        </w:p>
        <w:p w14:paraId="50C4DF11" w14:textId="135438A2" w:rsidR="00FD6960" w:rsidRDefault="00FD6960">
          <w:pPr>
            <w:pStyle w:val="TOC2"/>
            <w:rPr>
              <w:rFonts w:asciiTheme="minorHAnsi" w:eastAsiaTheme="minorEastAsia" w:hAnsiTheme="minorHAnsi" w:cstheme="minorBidi"/>
              <w:bCs w:val="0"/>
              <w:color w:val="auto"/>
              <w:sz w:val="24"/>
              <w:szCs w:val="24"/>
              <w:lang w:eastAsia="en-GB"/>
            </w:rPr>
          </w:pPr>
          <w:hyperlink w:anchor="_Toc222399784" w:history="1">
            <w:r w:rsidRPr="006B12E2">
              <w:rPr>
                <w:rStyle w:val="Hyperlink"/>
              </w:rPr>
              <w:t>Purpose</w:t>
            </w:r>
            <w:r>
              <w:rPr>
                <w:webHidden/>
              </w:rPr>
              <w:tab/>
            </w:r>
            <w:r>
              <w:rPr>
                <w:webHidden/>
              </w:rPr>
              <w:fldChar w:fldCharType="begin"/>
            </w:r>
            <w:r>
              <w:rPr>
                <w:webHidden/>
              </w:rPr>
              <w:instrText xml:space="preserve"> PAGEREF _Toc222399784 \h </w:instrText>
            </w:r>
            <w:r>
              <w:rPr>
                <w:webHidden/>
              </w:rPr>
            </w:r>
            <w:r>
              <w:rPr>
                <w:webHidden/>
              </w:rPr>
              <w:fldChar w:fldCharType="separate"/>
            </w:r>
            <w:r w:rsidR="00E94E18">
              <w:rPr>
                <w:webHidden/>
              </w:rPr>
              <w:t>2</w:t>
            </w:r>
            <w:r>
              <w:rPr>
                <w:webHidden/>
              </w:rPr>
              <w:fldChar w:fldCharType="end"/>
            </w:r>
          </w:hyperlink>
        </w:p>
        <w:p w14:paraId="2BAE79E0" w14:textId="185B43D6" w:rsidR="00FD6960" w:rsidRDefault="00FD6960">
          <w:pPr>
            <w:pStyle w:val="TOC2"/>
            <w:rPr>
              <w:rFonts w:asciiTheme="minorHAnsi" w:eastAsiaTheme="minorEastAsia" w:hAnsiTheme="minorHAnsi" w:cstheme="minorBidi"/>
              <w:bCs w:val="0"/>
              <w:color w:val="auto"/>
              <w:sz w:val="24"/>
              <w:szCs w:val="24"/>
              <w:lang w:eastAsia="en-GB"/>
            </w:rPr>
          </w:pPr>
          <w:hyperlink w:anchor="_Toc222399785" w:history="1">
            <w:r w:rsidRPr="006B12E2">
              <w:rPr>
                <w:rStyle w:val="Hyperlink"/>
              </w:rPr>
              <w:t>Oversight</w:t>
            </w:r>
            <w:r>
              <w:rPr>
                <w:webHidden/>
              </w:rPr>
              <w:tab/>
            </w:r>
            <w:r>
              <w:rPr>
                <w:webHidden/>
              </w:rPr>
              <w:fldChar w:fldCharType="begin"/>
            </w:r>
            <w:r>
              <w:rPr>
                <w:webHidden/>
              </w:rPr>
              <w:instrText xml:space="preserve"> PAGEREF _Toc222399785 \h </w:instrText>
            </w:r>
            <w:r>
              <w:rPr>
                <w:webHidden/>
              </w:rPr>
            </w:r>
            <w:r>
              <w:rPr>
                <w:webHidden/>
              </w:rPr>
              <w:fldChar w:fldCharType="separate"/>
            </w:r>
            <w:r w:rsidR="00E94E18">
              <w:rPr>
                <w:webHidden/>
              </w:rPr>
              <w:t>2</w:t>
            </w:r>
            <w:r>
              <w:rPr>
                <w:webHidden/>
              </w:rPr>
              <w:fldChar w:fldCharType="end"/>
            </w:r>
          </w:hyperlink>
        </w:p>
        <w:p w14:paraId="5F865306" w14:textId="1D143DC0" w:rsidR="00FD6960" w:rsidRDefault="00FD6960">
          <w:pPr>
            <w:pStyle w:val="TOC2"/>
            <w:rPr>
              <w:rFonts w:asciiTheme="minorHAnsi" w:eastAsiaTheme="minorEastAsia" w:hAnsiTheme="minorHAnsi" w:cstheme="minorBidi"/>
              <w:bCs w:val="0"/>
              <w:color w:val="auto"/>
              <w:sz w:val="24"/>
              <w:szCs w:val="24"/>
              <w:lang w:eastAsia="en-GB"/>
            </w:rPr>
          </w:pPr>
          <w:hyperlink w:anchor="_Toc222399786" w:history="1">
            <w:r w:rsidRPr="006B12E2">
              <w:rPr>
                <w:rStyle w:val="Hyperlink"/>
              </w:rPr>
              <w:t>Consent</w:t>
            </w:r>
            <w:r>
              <w:rPr>
                <w:webHidden/>
              </w:rPr>
              <w:tab/>
            </w:r>
            <w:r>
              <w:rPr>
                <w:webHidden/>
              </w:rPr>
              <w:fldChar w:fldCharType="begin"/>
            </w:r>
            <w:r>
              <w:rPr>
                <w:webHidden/>
              </w:rPr>
              <w:instrText xml:space="preserve"> PAGEREF _Toc222399786 \h </w:instrText>
            </w:r>
            <w:r>
              <w:rPr>
                <w:webHidden/>
              </w:rPr>
            </w:r>
            <w:r>
              <w:rPr>
                <w:webHidden/>
              </w:rPr>
              <w:fldChar w:fldCharType="separate"/>
            </w:r>
            <w:r w:rsidR="00E94E18">
              <w:rPr>
                <w:webHidden/>
              </w:rPr>
              <w:t>2</w:t>
            </w:r>
            <w:r>
              <w:rPr>
                <w:webHidden/>
              </w:rPr>
              <w:fldChar w:fldCharType="end"/>
            </w:r>
          </w:hyperlink>
        </w:p>
        <w:p w14:paraId="3F2C066A" w14:textId="6C95EDC5" w:rsidR="00FD6960" w:rsidRDefault="00FD6960">
          <w:pPr>
            <w:pStyle w:val="TOC2"/>
            <w:rPr>
              <w:rFonts w:asciiTheme="minorHAnsi" w:eastAsiaTheme="minorEastAsia" w:hAnsiTheme="minorHAnsi" w:cstheme="minorBidi"/>
              <w:bCs w:val="0"/>
              <w:color w:val="auto"/>
              <w:sz w:val="24"/>
              <w:szCs w:val="24"/>
              <w:lang w:eastAsia="en-GB"/>
            </w:rPr>
          </w:pPr>
          <w:hyperlink w:anchor="_Toc222399787" w:history="1">
            <w:r w:rsidRPr="006B12E2">
              <w:rPr>
                <w:rStyle w:val="Hyperlink"/>
              </w:rPr>
              <w:t>Intellectual Property Rights</w:t>
            </w:r>
            <w:r>
              <w:rPr>
                <w:webHidden/>
              </w:rPr>
              <w:tab/>
            </w:r>
            <w:r>
              <w:rPr>
                <w:webHidden/>
              </w:rPr>
              <w:fldChar w:fldCharType="begin"/>
            </w:r>
            <w:r>
              <w:rPr>
                <w:webHidden/>
              </w:rPr>
              <w:instrText xml:space="preserve"> PAGEREF _Toc222399787 \h </w:instrText>
            </w:r>
            <w:r>
              <w:rPr>
                <w:webHidden/>
              </w:rPr>
            </w:r>
            <w:r>
              <w:rPr>
                <w:webHidden/>
              </w:rPr>
              <w:fldChar w:fldCharType="separate"/>
            </w:r>
            <w:r w:rsidR="00E94E18">
              <w:rPr>
                <w:webHidden/>
              </w:rPr>
              <w:t>2</w:t>
            </w:r>
            <w:r>
              <w:rPr>
                <w:webHidden/>
              </w:rPr>
              <w:fldChar w:fldCharType="end"/>
            </w:r>
          </w:hyperlink>
        </w:p>
        <w:p w14:paraId="16FEE64E" w14:textId="0B0B3FC6" w:rsidR="00FD6960" w:rsidRDefault="00FD6960">
          <w:pPr>
            <w:pStyle w:val="TOC2"/>
            <w:rPr>
              <w:rFonts w:asciiTheme="minorHAnsi" w:eastAsiaTheme="minorEastAsia" w:hAnsiTheme="minorHAnsi" w:cstheme="minorBidi"/>
              <w:bCs w:val="0"/>
              <w:color w:val="auto"/>
              <w:sz w:val="24"/>
              <w:szCs w:val="24"/>
              <w:lang w:eastAsia="en-GB"/>
            </w:rPr>
          </w:pPr>
          <w:hyperlink w:anchor="_Toc222399788" w:history="1">
            <w:r w:rsidRPr="006B12E2">
              <w:rPr>
                <w:rStyle w:val="Hyperlink"/>
              </w:rPr>
              <w:t>Manipulation of Imagery</w:t>
            </w:r>
            <w:r>
              <w:rPr>
                <w:webHidden/>
              </w:rPr>
              <w:tab/>
            </w:r>
            <w:r>
              <w:rPr>
                <w:webHidden/>
              </w:rPr>
              <w:fldChar w:fldCharType="begin"/>
            </w:r>
            <w:r>
              <w:rPr>
                <w:webHidden/>
              </w:rPr>
              <w:instrText xml:space="preserve"> PAGEREF _Toc222399788 \h </w:instrText>
            </w:r>
            <w:r>
              <w:rPr>
                <w:webHidden/>
              </w:rPr>
            </w:r>
            <w:r>
              <w:rPr>
                <w:webHidden/>
              </w:rPr>
              <w:fldChar w:fldCharType="separate"/>
            </w:r>
            <w:r w:rsidR="00E94E18">
              <w:rPr>
                <w:webHidden/>
              </w:rPr>
              <w:t>3</w:t>
            </w:r>
            <w:r>
              <w:rPr>
                <w:webHidden/>
              </w:rPr>
              <w:fldChar w:fldCharType="end"/>
            </w:r>
          </w:hyperlink>
        </w:p>
        <w:p w14:paraId="4BD5F0FD" w14:textId="3C0C974F" w:rsidR="00FD6960" w:rsidRDefault="00FD6960">
          <w:pPr>
            <w:pStyle w:val="TOC2"/>
            <w:rPr>
              <w:rFonts w:asciiTheme="minorHAnsi" w:eastAsiaTheme="minorEastAsia" w:hAnsiTheme="minorHAnsi" w:cstheme="minorBidi"/>
              <w:bCs w:val="0"/>
              <w:color w:val="auto"/>
              <w:sz w:val="24"/>
              <w:szCs w:val="24"/>
              <w:lang w:eastAsia="en-GB"/>
            </w:rPr>
          </w:pPr>
          <w:hyperlink w:anchor="_Toc222399789" w:history="1">
            <w:r w:rsidRPr="006B12E2">
              <w:rPr>
                <w:rStyle w:val="Hyperlink"/>
              </w:rPr>
              <w:t>Online Meetings</w:t>
            </w:r>
            <w:r>
              <w:rPr>
                <w:webHidden/>
              </w:rPr>
              <w:tab/>
            </w:r>
            <w:r>
              <w:rPr>
                <w:webHidden/>
              </w:rPr>
              <w:fldChar w:fldCharType="begin"/>
            </w:r>
            <w:r>
              <w:rPr>
                <w:webHidden/>
              </w:rPr>
              <w:instrText xml:space="preserve"> PAGEREF _Toc222399789 \h </w:instrText>
            </w:r>
            <w:r>
              <w:rPr>
                <w:webHidden/>
              </w:rPr>
            </w:r>
            <w:r>
              <w:rPr>
                <w:webHidden/>
              </w:rPr>
              <w:fldChar w:fldCharType="separate"/>
            </w:r>
            <w:r w:rsidR="00E94E18">
              <w:rPr>
                <w:webHidden/>
              </w:rPr>
              <w:t>3</w:t>
            </w:r>
            <w:r>
              <w:rPr>
                <w:webHidden/>
              </w:rPr>
              <w:fldChar w:fldCharType="end"/>
            </w:r>
          </w:hyperlink>
        </w:p>
        <w:p w14:paraId="698AEBA8" w14:textId="3868D55D" w:rsidR="00FD6960" w:rsidRDefault="00FD6960">
          <w:pPr>
            <w:pStyle w:val="TOC2"/>
            <w:rPr>
              <w:rFonts w:asciiTheme="minorHAnsi" w:eastAsiaTheme="minorEastAsia" w:hAnsiTheme="minorHAnsi" w:cstheme="minorBidi"/>
              <w:bCs w:val="0"/>
              <w:color w:val="auto"/>
              <w:sz w:val="24"/>
              <w:szCs w:val="24"/>
              <w:lang w:eastAsia="en-GB"/>
            </w:rPr>
          </w:pPr>
          <w:hyperlink w:anchor="_Toc222399790" w:history="1">
            <w:r w:rsidRPr="006B12E2">
              <w:rPr>
                <w:rStyle w:val="Hyperlink"/>
              </w:rPr>
              <w:t>Storage</w:t>
            </w:r>
            <w:r>
              <w:rPr>
                <w:webHidden/>
              </w:rPr>
              <w:tab/>
            </w:r>
            <w:r>
              <w:rPr>
                <w:webHidden/>
              </w:rPr>
              <w:fldChar w:fldCharType="begin"/>
            </w:r>
            <w:r>
              <w:rPr>
                <w:webHidden/>
              </w:rPr>
              <w:instrText xml:space="preserve"> PAGEREF _Toc222399790 \h </w:instrText>
            </w:r>
            <w:r>
              <w:rPr>
                <w:webHidden/>
              </w:rPr>
            </w:r>
            <w:r>
              <w:rPr>
                <w:webHidden/>
              </w:rPr>
              <w:fldChar w:fldCharType="separate"/>
            </w:r>
            <w:r w:rsidR="00E94E18">
              <w:rPr>
                <w:webHidden/>
              </w:rPr>
              <w:t>3</w:t>
            </w:r>
            <w:r>
              <w:rPr>
                <w:webHidden/>
              </w:rPr>
              <w:fldChar w:fldCharType="end"/>
            </w:r>
          </w:hyperlink>
        </w:p>
        <w:p w14:paraId="117F6C64" w14:textId="091DA41A" w:rsidR="00FD6960" w:rsidRDefault="00FD6960">
          <w:pPr>
            <w:pStyle w:val="TOC2"/>
            <w:rPr>
              <w:rFonts w:asciiTheme="minorHAnsi" w:eastAsiaTheme="minorEastAsia" w:hAnsiTheme="minorHAnsi" w:cstheme="minorBidi"/>
              <w:bCs w:val="0"/>
              <w:color w:val="auto"/>
              <w:sz w:val="24"/>
              <w:szCs w:val="24"/>
              <w:lang w:eastAsia="en-GB"/>
            </w:rPr>
          </w:pPr>
          <w:hyperlink w:anchor="_Toc222399791" w:history="1">
            <w:r w:rsidRPr="006B12E2">
              <w:rPr>
                <w:rStyle w:val="Hyperlink"/>
              </w:rPr>
              <w:t>Retention</w:t>
            </w:r>
            <w:r>
              <w:rPr>
                <w:webHidden/>
              </w:rPr>
              <w:tab/>
            </w:r>
            <w:r>
              <w:rPr>
                <w:webHidden/>
              </w:rPr>
              <w:fldChar w:fldCharType="begin"/>
            </w:r>
            <w:r>
              <w:rPr>
                <w:webHidden/>
              </w:rPr>
              <w:instrText xml:space="preserve"> PAGEREF _Toc222399791 \h </w:instrText>
            </w:r>
            <w:r>
              <w:rPr>
                <w:webHidden/>
              </w:rPr>
            </w:r>
            <w:r>
              <w:rPr>
                <w:webHidden/>
              </w:rPr>
              <w:fldChar w:fldCharType="separate"/>
            </w:r>
            <w:r w:rsidR="00E94E18">
              <w:rPr>
                <w:webHidden/>
              </w:rPr>
              <w:t>3</w:t>
            </w:r>
            <w:r>
              <w:rPr>
                <w:webHidden/>
              </w:rPr>
              <w:fldChar w:fldCharType="end"/>
            </w:r>
          </w:hyperlink>
        </w:p>
        <w:p w14:paraId="606E026E" w14:textId="4CBC8FEF" w:rsidR="00FD6960" w:rsidRDefault="00FD6960">
          <w:pPr>
            <w:pStyle w:val="TOC2"/>
            <w:rPr>
              <w:rFonts w:asciiTheme="minorHAnsi" w:eastAsiaTheme="minorEastAsia" w:hAnsiTheme="minorHAnsi" w:cstheme="minorBidi"/>
              <w:bCs w:val="0"/>
              <w:color w:val="auto"/>
              <w:sz w:val="24"/>
              <w:szCs w:val="24"/>
              <w:lang w:eastAsia="en-GB"/>
            </w:rPr>
          </w:pPr>
          <w:hyperlink w:anchor="_Toc222399792" w:history="1">
            <w:r w:rsidRPr="006B12E2">
              <w:rPr>
                <w:rStyle w:val="Hyperlink"/>
              </w:rPr>
              <w:t>Ethics</w:t>
            </w:r>
            <w:r>
              <w:rPr>
                <w:webHidden/>
              </w:rPr>
              <w:tab/>
            </w:r>
            <w:r>
              <w:rPr>
                <w:webHidden/>
              </w:rPr>
              <w:fldChar w:fldCharType="begin"/>
            </w:r>
            <w:r>
              <w:rPr>
                <w:webHidden/>
              </w:rPr>
              <w:instrText xml:space="preserve"> PAGEREF _Toc222399792 \h </w:instrText>
            </w:r>
            <w:r>
              <w:rPr>
                <w:webHidden/>
              </w:rPr>
            </w:r>
            <w:r>
              <w:rPr>
                <w:webHidden/>
              </w:rPr>
              <w:fldChar w:fldCharType="separate"/>
            </w:r>
            <w:r w:rsidR="00E94E18">
              <w:rPr>
                <w:webHidden/>
              </w:rPr>
              <w:t>4</w:t>
            </w:r>
            <w:r>
              <w:rPr>
                <w:webHidden/>
              </w:rPr>
              <w:fldChar w:fldCharType="end"/>
            </w:r>
          </w:hyperlink>
        </w:p>
        <w:p w14:paraId="77602873" w14:textId="5A3C851D" w:rsidR="00FD6960" w:rsidRDefault="00FD6960">
          <w:pPr>
            <w:pStyle w:val="TOC2"/>
            <w:rPr>
              <w:rFonts w:asciiTheme="minorHAnsi" w:eastAsiaTheme="minorEastAsia" w:hAnsiTheme="minorHAnsi" w:cstheme="minorBidi"/>
              <w:bCs w:val="0"/>
              <w:color w:val="auto"/>
              <w:sz w:val="24"/>
              <w:szCs w:val="24"/>
              <w:lang w:eastAsia="en-GB"/>
            </w:rPr>
          </w:pPr>
          <w:hyperlink w:anchor="_Toc222399793" w:history="1">
            <w:r w:rsidRPr="006B12E2">
              <w:rPr>
                <w:rStyle w:val="Hyperlink"/>
              </w:rPr>
              <w:t>Use of CCTV and AI</w:t>
            </w:r>
            <w:r>
              <w:rPr>
                <w:webHidden/>
              </w:rPr>
              <w:tab/>
            </w:r>
            <w:r>
              <w:rPr>
                <w:webHidden/>
              </w:rPr>
              <w:fldChar w:fldCharType="begin"/>
            </w:r>
            <w:r>
              <w:rPr>
                <w:webHidden/>
              </w:rPr>
              <w:instrText xml:space="preserve"> PAGEREF _Toc222399793 \h </w:instrText>
            </w:r>
            <w:r>
              <w:rPr>
                <w:webHidden/>
              </w:rPr>
            </w:r>
            <w:r>
              <w:rPr>
                <w:webHidden/>
              </w:rPr>
              <w:fldChar w:fldCharType="separate"/>
            </w:r>
            <w:r w:rsidR="00E94E18">
              <w:rPr>
                <w:webHidden/>
              </w:rPr>
              <w:t>4</w:t>
            </w:r>
            <w:r>
              <w:rPr>
                <w:webHidden/>
              </w:rPr>
              <w:fldChar w:fldCharType="end"/>
            </w:r>
          </w:hyperlink>
        </w:p>
        <w:p w14:paraId="3EFCB299" w14:textId="3F9B95A2" w:rsidR="00FD6960" w:rsidRDefault="00FD6960">
          <w:pPr>
            <w:pStyle w:val="TOC1"/>
            <w:rPr>
              <w:rFonts w:asciiTheme="minorHAnsi" w:eastAsiaTheme="minorEastAsia" w:hAnsiTheme="minorHAnsi" w:cstheme="minorBidi"/>
              <w:b w:val="0"/>
              <w:bCs w:val="0"/>
              <w:i w:val="0"/>
              <w:iCs w:val="0"/>
              <w:noProof/>
              <w:color w:val="auto"/>
              <w:sz w:val="24"/>
              <w:lang w:eastAsia="en-GB"/>
            </w:rPr>
          </w:pPr>
          <w:hyperlink w:anchor="_Toc222399794" w:history="1">
            <w:r w:rsidRPr="006B12E2">
              <w:rPr>
                <w:rStyle w:val="Hyperlink"/>
                <w:noProof/>
              </w:rPr>
              <w:t>Regulatory Guidance and Resources</w:t>
            </w:r>
            <w:r>
              <w:rPr>
                <w:noProof/>
                <w:webHidden/>
              </w:rPr>
              <w:tab/>
            </w:r>
            <w:r>
              <w:rPr>
                <w:noProof/>
                <w:webHidden/>
              </w:rPr>
              <w:fldChar w:fldCharType="begin"/>
            </w:r>
            <w:r>
              <w:rPr>
                <w:noProof/>
                <w:webHidden/>
              </w:rPr>
              <w:instrText xml:space="preserve"> PAGEREF _Toc222399794 \h </w:instrText>
            </w:r>
            <w:r>
              <w:rPr>
                <w:noProof/>
                <w:webHidden/>
              </w:rPr>
            </w:r>
            <w:r>
              <w:rPr>
                <w:noProof/>
                <w:webHidden/>
              </w:rPr>
              <w:fldChar w:fldCharType="separate"/>
            </w:r>
            <w:r w:rsidR="00E94E18">
              <w:rPr>
                <w:noProof/>
                <w:webHidden/>
              </w:rPr>
              <w:t>5</w:t>
            </w:r>
            <w:r>
              <w:rPr>
                <w:noProof/>
                <w:webHidden/>
              </w:rPr>
              <w:fldChar w:fldCharType="end"/>
            </w:r>
          </w:hyperlink>
        </w:p>
        <w:p w14:paraId="7F5C63EE" w14:textId="75A95CA8" w:rsidR="00FD6960" w:rsidRDefault="00FD6960">
          <w:pPr>
            <w:pStyle w:val="TOC1"/>
            <w:rPr>
              <w:rFonts w:asciiTheme="minorHAnsi" w:eastAsiaTheme="minorEastAsia" w:hAnsiTheme="minorHAnsi" w:cstheme="minorBidi"/>
              <w:b w:val="0"/>
              <w:bCs w:val="0"/>
              <w:i w:val="0"/>
              <w:iCs w:val="0"/>
              <w:noProof/>
              <w:color w:val="auto"/>
              <w:sz w:val="24"/>
              <w:lang w:eastAsia="en-GB"/>
            </w:rPr>
          </w:pPr>
          <w:hyperlink w:anchor="_Toc222399795" w:history="1">
            <w:r w:rsidRPr="006B12E2">
              <w:rPr>
                <w:rStyle w:val="Hyperlink"/>
                <w:noProof/>
              </w:rPr>
              <w:t>Annex A – AI</w:t>
            </w:r>
            <w:r>
              <w:rPr>
                <w:noProof/>
                <w:webHidden/>
              </w:rPr>
              <w:tab/>
            </w:r>
            <w:r>
              <w:rPr>
                <w:noProof/>
                <w:webHidden/>
              </w:rPr>
              <w:fldChar w:fldCharType="begin"/>
            </w:r>
            <w:r>
              <w:rPr>
                <w:noProof/>
                <w:webHidden/>
              </w:rPr>
              <w:instrText xml:space="preserve"> PAGEREF _Toc222399795 \h </w:instrText>
            </w:r>
            <w:r>
              <w:rPr>
                <w:noProof/>
                <w:webHidden/>
              </w:rPr>
            </w:r>
            <w:r>
              <w:rPr>
                <w:noProof/>
                <w:webHidden/>
              </w:rPr>
              <w:fldChar w:fldCharType="separate"/>
            </w:r>
            <w:r w:rsidR="00E94E18">
              <w:rPr>
                <w:noProof/>
                <w:webHidden/>
              </w:rPr>
              <w:t>6</w:t>
            </w:r>
            <w:r>
              <w:rPr>
                <w:noProof/>
                <w:webHidden/>
              </w:rPr>
              <w:fldChar w:fldCharType="end"/>
            </w:r>
          </w:hyperlink>
        </w:p>
        <w:p w14:paraId="1672A530" w14:textId="3056B241" w:rsidR="00FD6960" w:rsidRDefault="00FD6960">
          <w:pPr>
            <w:pStyle w:val="TOC1"/>
            <w:rPr>
              <w:rFonts w:asciiTheme="minorHAnsi" w:eastAsiaTheme="minorEastAsia" w:hAnsiTheme="minorHAnsi" w:cstheme="minorBidi"/>
              <w:b w:val="0"/>
              <w:bCs w:val="0"/>
              <w:i w:val="0"/>
              <w:iCs w:val="0"/>
              <w:noProof/>
              <w:color w:val="auto"/>
              <w:sz w:val="24"/>
              <w:lang w:eastAsia="en-GB"/>
            </w:rPr>
          </w:pPr>
          <w:hyperlink w:anchor="_Toc222399796" w:history="1">
            <w:r w:rsidRPr="006B12E2">
              <w:rPr>
                <w:rStyle w:val="Hyperlink"/>
                <w:noProof/>
              </w:rPr>
              <w:t>Annex B – Use of CCTV</w:t>
            </w:r>
            <w:r>
              <w:rPr>
                <w:noProof/>
                <w:webHidden/>
              </w:rPr>
              <w:tab/>
            </w:r>
            <w:r>
              <w:rPr>
                <w:noProof/>
                <w:webHidden/>
              </w:rPr>
              <w:fldChar w:fldCharType="begin"/>
            </w:r>
            <w:r>
              <w:rPr>
                <w:noProof/>
                <w:webHidden/>
              </w:rPr>
              <w:instrText xml:space="preserve"> PAGEREF _Toc222399796 \h </w:instrText>
            </w:r>
            <w:r>
              <w:rPr>
                <w:noProof/>
                <w:webHidden/>
              </w:rPr>
            </w:r>
            <w:r>
              <w:rPr>
                <w:noProof/>
                <w:webHidden/>
              </w:rPr>
              <w:fldChar w:fldCharType="separate"/>
            </w:r>
            <w:r w:rsidR="00E94E18">
              <w:rPr>
                <w:noProof/>
                <w:webHidden/>
              </w:rPr>
              <w:t>7</w:t>
            </w:r>
            <w:r>
              <w:rPr>
                <w:noProof/>
                <w:webHidden/>
              </w:rPr>
              <w:fldChar w:fldCharType="end"/>
            </w:r>
          </w:hyperlink>
        </w:p>
        <w:p w14:paraId="4737E25A" w14:textId="0DAF2E0B" w:rsidR="00FD6960" w:rsidRDefault="00FD6960">
          <w:pPr>
            <w:pStyle w:val="TOC1"/>
            <w:rPr>
              <w:rFonts w:asciiTheme="minorHAnsi" w:eastAsiaTheme="minorEastAsia" w:hAnsiTheme="minorHAnsi" w:cstheme="minorBidi"/>
              <w:b w:val="0"/>
              <w:bCs w:val="0"/>
              <w:i w:val="0"/>
              <w:iCs w:val="0"/>
              <w:noProof/>
              <w:color w:val="auto"/>
              <w:sz w:val="24"/>
              <w:lang w:eastAsia="en-GB"/>
            </w:rPr>
          </w:pPr>
          <w:hyperlink w:anchor="_Toc222399797" w:history="1">
            <w:r w:rsidRPr="006B12E2">
              <w:rPr>
                <w:rStyle w:val="Hyperlink"/>
                <w:noProof/>
              </w:rPr>
              <w:t>Annex C - Consent</w:t>
            </w:r>
            <w:r>
              <w:rPr>
                <w:noProof/>
                <w:webHidden/>
              </w:rPr>
              <w:tab/>
            </w:r>
            <w:r>
              <w:rPr>
                <w:noProof/>
                <w:webHidden/>
              </w:rPr>
              <w:fldChar w:fldCharType="begin"/>
            </w:r>
            <w:r>
              <w:rPr>
                <w:noProof/>
                <w:webHidden/>
              </w:rPr>
              <w:instrText xml:space="preserve"> PAGEREF _Toc222399797 \h </w:instrText>
            </w:r>
            <w:r>
              <w:rPr>
                <w:noProof/>
                <w:webHidden/>
              </w:rPr>
            </w:r>
            <w:r>
              <w:rPr>
                <w:noProof/>
                <w:webHidden/>
              </w:rPr>
              <w:fldChar w:fldCharType="separate"/>
            </w:r>
            <w:r w:rsidR="00E94E18">
              <w:rPr>
                <w:noProof/>
                <w:webHidden/>
              </w:rPr>
              <w:t>8</w:t>
            </w:r>
            <w:r>
              <w:rPr>
                <w:noProof/>
                <w:webHidden/>
              </w:rPr>
              <w:fldChar w:fldCharType="end"/>
            </w:r>
          </w:hyperlink>
        </w:p>
        <w:p w14:paraId="45F36E36" w14:textId="7793550A" w:rsidR="00FD6960" w:rsidRDefault="00FD6960">
          <w:pPr>
            <w:pStyle w:val="TOC2"/>
            <w:rPr>
              <w:rFonts w:asciiTheme="minorHAnsi" w:eastAsiaTheme="minorEastAsia" w:hAnsiTheme="minorHAnsi" w:cstheme="minorBidi"/>
              <w:bCs w:val="0"/>
              <w:color w:val="auto"/>
              <w:sz w:val="24"/>
              <w:szCs w:val="24"/>
              <w:lang w:eastAsia="en-GB"/>
            </w:rPr>
          </w:pPr>
          <w:hyperlink w:anchor="_Toc222399798" w:history="1">
            <w:r w:rsidRPr="006B12E2">
              <w:rPr>
                <w:rStyle w:val="Hyperlink"/>
              </w:rPr>
              <w:t>Informed</w:t>
            </w:r>
            <w:r>
              <w:rPr>
                <w:webHidden/>
              </w:rPr>
              <w:tab/>
            </w:r>
            <w:r>
              <w:rPr>
                <w:webHidden/>
              </w:rPr>
              <w:fldChar w:fldCharType="begin"/>
            </w:r>
            <w:r>
              <w:rPr>
                <w:webHidden/>
              </w:rPr>
              <w:instrText xml:space="preserve"> PAGEREF _Toc222399798 \h </w:instrText>
            </w:r>
            <w:r>
              <w:rPr>
                <w:webHidden/>
              </w:rPr>
            </w:r>
            <w:r>
              <w:rPr>
                <w:webHidden/>
              </w:rPr>
              <w:fldChar w:fldCharType="separate"/>
            </w:r>
            <w:r w:rsidR="00E94E18">
              <w:rPr>
                <w:webHidden/>
              </w:rPr>
              <w:t>8</w:t>
            </w:r>
            <w:r>
              <w:rPr>
                <w:webHidden/>
              </w:rPr>
              <w:fldChar w:fldCharType="end"/>
            </w:r>
          </w:hyperlink>
        </w:p>
        <w:p w14:paraId="26D7ED74" w14:textId="2627AC9E" w:rsidR="00FD6960" w:rsidRDefault="00FD6960">
          <w:pPr>
            <w:pStyle w:val="TOC2"/>
            <w:rPr>
              <w:rFonts w:asciiTheme="minorHAnsi" w:eastAsiaTheme="minorEastAsia" w:hAnsiTheme="minorHAnsi" w:cstheme="minorBidi"/>
              <w:bCs w:val="0"/>
              <w:color w:val="auto"/>
              <w:sz w:val="24"/>
              <w:szCs w:val="24"/>
              <w:lang w:eastAsia="en-GB"/>
            </w:rPr>
          </w:pPr>
          <w:hyperlink w:anchor="_Toc222399799" w:history="1">
            <w:r w:rsidRPr="006B12E2">
              <w:rPr>
                <w:rStyle w:val="Hyperlink"/>
              </w:rPr>
              <w:t>Groups and Crowds</w:t>
            </w:r>
            <w:r>
              <w:rPr>
                <w:webHidden/>
              </w:rPr>
              <w:tab/>
            </w:r>
            <w:r>
              <w:rPr>
                <w:webHidden/>
              </w:rPr>
              <w:fldChar w:fldCharType="begin"/>
            </w:r>
            <w:r>
              <w:rPr>
                <w:webHidden/>
              </w:rPr>
              <w:instrText xml:space="preserve"> PAGEREF _Toc222399799 \h </w:instrText>
            </w:r>
            <w:r>
              <w:rPr>
                <w:webHidden/>
              </w:rPr>
            </w:r>
            <w:r>
              <w:rPr>
                <w:webHidden/>
              </w:rPr>
              <w:fldChar w:fldCharType="separate"/>
            </w:r>
            <w:r w:rsidR="00E94E18">
              <w:rPr>
                <w:webHidden/>
              </w:rPr>
              <w:t>8</w:t>
            </w:r>
            <w:r>
              <w:rPr>
                <w:webHidden/>
              </w:rPr>
              <w:fldChar w:fldCharType="end"/>
            </w:r>
          </w:hyperlink>
        </w:p>
        <w:p w14:paraId="44BD3AD4" w14:textId="72AD1930" w:rsidR="00FD6960" w:rsidRDefault="00FD6960">
          <w:pPr>
            <w:pStyle w:val="TOC2"/>
            <w:rPr>
              <w:rFonts w:asciiTheme="minorHAnsi" w:eastAsiaTheme="minorEastAsia" w:hAnsiTheme="minorHAnsi" w:cstheme="minorBidi"/>
              <w:bCs w:val="0"/>
              <w:color w:val="auto"/>
              <w:sz w:val="24"/>
              <w:szCs w:val="24"/>
              <w:lang w:eastAsia="en-GB"/>
            </w:rPr>
          </w:pPr>
          <w:hyperlink w:anchor="_Toc222399800" w:history="1">
            <w:r w:rsidRPr="006B12E2">
              <w:rPr>
                <w:rStyle w:val="Hyperlink"/>
              </w:rPr>
              <w:t>Competence</w:t>
            </w:r>
            <w:r>
              <w:rPr>
                <w:webHidden/>
              </w:rPr>
              <w:tab/>
            </w:r>
            <w:r>
              <w:rPr>
                <w:webHidden/>
              </w:rPr>
              <w:fldChar w:fldCharType="begin"/>
            </w:r>
            <w:r>
              <w:rPr>
                <w:webHidden/>
              </w:rPr>
              <w:instrText xml:space="preserve"> PAGEREF _Toc222399800 \h </w:instrText>
            </w:r>
            <w:r>
              <w:rPr>
                <w:webHidden/>
              </w:rPr>
            </w:r>
            <w:r>
              <w:rPr>
                <w:webHidden/>
              </w:rPr>
              <w:fldChar w:fldCharType="separate"/>
            </w:r>
            <w:r w:rsidR="00E94E18">
              <w:rPr>
                <w:webHidden/>
              </w:rPr>
              <w:t>8</w:t>
            </w:r>
            <w:r>
              <w:rPr>
                <w:webHidden/>
              </w:rPr>
              <w:fldChar w:fldCharType="end"/>
            </w:r>
          </w:hyperlink>
        </w:p>
        <w:p w14:paraId="2A86BFFE" w14:textId="6C2A7E3E" w:rsidR="00FD6960" w:rsidRDefault="00FD6960">
          <w:pPr>
            <w:pStyle w:val="TOC2"/>
            <w:rPr>
              <w:rFonts w:asciiTheme="minorHAnsi" w:eastAsiaTheme="minorEastAsia" w:hAnsiTheme="minorHAnsi" w:cstheme="minorBidi"/>
              <w:bCs w:val="0"/>
              <w:color w:val="auto"/>
              <w:sz w:val="24"/>
              <w:szCs w:val="24"/>
              <w:lang w:eastAsia="en-GB"/>
            </w:rPr>
          </w:pPr>
          <w:hyperlink w:anchor="_Toc222399801" w:history="1">
            <w:r w:rsidRPr="006B12E2">
              <w:rPr>
                <w:rStyle w:val="Hyperlink"/>
              </w:rPr>
              <w:t>Not Coercive</w:t>
            </w:r>
            <w:r>
              <w:rPr>
                <w:webHidden/>
              </w:rPr>
              <w:tab/>
            </w:r>
            <w:r>
              <w:rPr>
                <w:webHidden/>
              </w:rPr>
              <w:fldChar w:fldCharType="begin"/>
            </w:r>
            <w:r>
              <w:rPr>
                <w:webHidden/>
              </w:rPr>
              <w:instrText xml:space="preserve"> PAGEREF _Toc222399801 \h </w:instrText>
            </w:r>
            <w:r>
              <w:rPr>
                <w:webHidden/>
              </w:rPr>
            </w:r>
            <w:r>
              <w:rPr>
                <w:webHidden/>
              </w:rPr>
              <w:fldChar w:fldCharType="separate"/>
            </w:r>
            <w:r w:rsidR="00E94E18">
              <w:rPr>
                <w:webHidden/>
              </w:rPr>
              <w:t>9</w:t>
            </w:r>
            <w:r>
              <w:rPr>
                <w:webHidden/>
              </w:rPr>
              <w:fldChar w:fldCharType="end"/>
            </w:r>
          </w:hyperlink>
        </w:p>
        <w:p w14:paraId="0E80391C" w14:textId="0A92FB84" w:rsidR="00FD6960" w:rsidRDefault="00FD6960">
          <w:pPr>
            <w:pStyle w:val="TOC2"/>
            <w:rPr>
              <w:rFonts w:asciiTheme="minorHAnsi" w:eastAsiaTheme="minorEastAsia" w:hAnsiTheme="minorHAnsi" w:cstheme="minorBidi"/>
              <w:bCs w:val="0"/>
              <w:color w:val="auto"/>
              <w:sz w:val="24"/>
              <w:szCs w:val="24"/>
              <w:lang w:eastAsia="en-GB"/>
            </w:rPr>
          </w:pPr>
          <w:hyperlink w:anchor="_Toc222399802" w:history="1">
            <w:r w:rsidRPr="006B12E2">
              <w:rPr>
                <w:rStyle w:val="Hyperlink"/>
              </w:rPr>
              <w:t>Active opt-in</w:t>
            </w:r>
            <w:r>
              <w:rPr>
                <w:webHidden/>
              </w:rPr>
              <w:tab/>
            </w:r>
            <w:r>
              <w:rPr>
                <w:webHidden/>
              </w:rPr>
              <w:fldChar w:fldCharType="begin"/>
            </w:r>
            <w:r>
              <w:rPr>
                <w:webHidden/>
              </w:rPr>
              <w:instrText xml:space="preserve"> PAGEREF _Toc222399802 \h </w:instrText>
            </w:r>
            <w:r>
              <w:rPr>
                <w:webHidden/>
              </w:rPr>
            </w:r>
            <w:r>
              <w:rPr>
                <w:webHidden/>
              </w:rPr>
              <w:fldChar w:fldCharType="separate"/>
            </w:r>
            <w:r w:rsidR="00E94E18">
              <w:rPr>
                <w:webHidden/>
              </w:rPr>
              <w:t>9</w:t>
            </w:r>
            <w:r>
              <w:rPr>
                <w:webHidden/>
              </w:rPr>
              <w:fldChar w:fldCharType="end"/>
            </w:r>
          </w:hyperlink>
        </w:p>
        <w:p w14:paraId="681BA5BC" w14:textId="60D04DE1" w:rsidR="00FD6960" w:rsidRDefault="00FD6960">
          <w:pPr>
            <w:pStyle w:val="TOC1"/>
            <w:rPr>
              <w:rFonts w:asciiTheme="minorHAnsi" w:eastAsiaTheme="minorEastAsia" w:hAnsiTheme="minorHAnsi" w:cstheme="minorBidi"/>
              <w:b w:val="0"/>
              <w:bCs w:val="0"/>
              <w:i w:val="0"/>
              <w:iCs w:val="0"/>
              <w:noProof/>
              <w:color w:val="auto"/>
              <w:sz w:val="24"/>
              <w:lang w:eastAsia="en-GB"/>
            </w:rPr>
          </w:pPr>
          <w:hyperlink w:anchor="_Toc222399803" w:history="1">
            <w:r w:rsidRPr="006B12E2">
              <w:rPr>
                <w:rStyle w:val="Hyperlink"/>
                <w:noProof/>
              </w:rPr>
              <w:t>Disclaimer &amp; Legal</w:t>
            </w:r>
            <w:r>
              <w:rPr>
                <w:noProof/>
                <w:webHidden/>
              </w:rPr>
              <w:tab/>
            </w:r>
            <w:r>
              <w:rPr>
                <w:noProof/>
                <w:webHidden/>
              </w:rPr>
              <w:fldChar w:fldCharType="begin"/>
            </w:r>
            <w:r>
              <w:rPr>
                <w:noProof/>
                <w:webHidden/>
              </w:rPr>
              <w:instrText xml:space="preserve"> PAGEREF _Toc222399803 \h </w:instrText>
            </w:r>
            <w:r>
              <w:rPr>
                <w:noProof/>
                <w:webHidden/>
              </w:rPr>
            </w:r>
            <w:r>
              <w:rPr>
                <w:noProof/>
                <w:webHidden/>
              </w:rPr>
              <w:fldChar w:fldCharType="separate"/>
            </w:r>
            <w:r w:rsidR="00E94E18">
              <w:rPr>
                <w:noProof/>
                <w:webHidden/>
              </w:rPr>
              <w:t>10</w:t>
            </w:r>
            <w:r>
              <w:rPr>
                <w:noProof/>
                <w:webHidden/>
              </w:rPr>
              <w:fldChar w:fldCharType="end"/>
            </w:r>
          </w:hyperlink>
        </w:p>
        <w:p w14:paraId="517A1826" w14:textId="07B210D7" w:rsidR="006D26F5" w:rsidRDefault="00434B09" w:rsidP="006D26F5">
          <w:pPr>
            <w:rPr>
              <w:noProof/>
            </w:rPr>
          </w:pPr>
          <w:r>
            <w:rPr>
              <w:b/>
              <w:bCs/>
              <w:i/>
              <w:iCs/>
            </w:rPr>
            <w:fldChar w:fldCharType="end"/>
          </w:r>
        </w:p>
      </w:sdtContent>
    </w:sdt>
    <w:p w14:paraId="53FD3EEC" w14:textId="77777777" w:rsidR="00413FB4" w:rsidRPr="006D26F5" w:rsidRDefault="00413FB4" w:rsidP="006D26F5">
      <w:r>
        <w:lastRenderedPageBreak/>
        <w:br w:type="page"/>
      </w:r>
    </w:p>
    <w:p w14:paraId="68C02CAC" w14:textId="2F7EBC3F" w:rsidR="00FD6960" w:rsidRPr="00FD6960" w:rsidRDefault="00FB1F0B" w:rsidP="00FD6960">
      <w:pPr>
        <w:pStyle w:val="Heading1"/>
      </w:pPr>
      <w:bookmarkStart w:id="0" w:name="_Toc222399782"/>
      <w:bookmarkStart w:id="1" w:name="_Hlk177287464"/>
      <w:bookmarkStart w:id="2" w:name="_Hlk217930648"/>
      <w:r>
        <w:lastRenderedPageBreak/>
        <w:t>Policy</w:t>
      </w:r>
      <w:r w:rsidR="00FD6960">
        <w:t xml:space="preserve"> Areas</w:t>
      </w:r>
      <w:bookmarkEnd w:id="0"/>
    </w:p>
    <w:p w14:paraId="0E8D7DFD" w14:textId="0013119A" w:rsidR="00FB1F0B" w:rsidRPr="000456AA" w:rsidRDefault="00FB1F0B" w:rsidP="00FB1F0B">
      <w:pPr>
        <w:pStyle w:val="Heading2"/>
      </w:pPr>
      <w:bookmarkStart w:id="3" w:name="_Toc222399783"/>
      <w:r w:rsidRPr="000456AA">
        <w:t>Applicability</w:t>
      </w:r>
      <w:bookmarkEnd w:id="3"/>
    </w:p>
    <w:p w14:paraId="6527099B" w14:textId="77777777" w:rsidR="00FB1F0B" w:rsidRDefault="00FB1F0B" w:rsidP="00FB1F0B">
      <w:r w:rsidRPr="00F54934">
        <w:t xml:space="preserve">This policy applies to all trustees, </w:t>
      </w:r>
      <w:r>
        <w:t xml:space="preserve">other volunteers, </w:t>
      </w:r>
      <w:r w:rsidRPr="00F54934">
        <w:t xml:space="preserve">employees, contractors, and third-party representatives of </w:t>
      </w:r>
      <w:r>
        <w:t>the charity and applies to all recoded visual imagery, including but not limited to wet film, digital images and video</w:t>
      </w:r>
      <w:r w:rsidRPr="00F54934">
        <w:t>.</w:t>
      </w:r>
      <w:r>
        <w:t xml:space="preserve">  Its requirements should be reflected in other policies and procedures, agreements and contracts, as necessary. </w:t>
      </w:r>
    </w:p>
    <w:p w14:paraId="25A87014" w14:textId="77777777" w:rsidR="00FB1F0B" w:rsidRPr="0007291B" w:rsidRDefault="00FB1F0B" w:rsidP="00FB1F0B">
      <w:pPr>
        <w:pStyle w:val="Heading2"/>
        <w:rPr>
          <w:b w:val="0"/>
          <w:bCs w:val="0"/>
        </w:rPr>
      </w:pPr>
      <w:bookmarkStart w:id="4" w:name="_Toc222399784"/>
      <w:r w:rsidRPr="0007291B">
        <w:t>Purpose</w:t>
      </w:r>
      <w:bookmarkEnd w:id="4"/>
    </w:p>
    <w:p w14:paraId="49E070E7" w14:textId="77777777" w:rsidR="00FB1F0B" w:rsidRPr="0007291B" w:rsidRDefault="00FB1F0B" w:rsidP="00FB1F0B">
      <w:r w:rsidRPr="0007291B">
        <w:t xml:space="preserve">This policy outlines the guidelines for the use of images by </w:t>
      </w:r>
      <w:r w:rsidRPr="00B66B7E">
        <w:t xml:space="preserve">our charity </w:t>
      </w:r>
      <w:r w:rsidRPr="0007291B">
        <w:t>to ensure ethical and legal compliance, respect for individuals’ rights, and the protection of the charity’s interests.</w:t>
      </w:r>
      <w:r>
        <w:t xml:space="preserve">  The use of imagery should fit with and promote our brand guidelines and tone of voice, so that it reinforces and amplifies our values and aims. </w:t>
      </w:r>
    </w:p>
    <w:p w14:paraId="42582C41" w14:textId="77777777" w:rsidR="00FB1F0B" w:rsidRDefault="00FB1F0B" w:rsidP="00FB1F0B">
      <w:pPr>
        <w:pStyle w:val="Heading2"/>
        <w:rPr>
          <w:b w:val="0"/>
          <w:bCs w:val="0"/>
        </w:rPr>
      </w:pPr>
      <w:bookmarkStart w:id="5" w:name="_Toc222399785"/>
      <w:r>
        <w:t>Oversight</w:t>
      </w:r>
      <w:bookmarkEnd w:id="5"/>
    </w:p>
    <w:p w14:paraId="4BA68763" w14:textId="77777777" w:rsidR="00FB1F0B" w:rsidRPr="000C3E53" w:rsidRDefault="00FB1F0B" w:rsidP="00FB1F0B">
      <w:r w:rsidRPr="000C3E53">
        <w:t>An individual is to be nominate</w:t>
      </w:r>
      <w:r>
        <w:t>d</w:t>
      </w:r>
      <w:r w:rsidRPr="000C3E53">
        <w:t xml:space="preserve"> to provide oversight of imagery to ensure that these guidelines are adhered to, understood by those using it, and imagery is removed from use and deleted in line with these.</w:t>
      </w:r>
    </w:p>
    <w:p w14:paraId="4EA4CFA2" w14:textId="77777777" w:rsidR="00FB1F0B" w:rsidRPr="0007291B" w:rsidRDefault="00FB1F0B" w:rsidP="00FB1F0B">
      <w:pPr>
        <w:pStyle w:val="Heading2"/>
        <w:rPr>
          <w:b w:val="0"/>
          <w:bCs w:val="0"/>
        </w:rPr>
      </w:pPr>
      <w:bookmarkStart w:id="6" w:name="_Toc222399786"/>
      <w:r w:rsidRPr="0007291B">
        <w:t>Consent</w:t>
      </w:r>
      <w:bookmarkEnd w:id="6"/>
    </w:p>
    <w:p w14:paraId="23BE5E8F" w14:textId="77777777" w:rsidR="00FB1F0B" w:rsidRPr="00B66B7E" w:rsidRDefault="00FB1F0B" w:rsidP="00FB1F0B">
      <w:r w:rsidRPr="00B66B7E">
        <w:t xml:space="preserve">Consent should be obtained, when necessary, informed, compliant and ethical.  These issues are explained in the annex.  </w:t>
      </w:r>
    </w:p>
    <w:p w14:paraId="593E4C38" w14:textId="77777777" w:rsidR="00FB1F0B" w:rsidRPr="008A2FA0" w:rsidRDefault="00FB1F0B" w:rsidP="00FB1F0B">
      <w:pPr>
        <w:pStyle w:val="Heading2"/>
        <w:rPr>
          <w:b w:val="0"/>
          <w:bCs w:val="0"/>
        </w:rPr>
      </w:pPr>
      <w:bookmarkStart w:id="7" w:name="_Toc222399787"/>
      <w:r w:rsidRPr="008A2FA0">
        <w:t>Intellectual Property Rights</w:t>
      </w:r>
      <w:bookmarkEnd w:id="7"/>
    </w:p>
    <w:p w14:paraId="45FEE9FE" w14:textId="77777777" w:rsidR="00FB1F0B" w:rsidRPr="008A2FA0" w:rsidRDefault="00FB1F0B" w:rsidP="00FB1F0B">
      <w:pPr>
        <w:pStyle w:val="ListParagraph"/>
        <w:numPr>
          <w:ilvl w:val="0"/>
          <w:numId w:val="31"/>
        </w:numPr>
      </w:pPr>
      <w:r w:rsidRPr="008A2FA0">
        <w:t xml:space="preserve">Any imagery taken on behalf of the charity by volunteers or staff remains the property of the charity. </w:t>
      </w:r>
    </w:p>
    <w:p w14:paraId="5F639375" w14:textId="77777777" w:rsidR="00FB1F0B" w:rsidRPr="008A2FA0" w:rsidRDefault="00FB1F0B" w:rsidP="00FB1F0B">
      <w:pPr>
        <w:pStyle w:val="ListParagraph"/>
        <w:numPr>
          <w:ilvl w:val="0"/>
          <w:numId w:val="31"/>
        </w:numPr>
      </w:pPr>
      <w:r w:rsidRPr="008A2FA0">
        <w:t>Volunteers and staff must transfer all rights to the charity upon submission of the images.</w:t>
      </w:r>
    </w:p>
    <w:p w14:paraId="0A1CD5B6" w14:textId="77777777" w:rsidR="00FB1F0B" w:rsidRPr="008A2FA0" w:rsidRDefault="00FB1F0B" w:rsidP="00FB1F0B">
      <w:pPr>
        <w:pStyle w:val="ListParagraph"/>
        <w:numPr>
          <w:ilvl w:val="0"/>
          <w:numId w:val="31"/>
        </w:numPr>
      </w:pPr>
      <w:r w:rsidRPr="008A2FA0">
        <w:t>Ensure proper permissions</w:t>
      </w:r>
      <w:r>
        <w:t>, such as copyright,</w:t>
      </w:r>
      <w:r w:rsidRPr="008A2FA0">
        <w:t xml:space="preserve"> are obtained before using third-party images.</w:t>
      </w:r>
    </w:p>
    <w:p w14:paraId="0F3F514E" w14:textId="77777777" w:rsidR="00FB1F0B" w:rsidRPr="008A2FA0" w:rsidRDefault="00FB1F0B" w:rsidP="00FB1F0B">
      <w:pPr>
        <w:pStyle w:val="ListParagraph"/>
        <w:numPr>
          <w:ilvl w:val="0"/>
          <w:numId w:val="31"/>
        </w:numPr>
      </w:pPr>
      <w:r w:rsidRPr="008A2FA0">
        <w:t>Respect copyright laws and give appropriate credit where required.</w:t>
      </w:r>
    </w:p>
    <w:p w14:paraId="0B1EDAEE" w14:textId="77777777" w:rsidR="00FB1F0B" w:rsidRPr="008A2FA0" w:rsidRDefault="00FB1F0B" w:rsidP="00FB1F0B">
      <w:pPr>
        <w:pStyle w:val="Heading2"/>
        <w:rPr>
          <w:b w:val="0"/>
          <w:bCs w:val="0"/>
        </w:rPr>
      </w:pPr>
      <w:bookmarkStart w:id="8" w:name="_Toc222399788"/>
      <w:r w:rsidRPr="008A2FA0">
        <w:lastRenderedPageBreak/>
        <w:t>Manipulation of Imagery</w:t>
      </w:r>
      <w:bookmarkEnd w:id="8"/>
    </w:p>
    <w:p w14:paraId="39C19BC7" w14:textId="77777777" w:rsidR="00FB1F0B" w:rsidRPr="00B66B7E" w:rsidRDefault="00FB1F0B" w:rsidP="00FB1F0B">
      <w:r w:rsidRPr="00B66B7E">
        <w:t xml:space="preserve">Imagery may be edited, cropped or enhanced to improve the quality or ability to see the imagery.  However, it must not be manipulated to the extent that the context or meaning are changed, and it may not be used for memes. </w:t>
      </w:r>
    </w:p>
    <w:p w14:paraId="5381E76D" w14:textId="77777777" w:rsidR="00FB1F0B" w:rsidRDefault="00FB1F0B" w:rsidP="00FB1F0B">
      <w:pPr>
        <w:pStyle w:val="Heading2"/>
      </w:pPr>
      <w:bookmarkStart w:id="9" w:name="_Toc222399789"/>
      <w:r>
        <w:t>Online Meetings</w:t>
      </w:r>
      <w:bookmarkEnd w:id="9"/>
    </w:p>
    <w:p w14:paraId="39981B09" w14:textId="77777777" w:rsidR="00FB1F0B" w:rsidRPr="0045143A" w:rsidRDefault="00FB1F0B" w:rsidP="00FB1F0B">
      <w:r w:rsidRPr="0045143A">
        <w:t xml:space="preserve">When an online meeting, event or other activity is to be recorded, those </w:t>
      </w:r>
      <w:r>
        <w:t xml:space="preserve">attending </w:t>
      </w:r>
      <w:r w:rsidRPr="0045143A">
        <w:t>are to be made aware of this and invited to switch off their cameras before recording begins.</w:t>
      </w:r>
      <w:r>
        <w:t xml:space="preserve">  </w:t>
      </w:r>
    </w:p>
    <w:p w14:paraId="1B520B54" w14:textId="77777777" w:rsidR="00FB1F0B" w:rsidRPr="008A2FA0" w:rsidRDefault="00FB1F0B" w:rsidP="00FB1F0B">
      <w:pPr>
        <w:pStyle w:val="Heading2"/>
      </w:pPr>
      <w:bookmarkStart w:id="10" w:name="_Toc222399790"/>
      <w:r w:rsidRPr="008A2FA0">
        <w:t>Storage</w:t>
      </w:r>
      <w:bookmarkEnd w:id="10"/>
    </w:p>
    <w:p w14:paraId="35894DF0" w14:textId="77777777" w:rsidR="00FB1F0B" w:rsidRDefault="00FB1F0B" w:rsidP="00FB1F0B">
      <w:r w:rsidRPr="00B66B7E">
        <w:t xml:space="preserve">Imagery should be annotated so that the consent, location and date of an image isn’t lost.  The Alt Text should be completed, using lower case words connected with hyphens. </w:t>
      </w:r>
      <w:r>
        <w:t xml:space="preserve">It should be stored under lock and key (if hard copy) and behind a password, if digital. </w:t>
      </w:r>
    </w:p>
    <w:p w14:paraId="6F7FC168" w14:textId="77777777" w:rsidR="00FB1F0B" w:rsidRDefault="00FB1F0B" w:rsidP="00FB1F0B">
      <w:pPr>
        <w:pStyle w:val="Heading2"/>
      </w:pPr>
      <w:bookmarkStart w:id="11" w:name="_Toc222399791"/>
      <w:r>
        <w:t>Retention</w:t>
      </w:r>
      <w:bookmarkEnd w:id="11"/>
    </w:p>
    <w:p w14:paraId="132BAF17" w14:textId="77777777" w:rsidR="00FB1F0B" w:rsidRDefault="00FB1F0B" w:rsidP="00FB1F0B">
      <w:r w:rsidRPr="008A2FA0">
        <w:t>Under GDP</w:t>
      </w:r>
      <w:r>
        <w:t>R, p</w:t>
      </w:r>
      <w:r w:rsidRPr="008A2FA0">
        <w:t>ersonal data, including images, should not be kept longer than necessary for the purposes for which it was collected. A common practice is to retain personal data for up to six years</w:t>
      </w:r>
      <w:r>
        <w:t xml:space="preserve">.  The consent form must include the period of retention.  </w:t>
      </w:r>
    </w:p>
    <w:p w14:paraId="0DE8C606" w14:textId="77777777" w:rsidR="00FB1F0B" w:rsidRPr="00E52C13" w:rsidRDefault="00FB1F0B" w:rsidP="00FB1F0B">
      <w:pPr>
        <w:pStyle w:val="ListParagraph"/>
        <w:numPr>
          <w:ilvl w:val="0"/>
          <w:numId w:val="32"/>
        </w:numPr>
      </w:pPr>
      <w:r w:rsidRPr="00E52C13">
        <w:t xml:space="preserve">Imagery for which consent has been withdrawn is to be destroyed immediately. </w:t>
      </w:r>
    </w:p>
    <w:p w14:paraId="36017E4A" w14:textId="77777777" w:rsidR="00FB1F0B" w:rsidRPr="00E52C13" w:rsidRDefault="00FB1F0B" w:rsidP="00FB1F0B">
      <w:pPr>
        <w:pStyle w:val="ListParagraph"/>
        <w:numPr>
          <w:ilvl w:val="0"/>
          <w:numId w:val="32"/>
        </w:numPr>
      </w:pPr>
      <w:r w:rsidRPr="00E52C13">
        <w:t xml:space="preserve">In the event an individual in a publicly displayed image dies, or is investigated, charged or found guilty of a serious crime or has behaved or expressed views incompatible with our role and values, imagery may be taken down either temporarily or permanently, or destroyed, as appropriate. This will be considered where there is reasonable likelihood that not doing so may upset an individual’s family, or our stakeholders, or damage the charity’s reputation.     </w:t>
      </w:r>
    </w:p>
    <w:p w14:paraId="7256B9DE" w14:textId="77777777" w:rsidR="00FB1F0B" w:rsidRPr="00E52C13" w:rsidRDefault="00FB1F0B" w:rsidP="00FB1F0B">
      <w:pPr>
        <w:pStyle w:val="ListParagraph"/>
        <w:numPr>
          <w:ilvl w:val="0"/>
          <w:numId w:val="32"/>
        </w:numPr>
      </w:pPr>
      <w:r w:rsidRPr="00E52C13">
        <w:t xml:space="preserve">In general, where an image is of a short-term campaign or project, the images should be retained for 1 to 3 years after it ends.  </w:t>
      </w:r>
    </w:p>
    <w:p w14:paraId="04256373" w14:textId="77777777" w:rsidR="00FB1F0B" w:rsidRPr="00E52C13" w:rsidRDefault="00FB1F0B" w:rsidP="00FB1F0B">
      <w:pPr>
        <w:pStyle w:val="ListParagraph"/>
        <w:numPr>
          <w:ilvl w:val="0"/>
          <w:numId w:val="32"/>
        </w:numPr>
      </w:pPr>
      <w:r w:rsidRPr="00E52C13">
        <w:t>However, where an image may ultimately become of historical value, it may be retained for longer, or even indefinitely.</w:t>
      </w:r>
    </w:p>
    <w:p w14:paraId="2964F88A" w14:textId="77777777" w:rsidR="00FB1F0B" w:rsidRPr="008A2FA0" w:rsidRDefault="00FB1F0B" w:rsidP="00FB1F0B">
      <w:pPr>
        <w:pStyle w:val="Heading2"/>
      </w:pPr>
      <w:bookmarkStart w:id="12" w:name="_Toc222399792"/>
      <w:r w:rsidRPr="008A2FA0">
        <w:lastRenderedPageBreak/>
        <w:t>Ethics</w:t>
      </w:r>
      <w:bookmarkEnd w:id="12"/>
    </w:p>
    <w:p w14:paraId="219F7DBB" w14:textId="77777777" w:rsidR="00FB1F0B" w:rsidRDefault="00FB1F0B" w:rsidP="00FB1F0B">
      <w:r>
        <w:t xml:space="preserve">Imagery should portray individuals in the way that they would wish to be portrayed.  It must also be accurate so that viewers will not be misled, or take it out of context, either about those in the image or the role of the charity in the context of the image.  Imagery should never appear (to a reasonable person) to promote a political party or politician, or anything illegal (such as racism) or which might reasonably offend or harm our stakeholders. </w:t>
      </w:r>
    </w:p>
    <w:p w14:paraId="7EA7403A" w14:textId="77777777" w:rsidR="00FB1F0B" w:rsidRDefault="00FB1F0B" w:rsidP="00FB1F0B">
      <w:pPr>
        <w:pStyle w:val="Heading2"/>
      </w:pPr>
      <w:bookmarkStart w:id="13" w:name="_Toc222399793"/>
      <w:bookmarkEnd w:id="1"/>
      <w:r>
        <w:t>Use of CCTV and AI</w:t>
      </w:r>
      <w:bookmarkEnd w:id="13"/>
    </w:p>
    <w:p w14:paraId="7157F458" w14:textId="030B8014" w:rsidR="00FB1F0B" w:rsidRPr="00F2675E" w:rsidRDefault="00FB1F0B" w:rsidP="00FB1F0B">
      <w:r w:rsidRPr="00F2675E">
        <w:t xml:space="preserve">Our policy on the use of AI </w:t>
      </w:r>
      <w:r w:rsidR="00FD6960" w:rsidRPr="00F2675E">
        <w:t>and</w:t>
      </w:r>
      <w:r w:rsidRPr="00F2675E">
        <w:t xml:space="preserve"> of CCTV is at Annexes A and B respectively below. </w:t>
      </w:r>
    </w:p>
    <w:p w14:paraId="3105AA5F" w14:textId="79D703CF" w:rsidR="00FB1F0B" w:rsidRPr="00BA15A8" w:rsidRDefault="00FB1F0B" w:rsidP="00FB1F0B">
      <w:pPr>
        <w:pStyle w:val="Heading1"/>
      </w:pPr>
      <w:bookmarkStart w:id="14" w:name="_Toc222399794"/>
      <w:r w:rsidRPr="00BA15A8">
        <w:lastRenderedPageBreak/>
        <w:t>Regulatory Guidance</w:t>
      </w:r>
      <w:r>
        <w:t xml:space="preserve"> and Resources</w:t>
      </w:r>
      <w:bookmarkEnd w:id="14"/>
    </w:p>
    <w:p w14:paraId="6F8D4B35" w14:textId="17413172" w:rsidR="00FB1F0B" w:rsidRDefault="00FB1F0B" w:rsidP="00FB1F0B">
      <w:pPr>
        <w:pStyle w:val="Heading3"/>
      </w:pPr>
      <w:r>
        <w:t>Information Commissioner</w:t>
      </w:r>
      <w:r w:rsidR="00FD6960">
        <w:t>’</w:t>
      </w:r>
      <w:r>
        <w:t>s Office</w:t>
      </w:r>
    </w:p>
    <w:p w14:paraId="79553B72" w14:textId="1F3FE23E" w:rsidR="00FB1F0B" w:rsidRPr="00FB1F0B" w:rsidRDefault="00FB1F0B" w:rsidP="00FB1F0B">
      <w:pPr>
        <w:rPr>
          <w:rStyle w:val="Hyperlink"/>
          <w:color w:val="000000" w:themeColor="text1"/>
          <w:spacing w:val="-3"/>
          <w:kern w:val="28"/>
          <w:szCs w:val="21"/>
        </w:rPr>
      </w:pPr>
      <w:hyperlink r:id="rId12" w:history="1">
        <w:r w:rsidRPr="00FB1F0B">
          <w:rPr>
            <w:rStyle w:val="Hyperlink"/>
            <w:color w:val="000000" w:themeColor="text1"/>
            <w:spacing w:val="-3"/>
            <w:kern w:val="28"/>
            <w:szCs w:val="21"/>
          </w:rPr>
          <w:t>Consent</w:t>
        </w:r>
      </w:hyperlink>
    </w:p>
    <w:p w14:paraId="55D6715C" w14:textId="70D7258F" w:rsidR="00FB1F0B" w:rsidRPr="00FB1F0B" w:rsidRDefault="00FB1F0B" w:rsidP="00FB1F0B">
      <w:pPr>
        <w:rPr>
          <w:spacing w:val="-3"/>
          <w:kern w:val="28"/>
          <w:szCs w:val="21"/>
        </w:rPr>
      </w:pPr>
      <w:hyperlink r:id="rId13" w:history="1">
        <w:r w:rsidRPr="00FB1F0B">
          <w:rPr>
            <w:rStyle w:val="Hyperlink"/>
            <w:color w:val="000000" w:themeColor="text1"/>
            <w:spacing w:val="-3"/>
            <w:kern w:val="28"/>
            <w:szCs w:val="21"/>
          </w:rPr>
          <w:t>Installing CCTV? Things you need to do first</w:t>
        </w:r>
      </w:hyperlink>
    </w:p>
    <w:p w14:paraId="6640543E" w14:textId="77777777" w:rsidR="00FB1F0B" w:rsidRDefault="00FB1F0B" w:rsidP="00FB1F0B">
      <w:pPr>
        <w:pStyle w:val="Heading3"/>
      </w:pPr>
      <w:r w:rsidRPr="00FB1F0B">
        <w:t>Gov.UK</w:t>
      </w:r>
    </w:p>
    <w:p w14:paraId="1EC7B44F" w14:textId="1B374329" w:rsidR="00FB1F0B" w:rsidRPr="00FB1F0B" w:rsidRDefault="00FB1F0B" w:rsidP="00FB1F0B">
      <w:pPr>
        <w:rPr>
          <w:spacing w:val="-3"/>
          <w:kern w:val="28"/>
          <w:szCs w:val="21"/>
        </w:rPr>
      </w:pPr>
      <w:hyperlink r:id="rId14" w:anchor="attributing-images" w:history="1">
        <w:r w:rsidRPr="00FB1F0B">
          <w:rPr>
            <w:rStyle w:val="Hyperlink"/>
            <w:color w:val="000000" w:themeColor="text1"/>
            <w:spacing w:val="-3"/>
            <w:kern w:val="28"/>
            <w:szCs w:val="21"/>
          </w:rPr>
          <w:t>Attributing images</w:t>
        </w:r>
      </w:hyperlink>
      <w:r w:rsidRPr="00FB1F0B">
        <w:rPr>
          <w:spacing w:val="-3"/>
          <w:kern w:val="28"/>
          <w:szCs w:val="21"/>
        </w:rPr>
        <w:t xml:space="preserve">  This is guidance for Government but is quite useful. </w:t>
      </w:r>
    </w:p>
    <w:p w14:paraId="71167831" w14:textId="08C8D244" w:rsidR="00FB1F0B" w:rsidRPr="00FB1F0B" w:rsidRDefault="00FB1F0B" w:rsidP="00FB1F0B">
      <w:pPr>
        <w:rPr>
          <w:spacing w:val="-3"/>
          <w:kern w:val="28"/>
          <w:szCs w:val="21"/>
        </w:rPr>
      </w:pPr>
      <w:hyperlink r:id="rId15" w:history="1">
        <w:r w:rsidRPr="00FB1F0B">
          <w:rPr>
            <w:rStyle w:val="Hyperlink"/>
            <w:color w:val="000000" w:themeColor="text1"/>
            <w:spacing w:val="-3"/>
            <w:kern w:val="28"/>
            <w:szCs w:val="21"/>
          </w:rPr>
          <w:t>Data protection and CCTV</w:t>
        </w:r>
      </w:hyperlink>
      <w:r w:rsidRPr="00FB1F0B">
        <w:rPr>
          <w:spacing w:val="-3"/>
          <w:kern w:val="28"/>
          <w:szCs w:val="21"/>
        </w:rPr>
        <w:t xml:space="preserve"> </w:t>
      </w:r>
    </w:p>
    <w:p w14:paraId="3577DDCA" w14:textId="77777777" w:rsidR="00FB1F0B" w:rsidRDefault="00FB1F0B" w:rsidP="00FB1F0B">
      <w:pPr>
        <w:pStyle w:val="Heading3"/>
      </w:pPr>
      <w:bookmarkStart w:id="15" w:name="_Hlk177824216"/>
      <w:r w:rsidRPr="00FB1F0B">
        <w:t>NSPCC</w:t>
      </w:r>
    </w:p>
    <w:p w14:paraId="060DE960" w14:textId="02CD7AC4" w:rsidR="00FB1F0B" w:rsidRPr="00FB1F0B" w:rsidRDefault="00FB1F0B" w:rsidP="00FB1F0B">
      <w:pPr>
        <w:rPr>
          <w:rStyle w:val="Hyperlink"/>
          <w:color w:val="000000" w:themeColor="text1"/>
          <w:spacing w:val="-3"/>
          <w:kern w:val="28"/>
          <w:szCs w:val="21"/>
        </w:rPr>
      </w:pPr>
      <w:hyperlink r:id="rId16" w:anchor="skip-to-content" w:history="1">
        <w:r w:rsidRPr="00FB1F0B">
          <w:rPr>
            <w:rStyle w:val="Hyperlink"/>
            <w:color w:val="000000" w:themeColor="text1"/>
            <w:spacing w:val="-3"/>
            <w:kern w:val="28"/>
            <w:szCs w:val="21"/>
          </w:rPr>
          <w:t>Creating a photo and video policy statement.</w:t>
        </w:r>
      </w:hyperlink>
    </w:p>
    <w:bookmarkEnd w:id="15"/>
    <w:p w14:paraId="5EBEC371" w14:textId="77777777" w:rsidR="00FB1F0B" w:rsidRPr="00F2675E" w:rsidRDefault="00FB1F0B" w:rsidP="00FB1F0B">
      <w:pPr>
        <w:rPr>
          <w:rFonts w:ascii="Century Gothic" w:hAnsi="Century Gothic"/>
          <w:color w:val="501549" w:themeColor="accent5" w:themeShade="80"/>
        </w:rPr>
      </w:pPr>
    </w:p>
    <w:p w14:paraId="575CAF66" w14:textId="77777777" w:rsidR="00FB1F0B" w:rsidRPr="008A2FA0" w:rsidRDefault="00FB1F0B" w:rsidP="00FB1F0B">
      <w:pPr>
        <w:pStyle w:val="Heading1"/>
        <w:rPr>
          <w:rFonts w:eastAsiaTheme="majorEastAsia" w:cstheme="majorBidi"/>
          <w:b w:val="0"/>
          <w:bCs w:val="0"/>
        </w:rPr>
      </w:pPr>
      <w:bookmarkStart w:id="16" w:name="_Toc222399795"/>
      <w:r>
        <w:lastRenderedPageBreak/>
        <w:t>Annex A – AI</w:t>
      </w:r>
      <w:bookmarkEnd w:id="16"/>
    </w:p>
    <w:p w14:paraId="19C1C4BB" w14:textId="77777777" w:rsidR="00FB1F0B" w:rsidRPr="00FD6960" w:rsidRDefault="00FB1F0B" w:rsidP="00FB1F0B">
      <w:pPr>
        <w:rPr>
          <w:color w:val="auto"/>
        </w:rPr>
      </w:pPr>
      <w:r w:rsidRPr="00FD6960">
        <w:rPr>
          <w:rFonts w:cstheme="majorBidi"/>
          <w:b/>
          <w:bCs/>
          <w:color w:val="auto"/>
        </w:rPr>
        <w:t>Sharing Imagery.</w:t>
      </w:r>
      <w:r w:rsidRPr="00FD6960">
        <w:rPr>
          <w:color w:val="auto"/>
        </w:rPr>
        <w:t xml:space="preserve">  Imagery should not be shared with AI systems.  </w:t>
      </w:r>
    </w:p>
    <w:p w14:paraId="39A50A42" w14:textId="77777777" w:rsidR="00FB1F0B" w:rsidRPr="00FD6960" w:rsidRDefault="00FB1F0B" w:rsidP="00FB1F0B">
      <w:pPr>
        <w:rPr>
          <w:color w:val="auto"/>
        </w:rPr>
      </w:pPr>
      <w:r w:rsidRPr="00FD6960">
        <w:rPr>
          <w:rFonts w:cstheme="majorBidi"/>
          <w:b/>
          <w:bCs/>
          <w:color w:val="auto"/>
        </w:rPr>
        <w:t>Transparency.</w:t>
      </w:r>
      <w:r w:rsidRPr="00FD6960">
        <w:rPr>
          <w:rFonts w:cstheme="majorBidi"/>
          <w:color w:val="auto"/>
        </w:rPr>
        <w:t xml:space="preserve"> </w:t>
      </w:r>
      <w:r w:rsidRPr="00FD6960">
        <w:rPr>
          <w:color w:val="auto"/>
        </w:rPr>
        <w:t xml:space="preserve">AI is not to be used to manipulate or change the meaning or context of photo of reality, or to change the image of a real person. </w:t>
      </w:r>
    </w:p>
    <w:p w14:paraId="61D5B938" w14:textId="77777777" w:rsidR="00FB1F0B" w:rsidRPr="00FD6960" w:rsidRDefault="00FB1F0B" w:rsidP="00FB1F0B">
      <w:pPr>
        <w:rPr>
          <w:rFonts w:cstheme="majorBidi"/>
          <w:color w:val="auto"/>
        </w:rPr>
      </w:pPr>
      <w:r w:rsidRPr="00FD6960">
        <w:rPr>
          <w:rFonts w:cstheme="majorBidi"/>
          <w:color w:val="auto"/>
        </w:rPr>
        <w:t xml:space="preserve">If we use AI generated, stock or digitally enhanced imagery, particularly where the subject may be emotive or challenging, we will ensure that the way in which we do so is not reasonably likely to mislead. For example, we may make our policy on its use publicly available and use watermarks, alt text and/or footnotes and/or explain this in content text.   However, we may not do so where its context and/or content is unlikely to mislead or cause harm. For example, a comic book style image of a huge intergalactic war or use of a stock image on a post about opening hours.  </w:t>
      </w:r>
    </w:p>
    <w:p w14:paraId="3D03457C" w14:textId="77777777" w:rsidR="00FB1F0B" w:rsidRPr="00FD6960" w:rsidRDefault="00FB1F0B" w:rsidP="00FB1F0B">
      <w:pPr>
        <w:rPr>
          <w:rFonts w:cstheme="majorBidi"/>
          <w:color w:val="auto"/>
        </w:rPr>
      </w:pPr>
      <w:r w:rsidRPr="00FD6960">
        <w:rPr>
          <w:rFonts w:cstheme="majorBidi"/>
          <w:b/>
          <w:bCs/>
          <w:color w:val="auto"/>
        </w:rPr>
        <w:t>Accuracy.</w:t>
      </w:r>
      <w:r w:rsidRPr="00FD6960">
        <w:rPr>
          <w:rFonts w:cstheme="majorBidi"/>
          <w:color w:val="auto"/>
        </w:rPr>
        <w:t xml:space="preserve">  We will ensure that anything portrayed in an AI image, such as medical equipment or cultural dress, is accurate, to ensure we do not offend.  </w:t>
      </w:r>
    </w:p>
    <w:p w14:paraId="61CE1D6A" w14:textId="0EA12329" w:rsidR="00FB1F0B" w:rsidRPr="00FD6960" w:rsidRDefault="00FB1F0B" w:rsidP="00FB1F0B">
      <w:pPr>
        <w:rPr>
          <w:rFonts w:ascii="Century Gothic" w:hAnsi="Century Gothic"/>
          <w:color w:val="auto"/>
          <w:spacing w:val="-3"/>
          <w:kern w:val="28"/>
          <w:sz w:val="32"/>
          <w:szCs w:val="32"/>
        </w:rPr>
      </w:pPr>
      <w:r w:rsidRPr="00FD6960">
        <w:rPr>
          <w:rFonts w:cstheme="majorBidi"/>
          <w:b/>
          <w:bCs/>
          <w:color w:val="auto"/>
        </w:rPr>
        <w:t>Social Media.</w:t>
      </w:r>
      <w:r w:rsidRPr="00FD6960">
        <w:rPr>
          <w:rFonts w:cstheme="majorBidi"/>
          <w:color w:val="auto"/>
        </w:rPr>
        <w:t xml:space="preserve">  We recognise that AI deep fakes can be difficult to identify but those using our social media will be made aware of the risk.  We will not like, share or support in the comments any imagery or content that we reasonably suspect to be fake.</w:t>
      </w:r>
    </w:p>
    <w:p w14:paraId="3B4B43B3" w14:textId="77777777" w:rsidR="00FB1F0B" w:rsidRDefault="00FB1F0B" w:rsidP="00FD6960">
      <w:pPr>
        <w:pStyle w:val="Heading1"/>
      </w:pPr>
      <w:bookmarkStart w:id="17" w:name="_Toc222399796"/>
      <w:r>
        <w:lastRenderedPageBreak/>
        <w:t>Annex B – Use of CCTV</w:t>
      </w:r>
      <w:bookmarkEnd w:id="17"/>
    </w:p>
    <w:p w14:paraId="5170FBD9" w14:textId="77777777" w:rsidR="00FB1F0B" w:rsidRPr="00E52C13" w:rsidRDefault="00FB1F0B" w:rsidP="00FD6960">
      <w:r w:rsidRPr="00E52C13">
        <w:t xml:space="preserve">If </w:t>
      </w:r>
      <w:r>
        <w:t xml:space="preserve">we use </w:t>
      </w:r>
      <w:r w:rsidRPr="00E52C13">
        <w:t xml:space="preserve">CCTV, </w:t>
      </w:r>
      <w:r>
        <w:t xml:space="preserve">we will register our </w:t>
      </w:r>
      <w:r w:rsidRPr="00E52C13">
        <w:t>details with the Information Commissioner’s Office (ICO) and</w:t>
      </w:r>
      <w:r>
        <w:t>.</w:t>
      </w:r>
    </w:p>
    <w:p w14:paraId="767A9B28" w14:textId="77777777" w:rsidR="00FB1F0B" w:rsidRPr="00FD6960" w:rsidRDefault="00FB1F0B" w:rsidP="00FD6960">
      <w:pPr>
        <w:pStyle w:val="ListParagraph"/>
        <w:numPr>
          <w:ilvl w:val="0"/>
          <w:numId w:val="33"/>
        </w:numPr>
        <w:rPr>
          <w:rFonts w:cstheme="majorHAnsi"/>
          <w:szCs w:val="21"/>
        </w:rPr>
      </w:pPr>
      <w:r w:rsidRPr="00FD6960">
        <w:rPr>
          <w:rFonts w:cstheme="majorHAnsi"/>
          <w:szCs w:val="21"/>
        </w:rPr>
        <w:t>Tell people they may be recorded, usually by displaying signs, which must be clearly visible and readable.</w:t>
      </w:r>
    </w:p>
    <w:p w14:paraId="589F39E0" w14:textId="77777777" w:rsidR="00FB1F0B" w:rsidRPr="00FD6960" w:rsidRDefault="00FB1F0B" w:rsidP="00FD6960">
      <w:pPr>
        <w:pStyle w:val="ListParagraph"/>
        <w:numPr>
          <w:ilvl w:val="0"/>
          <w:numId w:val="33"/>
        </w:numPr>
        <w:rPr>
          <w:rFonts w:cstheme="majorHAnsi"/>
          <w:szCs w:val="21"/>
        </w:rPr>
      </w:pPr>
      <w:r w:rsidRPr="00FD6960">
        <w:rPr>
          <w:rFonts w:cstheme="majorHAnsi"/>
          <w:szCs w:val="21"/>
        </w:rPr>
        <w:t>Control who can see the recordings.</w:t>
      </w:r>
    </w:p>
    <w:p w14:paraId="6F7C393D" w14:textId="77777777" w:rsidR="00FB1F0B" w:rsidRPr="00FD6960" w:rsidRDefault="00FB1F0B" w:rsidP="00FD6960">
      <w:pPr>
        <w:pStyle w:val="ListParagraph"/>
        <w:numPr>
          <w:ilvl w:val="0"/>
          <w:numId w:val="33"/>
        </w:numPr>
        <w:rPr>
          <w:rFonts w:cstheme="majorHAnsi"/>
          <w:szCs w:val="21"/>
        </w:rPr>
      </w:pPr>
      <w:r w:rsidRPr="00FD6960">
        <w:rPr>
          <w:rFonts w:cstheme="majorHAnsi"/>
          <w:szCs w:val="21"/>
        </w:rPr>
        <w:t>Make sure the system is only used for the purpose it was intended for - for example, if it is set up to detect crime, we would not it to monitor how much work staff do.</w:t>
      </w:r>
    </w:p>
    <w:p w14:paraId="0BACC476" w14:textId="77777777" w:rsidR="00FB1F0B" w:rsidRPr="00B66B7E" w:rsidRDefault="00FB1F0B" w:rsidP="00FD6960">
      <w:r w:rsidRPr="00E52C13">
        <w:t xml:space="preserve">Anyone </w:t>
      </w:r>
      <w:r>
        <w:t xml:space="preserve">who asks </w:t>
      </w:r>
      <w:r w:rsidRPr="00E52C13">
        <w:t xml:space="preserve">to see images that </w:t>
      </w:r>
      <w:r>
        <w:t>we</w:t>
      </w:r>
      <w:r w:rsidRPr="00E52C13">
        <w:t>’ve recorded of them</w:t>
      </w:r>
      <w:r>
        <w:t xml:space="preserve">, will be provided with the </w:t>
      </w:r>
      <w:r w:rsidRPr="00E52C13">
        <w:t>footage free of charge within 1 calendar month</w:t>
      </w:r>
      <w:r>
        <w:t xml:space="preserve"> of receiving a request in writing</w:t>
      </w:r>
      <w:r w:rsidRPr="00E52C13">
        <w:t>.</w:t>
      </w:r>
    </w:p>
    <w:p w14:paraId="7DF99A89" w14:textId="77777777" w:rsidR="00FB1F0B" w:rsidRPr="00FD6960" w:rsidRDefault="00FB1F0B" w:rsidP="00FD6960">
      <w:pPr>
        <w:pStyle w:val="Heading1"/>
      </w:pPr>
      <w:bookmarkStart w:id="18" w:name="_Toc222399797"/>
      <w:r w:rsidRPr="00FD6960">
        <w:lastRenderedPageBreak/>
        <w:t>Annex C - Consent</w:t>
      </w:r>
      <w:bookmarkEnd w:id="18"/>
    </w:p>
    <w:p w14:paraId="0CBB76C1" w14:textId="7E5DEF18" w:rsidR="00FB1F0B" w:rsidRPr="00FD6960" w:rsidRDefault="00FB1F0B" w:rsidP="00FD6960">
      <w:pPr>
        <w:pStyle w:val="Heading2"/>
      </w:pPr>
      <w:bookmarkStart w:id="19" w:name="_Toc222399798"/>
      <w:r w:rsidRPr="00FD6960">
        <w:t>Informed</w:t>
      </w:r>
      <w:bookmarkEnd w:id="19"/>
    </w:p>
    <w:p w14:paraId="1449D121" w14:textId="3C1FEEA9" w:rsidR="00FB1F0B" w:rsidRPr="008A2FA0" w:rsidRDefault="00FB1F0B" w:rsidP="00FD6960">
      <w:pPr>
        <w:rPr>
          <w:color w:val="auto"/>
        </w:rPr>
      </w:pPr>
      <w:r>
        <w:rPr>
          <w:color w:val="auto"/>
        </w:rPr>
        <w:t xml:space="preserve">In seeking consent, we will ensure that the individual </w:t>
      </w:r>
      <w:r w:rsidRPr="008A2FA0">
        <w:rPr>
          <w:color w:val="auto"/>
        </w:rPr>
        <w:t xml:space="preserve">understands: </w:t>
      </w:r>
    </w:p>
    <w:p w14:paraId="6EE88FB0" w14:textId="77777777" w:rsidR="00FB1F0B" w:rsidRPr="00FD6960" w:rsidRDefault="00FB1F0B" w:rsidP="00FD6960">
      <w:pPr>
        <w:pStyle w:val="ListParagraph"/>
        <w:numPr>
          <w:ilvl w:val="0"/>
          <w:numId w:val="34"/>
        </w:numPr>
        <w:rPr>
          <w:rFonts w:cstheme="majorHAnsi"/>
          <w:color w:val="auto"/>
        </w:rPr>
      </w:pPr>
      <w:r w:rsidRPr="00FD6960">
        <w:rPr>
          <w:rFonts w:cstheme="majorHAnsi"/>
          <w:color w:val="auto"/>
        </w:rPr>
        <w:t xml:space="preserve">Why we want to film/photograph/interview them (for fundraising/ communications/ campaigning purposes etc). </w:t>
      </w:r>
    </w:p>
    <w:p w14:paraId="6ADD55AF" w14:textId="77777777" w:rsidR="00FB1F0B" w:rsidRPr="00FD6960" w:rsidRDefault="00FB1F0B" w:rsidP="00FD6960">
      <w:pPr>
        <w:pStyle w:val="ListParagraph"/>
        <w:numPr>
          <w:ilvl w:val="0"/>
          <w:numId w:val="34"/>
        </w:numPr>
        <w:rPr>
          <w:rFonts w:cstheme="majorHAnsi"/>
          <w:color w:val="auto"/>
        </w:rPr>
      </w:pPr>
      <w:r w:rsidRPr="00FD6960">
        <w:rPr>
          <w:rFonts w:cstheme="majorHAnsi"/>
          <w:color w:val="auto"/>
        </w:rPr>
        <w:t xml:space="preserve">What the resulting communications will be (advert/publication etc). </w:t>
      </w:r>
    </w:p>
    <w:p w14:paraId="0535585F" w14:textId="42DF3FC0" w:rsidR="00FB1F0B" w:rsidRPr="00FD6960" w:rsidRDefault="00FB1F0B" w:rsidP="00FD6960">
      <w:pPr>
        <w:pStyle w:val="ListParagraph"/>
        <w:numPr>
          <w:ilvl w:val="0"/>
          <w:numId w:val="34"/>
        </w:numPr>
        <w:rPr>
          <w:rFonts w:cstheme="majorHAnsi"/>
          <w:color w:val="auto"/>
        </w:rPr>
      </w:pPr>
      <w:r w:rsidRPr="00FD6960">
        <w:rPr>
          <w:rFonts w:cstheme="majorHAnsi"/>
          <w:color w:val="auto"/>
        </w:rPr>
        <w:t>How and where it will be communicated (through what channels/ mediums and to whom).</w:t>
      </w:r>
    </w:p>
    <w:p w14:paraId="14E7FFBB" w14:textId="099D8238" w:rsidR="00FB1F0B" w:rsidRPr="008A2FA0" w:rsidRDefault="00FB1F0B" w:rsidP="00FD6960">
      <w:pPr>
        <w:rPr>
          <w:color w:val="auto"/>
        </w:rPr>
      </w:pPr>
      <w:r w:rsidRPr="008A2FA0">
        <w:rPr>
          <w:color w:val="auto"/>
        </w:rPr>
        <w:t xml:space="preserve">In addition, GDPR also requires </w:t>
      </w:r>
      <w:r>
        <w:rPr>
          <w:color w:val="auto"/>
        </w:rPr>
        <w:t xml:space="preserve">us to let them </w:t>
      </w:r>
      <w:r w:rsidRPr="008A2FA0">
        <w:rPr>
          <w:color w:val="auto"/>
        </w:rPr>
        <w:t xml:space="preserve">know: </w:t>
      </w:r>
    </w:p>
    <w:p w14:paraId="234A67BA" w14:textId="77777777" w:rsidR="00FB1F0B" w:rsidRPr="00FD6960" w:rsidRDefault="00FB1F0B" w:rsidP="00FD6960">
      <w:pPr>
        <w:pStyle w:val="ListParagraph"/>
        <w:numPr>
          <w:ilvl w:val="0"/>
          <w:numId w:val="35"/>
        </w:numPr>
        <w:rPr>
          <w:rFonts w:cstheme="majorHAnsi"/>
          <w:color w:val="auto"/>
        </w:rPr>
      </w:pPr>
      <w:r w:rsidRPr="00FD6960">
        <w:rPr>
          <w:rFonts w:cstheme="majorHAnsi"/>
          <w:color w:val="auto"/>
        </w:rPr>
        <w:t xml:space="preserve">How long their image and other personal information will be kept by us. </w:t>
      </w:r>
    </w:p>
    <w:p w14:paraId="787A0649" w14:textId="77777777" w:rsidR="00FB1F0B" w:rsidRPr="00FD6960" w:rsidRDefault="00FB1F0B" w:rsidP="00FD6960">
      <w:pPr>
        <w:pStyle w:val="ListParagraph"/>
        <w:numPr>
          <w:ilvl w:val="0"/>
          <w:numId w:val="35"/>
        </w:numPr>
        <w:rPr>
          <w:rFonts w:cstheme="majorHAnsi"/>
          <w:color w:val="auto"/>
        </w:rPr>
      </w:pPr>
      <w:r w:rsidRPr="00FD6960">
        <w:rPr>
          <w:rFonts w:cstheme="majorHAnsi"/>
          <w:color w:val="auto"/>
        </w:rPr>
        <w:t xml:space="preserve">That they have a right to withdraw consent for further use, at any time. </w:t>
      </w:r>
    </w:p>
    <w:p w14:paraId="7C5015CD" w14:textId="77777777" w:rsidR="00FB1F0B" w:rsidRPr="00FD6960" w:rsidRDefault="00FB1F0B" w:rsidP="00FD6960">
      <w:pPr>
        <w:pStyle w:val="ListParagraph"/>
        <w:numPr>
          <w:ilvl w:val="0"/>
          <w:numId w:val="35"/>
        </w:numPr>
        <w:rPr>
          <w:rFonts w:cstheme="majorHAnsi"/>
          <w:color w:val="auto"/>
        </w:rPr>
      </w:pPr>
      <w:r w:rsidRPr="00FD6960">
        <w:rPr>
          <w:rFonts w:cstheme="majorHAnsi"/>
          <w:color w:val="auto"/>
        </w:rPr>
        <w:t xml:space="preserve">How they can withdraw their consent. </w:t>
      </w:r>
    </w:p>
    <w:p w14:paraId="5DB70836" w14:textId="2ED8D8CA" w:rsidR="00FB1F0B" w:rsidRDefault="00FB1F0B" w:rsidP="00FD6960">
      <w:pPr>
        <w:pStyle w:val="Heading2"/>
        <w:rPr>
          <w:color w:val="auto"/>
        </w:rPr>
      </w:pPr>
      <w:bookmarkStart w:id="20" w:name="_Toc222399799"/>
      <w:r w:rsidRPr="000240F0">
        <w:t>Groups and Crowds</w:t>
      </w:r>
      <w:bookmarkEnd w:id="20"/>
    </w:p>
    <w:p w14:paraId="3F3C1FB7" w14:textId="5CFC0DB3" w:rsidR="00FB1F0B" w:rsidRPr="00FD6960" w:rsidRDefault="00FB1F0B" w:rsidP="00FD6960">
      <w:r w:rsidRPr="008A2FA0">
        <w:t xml:space="preserve">If an individual is recognisable in a crowd shot, </w:t>
      </w:r>
      <w:r>
        <w:t>whether c</w:t>
      </w:r>
      <w:r w:rsidRPr="008A2FA0">
        <w:t>onsent is required or not depends on whether the context of that crowd reveals information about th</w:t>
      </w:r>
      <w:r>
        <w:t>em</w:t>
      </w:r>
      <w:r w:rsidRPr="008A2FA0">
        <w:t xml:space="preserve"> which is considered personal</w:t>
      </w:r>
      <w:r>
        <w:t xml:space="preserve">. </w:t>
      </w:r>
      <w:r w:rsidRPr="008A2FA0">
        <w:t xml:space="preserve">You do not require consent from identifiable individuals in the background of an </w:t>
      </w:r>
      <w:r>
        <w:t>ordinary street or other scene,</w:t>
      </w:r>
      <w:r w:rsidRPr="008A2FA0">
        <w:t xml:space="preserve"> which does not reveal any personal information. </w:t>
      </w:r>
      <w:r>
        <w:t xml:space="preserve"> However, the case for an individual ou</w:t>
      </w:r>
      <w:r w:rsidRPr="008A2FA0">
        <w:t xml:space="preserve">tside an HIV testing centre, or at a political rally </w:t>
      </w:r>
      <w:r>
        <w:t xml:space="preserve">may well be </w:t>
      </w:r>
      <w:r w:rsidRPr="008A2FA0">
        <w:t xml:space="preserve">different.  </w:t>
      </w:r>
    </w:p>
    <w:p w14:paraId="1AB4DD4E" w14:textId="0F1D162C" w:rsidR="00FB1F0B" w:rsidRPr="00FD6960" w:rsidRDefault="00FB1F0B" w:rsidP="00FD6960">
      <w:pPr>
        <w:pStyle w:val="Heading2"/>
      </w:pPr>
      <w:bookmarkStart w:id="21" w:name="_Toc222399800"/>
      <w:r w:rsidRPr="00771D0E">
        <w:t>Competence</w:t>
      </w:r>
      <w:bookmarkEnd w:id="21"/>
    </w:p>
    <w:p w14:paraId="279AAAA4" w14:textId="77777777" w:rsidR="00FB1F0B" w:rsidRPr="00FD6960" w:rsidRDefault="00FB1F0B" w:rsidP="00FD6960">
      <w:pPr>
        <w:rPr>
          <w:b/>
          <w:bCs/>
          <w:szCs w:val="21"/>
        </w:rPr>
      </w:pPr>
      <w:r w:rsidRPr="00FD6960">
        <w:rPr>
          <w:szCs w:val="21"/>
        </w:rPr>
        <w:t xml:space="preserve">Where an individual may not be competent to give consent or under 13 years old, the consent of their parent or guardian is to be obtained. </w:t>
      </w:r>
    </w:p>
    <w:p w14:paraId="22CB0982" w14:textId="77777777" w:rsidR="00FB1F0B" w:rsidRPr="00771D0E" w:rsidRDefault="00FB1F0B" w:rsidP="00FD6960">
      <w:pPr>
        <w:pStyle w:val="Heading2"/>
      </w:pPr>
      <w:bookmarkStart w:id="22" w:name="_Toc222399801"/>
      <w:r w:rsidRPr="00771D0E">
        <w:lastRenderedPageBreak/>
        <w:t>Not Coercive</w:t>
      </w:r>
      <w:bookmarkEnd w:id="22"/>
    </w:p>
    <w:p w14:paraId="2D2E35DF" w14:textId="0742E58E" w:rsidR="00FB1F0B" w:rsidRPr="008A2FA0" w:rsidRDefault="00FB1F0B" w:rsidP="00FD6960">
      <w:pPr>
        <w:rPr>
          <w:b/>
          <w:bCs/>
        </w:rPr>
      </w:pPr>
      <w:r>
        <w:t xml:space="preserve">Consent must be sought in a manner where the individual understands what they are consenting to, feels no obligation to give consent and understands that they may refuse if they wish to, without offering any explanation or justification.  For example, a client may feel obligated to help the charity by agreeing or a child may feel that they should do what an adult appears to be telling them. </w:t>
      </w:r>
    </w:p>
    <w:p w14:paraId="5C6F9717" w14:textId="2D5105F1" w:rsidR="00FB1F0B" w:rsidRPr="00FD6960" w:rsidRDefault="00FB1F0B" w:rsidP="00FD6960">
      <w:pPr>
        <w:pStyle w:val="Heading2"/>
      </w:pPr>
      <w:bookmarkStart w:id="23" w:name="_Toc222399802"/>
      <w:r w:rsidRPr="00B66B7E">
        <w:t>Active opt-in</w:t>
      </w:r>
      <w:bookmarkEnd w:id="23"/>
    </w:p>
    <w:p w14:paraId="40043C53" w14:textId="77777777" w:rsidR="00FB1F0B" w:rsidRPr="00B66B7E" w:rsidRDefault="00FB1F0B" w:rsidP="00FD6960">
      <w:r>
        <w:t>C</w:t>
      </w:r>
      <w:r w:rsidRPr="00B66B7E">
        <w:t xml:space="preserve">onsent must be an unambiguous indication, which means that </w:t>
      </w:r>
      <w:r>
        <w:t xml:space="preserve">it </w:t>
      </w:r>
      <w:r w:rsidRPr="00B66B7E">
        <w:t>must be either a statement or an affirmative action. Consent must be more than just confirmation that the person has read terms and conditions – there must be a clear signal that they agree.</w:t>
      </w:r>
      <w:r>
        <w:t xml:space="preserve">  </w:t>
      </w:r>
      <w:r w:rsidRPr="00B66B7E">
        <w:t>Clear affirmative action means someone must take deliberate action to opt in.</w:t>
      </w:r>
      <w:r>
        <w:t xml:space="preserve"> </w:t>
      </w:r>
      <w:r w:rsidRPr="00B66B7E">
        <w:t>This could be through</w:t>
      </w:r>
      <w:r>
        <w:t xml:space="preserve"> t</w:t>
      </w:r>
      <w:r w:rsidRPr="00B66B7E">
        <w:t xml:space="preserve">icking </w:t>
      </w:r>
      <w:r>
        <w:t xml:space="preserve">the </w:t>
      </w:r>
      <w:r w:rsidRPr="00B66B7E">
        <w:t>opt-in box</w:t>
      </w:r>
      <w:r>
        <w:t xml:space="preserve"> in the consent to use imagery, s</w:t>
      </w:r>
      <w:r w:rsidRPr="00B66B7E">
        <w:t xml:space="preserve">igning </w:t>
      </w:r>
      <w:r>
        <w:t xml:space="preserve">it or you making a record of their oral agreement on the consent form. </w:t>
      </w:r>
    </w:p>
    <w:bookmarkEnd w:id="2"/>
    <w:p w14:paraId="4FA8C4B5" w14:textId="77777777" w:rsidR="005B3E2F" w:rsidRDefault="005B3E2F" w:rsidP="00FB1F0B"/>
    <w:p w14:paraId="188F2E7F" w14:textId="77777777" w:rsidR="005B3E2F" w:rsidRPr="006E4101" w:rsidRDefault="005B3E2F" w:rsidP="00434B09">
      <w:pPr>
        <w:pStyle w:val="Heading1"/>
      </w:pPr>
      <w:bookmarkStart w:id="24" w:name="_Toc222399803"/>
      <w:r w:rsidRPr="006E4101">
        <w:lastRenderedPageBreak/>
        <w:t>Disclaimer</w:t>
      </w:r>
      <w:r>
        <w:t xml:space="preserve"> &amp; Legal</w:t>
      </w:r>
      <w:bookmarkEnd w:id="24"/>
    </w:p>
    <w:p w14:paraId="47F77057" w14:textId="77777777" w:rsidR="005B3E2F" w:rsidRPr="00434B09" w:rsidRDefault="005B3E2F" w:rsidP="00434B09">
      <w:pPr>
        <w:rPr>
          <w:b/>
          <w:bCs/>
          <w:sz w:val="20"/>
          <w:szCs w:val="20"/>
        </w:rPr>
      </w:pPr>
      <w:r w:rsidRPr="00434B09">
        <w:rPr>
          <w:sz w:val="20"/>
          <w:szCs w:val="20"/>
        </w:rPr>
        <w:t xml:space="preserve">This document may be used by non-profits and may not be used on a commercial basis, without our prior written approval.  Copyright and all other intellectual property rights of this and any derivatives of this document are retained by Charity Excellence Framework to the fullest extent possible in law.  </w:t>
      </w:r>
    </w:p>
    <w:p w14:paraId="7A9D87E7" w14:textId="77777777" w:rsidR="005B3E2F" w:rsidRPr="00434B09" w:rsidRDefault="005B3E2F" w:rsidP="00434B09">
      <w:pPr>
        <w:rPr>
          <w:b/>
          <w:bCs/>
          <w:sz w:val="20"/>
          <w:szCs w:val="20"/>
        </w:rPr>
      </w:pPr>
      <w:r w:rsidRPr="00434B09">
        <w:rPr>
          <w:sz w:val="20"/>
          <w:szCs w:val="20"/>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0873A201" w14:textId="77777777" w:rsidR="005B3E2F" w:rsidRPr="00434B09" w:rsidRDefault="005B3E2F" w:rsidP="00434B09">
      <w:pPr>
        <w:rPr>
          <w:b/>
          <w:bCs/>
          <w:sz w:val="20"/>
          <w:szCs w:val="20"/>
        </w:rPr>
      </w:pPr>
      <w:r w:rsidRPr="00434B09">
        <w:rPr>
          <w:sz w:val="20"/>
          <w:szCs w:val="20"/>
        </w:rPr>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regulatory guidance, and you can find pro bono support using the Charity Excellence </w:t>
      </w:r>
      <w:hyperlink r:id="rId17" w:history="1">
        <w:r w:rsidRPr="00434B09">
          <w:rPr>
            <w:rStyle w:val="Hyperlink"/>
            <w:spacing w:val="-3"/>
            <w:kern w:val="28"/>
            <w:sz w:val="20"/>
            <w:szCs w:val="20"/>
          </w:rPr>
          <w:t>Help Finder</w:t>
        </w:r>
      </w:hyperlink>
      <w:r w:rsidRPr="00434B09">
        <w:rPr>
          <w:sz w:val="20"/>
          <w:szCs w:val="20"/>
        </w:rPr>
        <w:t>.</w:t>
      </w:r>
    </w:p>
    <w:p w14:paraId="571AC838" w14:textId="77777777" w:rsidR="005B3E2F" w:rsidRDefault="005B3E2F" w:rsidP="00434B09">
      <w:r w:rsidRPr="00434B09">
        <w:rPr>
          <w:sz w:val="20"/>
          <w:szCs w:val="20"/>
        </w:rPr>
        <w:t>Ethics note: AI was partially used in researching this guide.</w:t>
      </w:r>
      <w:r>
        <w:t xml:space="preserve"> </w:t>
      </w:r>
    </w:p>
    <w:p w14:paraId="01666B73" w14:textId="77777777" w:rsidR="0014450A" w:rsidRDefault="0014450A" w:rsidP="00434B09"/>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05"/>
        <w:gridCol w:w="5418"/>
      </w:tblGrid>
      <w:tr w:rsidR="0014450A" w:rsidRPr="0014450A" w14:paraId="6C96C3C1" w14:textId="77777777">
        <w:trPr>
          <w:trHeight w:val="473"/>
        </w:trPr>
        <w:tc>
          <w:tcPr>
            <w:tcW w:w="1271" w:type="dxa"/>
            <w:tcBorders>
              <w:top w:val="single" w:sz="4" w:space="0" w:color="auto"/>
              <w:left w:val="single" w:sz="4" w:space="0" w:color="auto"/>
              <w:bottom w:val="single" w:sz="4" w:space="0" w:color="auto"/>
              <w:right w:val="nil"/>
            </w:tcBorders>
            <w:shd w:val="clear" w:color="auto" w:fill="D9F2D0" w:themeFill="accent6" w:themeFillTint="33"/>
            <w:vAlign w:val="center"/>
            <w:hideMark/>
          </w:tcPr>
          <w:p w14:paraId="04753F1A" w14:textId="7E1274D7" w:rsidR="0014450A" w:rsidRPr="0014450A" w:rsidRDefault="0014450A" w:rsidP="0014450A">
            <w:pPr>
              <w:rPr>
                <w:b/>
                <w:bCs/>
              </w:rPr>
            </w:pPr>
            <w:r w:rsidRPr="0014450A">
              <w:rPr>
                <w:b/>
                <w:bCs/>
                <w:noProof/>
              </w:rPr>
              <w:drawing>
                <wp:inline distT="0" distB="0" distL="0" distR="0" wp14:anchorId="04567939" wp14:editId="190F613F">
                  <wp:extent cx="571500" cy="472440"/>
                  <wp:effectExtent l="0" t="0" r="0" b="3810"/>
                  <wp:docPr id="973906287" name="Picture 2" descr="A black and white image of a mega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image of a megaphon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472440"/>
                          </a:xfrm>
                          <a:prstGeom prst="rect">
                            <a:avLst/>
                          </a:prstGeom>
                          <a:noFill/>
                          <a:ln>
                            <a:noFill/>
                          </a:ln>
                        </pic:spPr>
                      </pic:pic>
                    </a:graphicData>
                  </a:graphic>
                </wp:inline>
              </w:drawing>
            </w:r>
          </w:p>
        </w:tc>
        <w:tc>
          <w:tcPr>
            <w:tcW w:w="8357"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21026F2F" w14:textId="4C11EC82" w:rsidR="0014450A" w:rsidRPr="0014450A" w:rsidRDefault="0014450A" w:rsidP="0014450A">
            <w:pPr>
              <w:jc w:val="center"/>
            </w:pPr>
            <w:r w:rsidRPr="0014450A">
              <w:t xml:space="preserve">Help us to help everyone by sharing this with your network. </w:t>
            </w:r>
            <w:hyperlink r:id="rId19" w:history="1">
              <w:r w:rsidRPr="0014450A">
                <w:rPr>
                  <w:rStyle w:val="Hyperlink"/>
                </w:rPr>
                <w:t>Charity Excellence Learning</w:t>
              </w:r>
            </w:hyperlink>
            <w:r w:rsidRPr="0014450A">
              <w:t xml:space="preserve">: </w:t>
            </w:r>
            <w:r>
              <w:t xml:space="preserve">free </w:t>
            </w:r>
            <w:r w:rsidRPr="0014450A">
              <w:rPr>
                <w:b/>
                <w:bCs/>
              </w:rPr>
              <w:t>certificated, online AI courses</w:t>
            </w:r>
            <w:r w:rsidRPr="0014450A">
              <w:t xml:space="preserve"> that anyone can undertake.</w:t>
            </w:r>
          </w:p>
          <w:p w14:paraId="75703464" w14:textId="07A7DFF7" w:rsidR="0014450A" w:rsidRPr="0014450A" w:rsidRDefault="0014450A" w:rsidP="0014450A">
            <w:pPr>
              <w:jc w:val="center"/>
              <w:rPr>
                <w:b/>
                <w:bCs/>
              </w:rPr>
            </w:pPr>
            <w:r w:rsidRPr="0014450A">
              <w:t xml:space="preserve">Visit our </w:t>
            </w:r>
            <w:hyperlink r:id="rId20" w:history="1">
              <w:r w:rsidRPr="0014450A">
                <w:rPr>
                  <w:rStyle w:val="Hyperlink"/>
                </w:rPr>
                <w:t>Charity Excellence AI Ready web page</w:t>
              </w:r>
            </w:hyperlink>
            <w:r w:rsidRPr="0014450A">
              <w:t xml:space="preserve"> to download </w:t>
            </w:r>
            <w:r w:rsidRPr="0014450A">
              <w:rPr>
                <w:b/>
                <w:bCs/>
              </w:rPr>
              <w:t>dozens of free AI resources</w:t>
            </w:r>
            <w:r w:rsidRPr="0014450A">
              <w:t xml:space="preserve"> and to </w:t>
            </w:r>
            <w:r w:rsidRPr="0014450A">
              <w:rPr>
                <w:b/>
                <w:bCs/>
              </w:rPr>
              <w:t>assess your organisation’s AI readiness.</w:t>
            </w:r>
          </w:p>
        </w:tc>
      </w:tr>
    </w:tbl>
    <w:p w14:paraId="71A2C7BE" w14:textId="77777777" w:rsidR="0014450A" w:rsidRDefault="0014450A" w:rsidP="00434B09">
      <w:pPr>
        <w:rPr>
          <w:b/>
          <w:bCs/>
        </w:rPr>
      </w:pPr>
    </w:p>
    <w:p w14:paraId="397FED9A" w14:textId="77777777" w:rsidR="00753663" w:rsidRPr="00AD325E" w:rsidRDefault="00753663" w:rsidP="00D02B18">
      <w:pPr>
        <w:rPr>
          <w:rFonts w:eastAsia="Times New Roman"/>
          <w:kern w:val="0"/>
          <w:szCs w:val="21"/>
          <w:lang w:eastAsia="en-GB"/>
        </w:rPr>
      </w:pPr>
    </w:p>
    <w:p w14:paraId="5CEF6D99" w14:textId="77777777" w:rsidR="004D78CE" w:rsidRDefault="004D78CE" w:rsidP="00D02B18">
      <w:pPr>
        <w:spacing w:after="0" w:line="40" w:lineRule="exact"/>
      </w:pPr>
    </w:p>
    <w:p w14:paraId="50D3B361" w14:textId="77777777" w:rsidR="0014450A" w:rsidRDefault="0014450A" w:rsidP="00D02B18">
      <w:pPr>
        <w:spacing w:after="0" w:line="40" w:lineRule="exact"/>
      </w:pPr>
    </w:p>
    <w:p w14:paraId="53D3EA46" w14:textId="77777777" w:rsidR="0014450A" w:rsidRDefault="0014450A" w:rsidP="00D02B18">
      <w:pPr>
        <w:spacing w:after="0" w:line="40" w:lineRule="exact"/>
      </w:pPr>
    </w:p>
    <w:p w14:paraId="436CEB94" w14:textId="77777777" w:rsidR="0014450A" w:rsidRDefault="0014450A" w:rsidP="00D02B18">
      <w:pPr>
        <w:spacing w:after="0" w:line="40" w:lineRule="exact"/>
      </w:pPr>
    </w:p>
    <w:p w14:paraId="55F15C40" w14:textId="77777777" w:rsidR="0014450A" w:rsidRDefault="0014450A" w:rsidP="00D02B18">
      <w:pPr>
        <w:spacing w:after="0" w:line="40" w:lineRule="exact"/>
      </w:pPr>
    </w:p>
    <w:p w14:paraId="19084EE6" w14:textId="77777777" w:rsidR="0014450A" w:rsidRDefault="0014450A" w:rsidP="00D02B18">
      <w:pPr>
        <w:spacing w:after="0" w:line="40" w:lineRule="exact"/>
      </w:pPr>
    </w:p>
    <w:p w14:paraId="7671844A" w14:textId="77777777" w:rsidR="0014450A" w:rsidRDefault="0014450A" w:rsidP="00D02B18">
      <w:pPr>
        <w:spacing w:after="0" w:line="40" w:lineRule="exact"/>
      </w:pPr>
    </w:p>
    <w:p w14:paraId="51394C71" w14:textId="77777777" w:rsidR="0014450A" w:rsidRDefault="0014450A" w:rsidP="00D02B18">
      <w:pPr>
        <w:spacing w:after="0" w:line="40" w:lineRule="exact"/>
      </w:pPr>
    </w:p>
    <w:p w14:paraId="2B726657" w14:textId="77777777" w:rsidR="0014450A" w:rsidRPr="00762950" w:rsidRDefault="0014450A" w:rsidP="00D02B18">
      <w:pPr>
        <w:spacing w:after="0" w:line="40" w:lineRule="exact"/>
      </w:pPr>
    </w:p>
    <w:sectPr w:rsidR="0014450A" w:rsidRPr="00762950" w:rsidSect="00274ED9">
      <w:headerReference w:type="default" r:id="rId21"/>
      <w:footerReference w:type="default" r:id="rId22"/>
      <w:pgSz w:w="8391" w:h="11906"/>
      <w:pgMar w:top="1134" w:right="1134" w:bottom="1134" w:left="624"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293BA" w14:textId="77777777" w:rsidR="00F52300" w:rsidRDefault="00F52300" w:rsidP="00D02B18">
      <w:r>
        <w:separator/>
      </w:r>
    </w:p>
  </w:endnote>
  <w:endnote w:type="continuationSeparator" w:id="0">
    <w:p w14:paraId="09AD6ADD" w14:textId="77777777" w:rsidR="00F52300" w:rsidRDefault="00F52300" w:rsidP="00D0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2078" w14:textId="77777777" w:rsidR="00123344" w:rsidRPr="00C022D6" w:rsidRDefault="003275CA" w:rsidP="00824E1D">
    <w:pPr>
      <w:pStyle w:val="Footer"/>
      <w:tabs>
        <w:tab w:val="clear" w:pos="9026"/>
        <w:tab w:val="right" w:pos="9638"/>
      </w:tabs>
      <w:rPr>
        <w:color w:val="7F7F7F" w:themeColor="text1" w:themeTint="80"/>
        <w:szCs w:val="21"/>
      </w:rPr>
    </w:pPr>
    <w:hyperlink r:id="rId1" w:history="1">
      <w:r w:rsidRPr="00C022D6">
        <w:rPr>
          <w:rStyle w:val="Hyperlink"/>
          <w:color w:val="7F7F7F" w:themeColor="text1" w:themeTint="80"/>
          <w:szCs w:val="21"/>
          <w:u w:val="none"/>
        </w:rPr>
        <w:t>learning.charityexcellence.co.uk</w:t>
      </w:r>
    </w:hyperlink>
    <w:r w:rsidR="005E34F1" w:rsidRPr="00C022D6">
      <w:rPr>
        <w:color w:val="7F7F7F" w:themeColor="text1" w:themeTint="80"/>
        <w:szCs w:val="21"/>
      </w:rPr>
      <w:tab/>
    </w:r>
    <w:r w:rsidR="005E34F1" w:rsidRPr="00C022D6">
      <w:rPr>
        <w:color w:val="7F7F7F" w:themeColor="text1" w:themeTint="80"/>
        <w:szCs w:val="21"/>
      </w:rPr>
      <w:tab/>
      <w:t xml:space="preserve">Page </w:t>
    </w:r>
    <w:r w:rsidR="005E34F1" w:rsidRPr="00C022D6">
      <w:rPr>
        <w:color w:val="7F7F7F" w:themeColor="text1" w:themeTint="80"/>
        <w:szCs w:val="21"/>
      </w:rPr>
      <w:fldChar w:fldCharType="begin"/>
    </w:r>
    <w:r w:rsidR="005E34F1" w:rsidRPr="00C022D6">
      <w:rPr>
        <w:color w:val="7F7F7F" w:themeColor="text1" w:themeTint="80"/>
        <w:szCs w:val="21"/>
      </w:rPr>
      <w:instrText xml:space="preserve"> PAGE  \* MERGEFORMAT </w:instrText>
    </w:r>
    <w:r w:rsidR="005E34F1" w:rsidRPr="00C022D6">
      <w:rPr>
        <w:color w:val="7F7F7F" w:themeColor="text1" w:themeTint="80"/>
        <w:szCs w:val="21"/>
      </w:rPr>
      <w:fldChar w:fldCharType="separate"/>
    </w:r>
    <w:r w:rsidR="005E34F1" w:rsidRPr="00C022D6">
      <w:rPr>
        <w:noProof/>
        <w:color w:val="7F7F7F" w:themeColor="text1" w:themeTint="80"/>
        <w:szCs w:val="21"/>
      </w:rPr>
      <w:t>1</w:t>
    </w:r>
    <w:r w:rsidR="005E34F1" w:rsidRPr="00C022D6">
      <w:rPr>
        <w:color w:val="7F7F7F" w:themeColor="text1" w:themeTint="80"/>
        <w:szCs w:val="21"/>
      </w:rPr>
      <w:fldChar w:fldCharType="end"/>
    </w:r>
    <w:r w:rsidR="005E34F1" w:rsidRPr="00C022D6">
      <w:rPr>
        <w:color w:val="7F7F7F" w:themeColor="text1" w:themeTint="80"/>
        <w:szCs w:val="21"/>
      </w:rPr>
      <w:t xml:space="preserve"> of </w:t>
    </w:r>
    <w:r w:rsidR="005E34F1" w:rsidRPr="00C022D6">
      <w:rPr>
        <w:color w:val="7F7F7F" w:themeColor="text1" w:themeTint="80"/>
        <w:szCs w:val="21"/>
      </w:rPr>
      <w:fldChar w:fldCharType="begin"/>
    </w:r>
    <w:r w:rsidR="005E34F1" w:rsidRPr="00C022D6">
      <w:rPr>
        <w:color w:val="7F7F7F" w:themeColor="text1" w:themeTint="80"/>
        <w:szCs w:val="21"/>
      </w:rPr>
      <w:instrText xml:space="preserve"> NUMPAGES  \* MERGEFORMAT </w:instrText>
    </w:r>
    <w:r w:rsidR="005E34F1" w:rsidRPr="00C022D6">
      <w:rPr>
        <w:color w:val="7F7F7F" w:themeColor="text1" w:themeTint="80"/>
        <w:szCs w:val="21"/>
      </w:rPr>
      <w:fldChar w:fldCharType="separate"/>
    </w:r>
    <w:r w:rsidR="005E34F1" w:rsidRPr="00C022D6">
      <w:rPr>
        <w:noProof/>
        <w:color w:val="7F7F7F" w:themeColor="text1" w:themeTint="80"/>
        <w:szCs w:val="21"/>
      </w:rPr>
      <w:t>1</w:t>
    </w:r>
    <w:r w:rsidR="005E34F1" w:rsidRPr="00C022D6">
      <w:rPr>
        <w:noProof/>
        <w:color w:val="7F7F7F" w:themeColor="text1" w:themeTint="8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E2C4C" w14:textId="77777777" w:rsidR="00F52300" w:rsidRDefault="00F52300" w:rsidP="00D02B18">
      <w:r>
        <w:separator/>
      </w:r>
    </w:p>
  </w:footnote>
  <w:footnote w:type="continuationSeparator" w:id="0">
    <w:p w14:paraId="0055F0F5" w14:textId="77777777" w:rsidR="00F52300" w:rsidRDefault="00F52300" w:rsidP="00D02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A28F" w14:textId="77777777" w:rsidR="00123344" w:rsidRDefault="00415CDD" w:rsidP="00D02B18">
    <w:pPr>
      <w:pStyle w:val="Header"/>
    </w:pPr>
    <w:r>
      <w:rPr>
        <w:noProof/>
      </w:rPr>
      <w:drawing>
        <wp:anchor distT="0" distB="0" distL="114300" distR="114300" simplePos="0" relativeHeight="251659264" behindDoc="1" locked="0" layoutInCell="1" allowOverlap="1" wp14:anchorId="4758983A" wp14:editId="22905EBA">
          <wp:simplePos x="0" y="0"/>
          <wp:positionH relativeFrom="column">
            <wp:posOffset>-2424216</wp:posOffset>
          </wp:positionH>
          <wp:positionV relativeFrom="paragraph">
            <wp:posOffset>1603155</wp:posOffset>
          </wp:positionV>
          <wp:extent cx="7352984" cy="5114347"/>
          <wp:effectExtent l="0" t="0" r="0" b="3810"/>
          <wp:wrapNone/>
          <wp:docPr id="901935074" name="Picture 1" descr="A white star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35074" name="Picture 1" descr="A white star and a black background&#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7358996" cy="51185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0163">
      <w:rPr>
        <w:noProof/>
      </w:rPr>
      <w:drawing>
        <wp:inline distT="0" distB="0" distL="0" distR="0" wp14:anchorId="781D7B35" wp14:editId="30F5AB5B">
          <wp:extent cx="559117" cy="494676"/>
          <wp:effectExtent l="0" t="0" r="0" b="635"/>
          <wp:docPr id="196991951" name="Picture 2" descr="A logo for a charity&#10;&#10;AI-generated content may be incorrect.">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1951" name="Picture 2" descr="A logo for a charity&#10;&#10;AI-generated content may be incorrect.">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583583" cy="516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8F4"/>
    <w:multiLevelType w:val="hybridMultilevel"/>
    <w:tmpl w:val="6AE6644C"/>
    <w:lvl w:ilvl="0" w:tplc="211EF14A">
      <w:start w:val="1"/>
      <w:numFmt w:val="bullet"/>
      <w:lvlText w:val="ü"/>
      <w:lvlJc w:val="left"/>
      <w:pPr>
        <w:ind w:left="720" w:hanging="360"/>
      </w:pPr>
      <w:rPr>
        <w:rFonts w:ascii="Wingdings" w:hAnsi="Wingdings" w:hint="default"/>
        <w:color w:val="15608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F2744"/>
    <w:multiLevelType w:val="hybridMultilevel"/>
    <w:tmpl w:val="0ED6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60EC9"/>
    <w:multiLevelType w:val="hybridMultilevel"/>
    <w:tmpl w:val="269A2EC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8039A"/>
    <w:multiLevelType w:val="multilevel"/>
    <w:tmpl w:val="1694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96FC2"/>
    <w:multiLevelType w:val="hybridMultilevel"/>
    <w:tmpl w:val="5AEA2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0097E"/>
    <w:multiLevelType w:val="hybridMultilevel"/>
    <w:tmpl w:val="9EC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B6FC8"/>
    <w:multiLevelType w:val="hybridMultilevel"/>
    <w:tmpl w:val="2FE4B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331BCC"/>
    <w:multiLevelType w:val="hybridMultilevel"/>
    <w:tmpl w:val="294CC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C30EB"/>
    <w:multiLevelType w:val="hybridMultilevel"/>
    <w:tmpl w:val="DBB6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6562B"/>
    <w:multiLevelType w:val="hybridMultilevel"/>
    <w:tmpl w:val="020A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52FC9"/>
    <w:multiLevelType w:val="multilevel"/>
    <w:tmpl w:val="1694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CA2E34"/>
    <w:multiLevelType w:val="multilevel"/>
    <w:tmpl w:val="1694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67440"/>
    <w:multiLevelType w:val="hybridMultilevel"/>
    <w:tmpl w:val="1228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8C62CE"/>
    <w:multiLevelType w:val="hybridMultilevel"/>
    <w:tmpl w:val="76FC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6221EA"/>
    <w:multiLevelType w:val="hybridMultilevel"/>
    <w:tmpl w:val="8F5A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164BC1"/>
    <w:multiLevelType w:val="hybridMultilevel"/>
    <w:tmpl w:val="E50A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3D6D3F"/>
    <w:multiLevelType w:val="hybridMultilevel"/>
    <w:tmpl w:val="A1D88962"/>
    <w:lvl w:ilvl="0" w:tplc="08090001">
      <w:start w:val="1"/>
      <w:numFmt w:val="bullet"/>
      <w:lvlText w:val=""/>
      <w:lvlJc w:val="left"/>
      <w:pPr>
        <w:ind w:left="720" w:hanging="360"/>
      </w:pPr>
      <w:rPr>
        <w:rFonts w:ascii="Symbol" w:hAnsi="Symbol" w:hint="default"/>
        <w:color w:val="156082"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115E7F"/>
    <w:multiLevelType w:val="multilevel"/>
    <w:tmpl w:val="1694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A2445"/>
    <w:multiLevelType w:val="hybridMultilevel"/>
    <w:tmpl w:val="2C7A8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BC5773"/>
    <w:multiLevelType w:val="hybridMultilevel"/>
    <w:tmpl w:val="5196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3613C"/>
    <w:multiLevelType w:val="hybridMultilevel"/>
    <w:tmpl w:val="F34C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41365C"/>
    <w:multiLevelType w:val="multilevel"/>
    <w:tmpl w:val="1694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8A2B1B"/>
    <w:multiLevelType w:val="hybridMultilevel"/>
    <w:tmpl w:val="C432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036280"/>
    <w:multiLevelType w:val="hybridMultilevel"/>
    <w:tmpl w:val="1D42A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5F2C3B"/>
    <w:multiLevelType w:val="hybridMultilevel"/>
    <w:tmpl w:val="04C0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9C42C3"/>
    <w:multiLevelType w:val="hybridMultilevel"/>
    <w:tmpl w:val="E4229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663C77"/>
    <w:multiLevelType w:val="hybridMultilevel"/>
    <w:tmpl w:val="B3BCA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C4140"/>
    <w:multiLevelType w:val="hybridMultilevel"/>
    <w:tmpl w:val="FB9A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740D2E"/>
    <w:multiLevelType w:val="hybridMultilevel"/>
    <w:tmpl w:val="AFC6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226506"/>
    <w:multiLevelType w:val="hybridMultilevel"/>
    <w:tmpl w:val="D1043B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1E5587"/>
    <w:multiLevelType w:val="hybridMultilevel"/>
    <w:tmpl w:val="D198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ED2BD0"/>
    <w:multiLevelType w:val="hybridMultilevel"/>
    <w:tmpl w:val="30F21B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8C6578"/>
    <w:multiLevelType w:val="hybridMultilevel"/>
    <w:tmpl w:val="0A7A6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ED0DBB"/>
    <w:multiLevelType w:val="hybridMultilevel"/>
    <w:tmpl w:val="F544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042080"/>
    <w:multiLevelType w:val="hybridMultilevel"/>
    <w:tmpl w:val="2F285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999442">
    <w:abstractNumId w:val="22"/>
  </w:num>
  <w:num w:numId="2" w16cid:durableId="669413297">
    <w:abstractNumId w:val="12"/>
  </w:num>
  <w:num w:numId="3" w16cid:durableId="912862169">
    <w:abstractNumId w:val="28"/>
  </w:num>
  <w:num w:numId="4" w16cid:durableId="373359356">
    <w:abstractNumId w:val="15"/>
  </w:num>
  <w:num w:numId="5" w16cid:durableId="2086604650">
    <w:abstractNumId w:val="5"/>
  </w:num>
  <w:num w:numId="6" w16cid:durableId="1146623686">
    <w:abstractNumId w:val="27"/>
  </w:num>
  <w:num w:numId="7" w16cid:durableId="794715959">
    <w:abstractNumId w:val="33"/>
  </w:num>
  <w:num w:numId="8" w16cid:durableId="232931822">
    <w:abstractNumId w:val="34"/>
  </w:num>
  <w:num w:numId="9" w16cid:durableId="1439376107">
    <w:abstractNumId w:val="18"/>
  </w:num>
  <w:num w:numId="10" w16cid:durableId="650476930">
    <w:abstractNumId w:val="14"/>
  </w:num>
  <w:num w:numId="11" w16cid:durableId="2029485502">
    <w:abstractNumId w:val="19"/>
  </w:num>
  <w:num w:numId="12" w16cid:durableId="78720066">
    <w:abstractNumId w:val="2"/>
  </w:num>
  <w:num w:numId="13" w16cid:durableId="902327502">
    <w:abstractNumId w:val="31"/>
  </w:num>
  <w:num w:numId="14" w16cid:durableId="368458337">
    <w:abstractNumId w:val="29"/>
  </w:num>
  <w:num w:numId="15" w16cid:durableId="895505330">
    <w:abstractNumId w:val="17"/>
  </w:num>
  <w:num w:numId="16" w16cid:durableId="89200259">
    <w:abstractNumId w:val="30"/>
  </w:num>
  <w:num w:numId="17" w16cid:durableId="1590309609">
    <w:abstractNumId w:val="25"/>
  </w:num>
  <w:num w:numId="18" w16cid:durableId="1366558783">
    <w:abstractNumId w:val="1"/>
  </w:num>
  <w:num w:numId="19" w16cid:durableId="1422409593">
    <w:abstractNumId w:val="24"/>
  </w:num>
  <w:num w:numId="20" w16cid:durableId="663704316">
    <w:abstractNumId w:val="32"/>
  </w:num>
  <w:num w:numId="21" w16cid:durableId="1781535719">
    <w:abstractNumId w:val="20"/>
  </w:num>
  <w:num w:numId="22" w16cid:durableId="425467148">
    <w:abstractNumId w:val="10"/>
  </w:num>
  <w:num w:numId="23" w16cid:durableId="266814135">
    <w:abstractNumId w:val="11"/>
  </w:num>
  <w:num w:numId="24" w16cid:durableId="1815172806">
    <w:abstractNumId w:val="21"/>
  </w:num>
  <w:num w:numId="25" w16cid:durableId="762192057">
    <w:abstractNumId w:val="3"/>
  </w:num>
  <w:num w:numId="26" w16cid:durableId="1819150596">
    <w:abstractNumId w:val="8"/>
  </w:num>
  <w:num w:numId="27" w16cid:durableId="1870681360">
    <w:abstractNumId w:val="7"/>
  </w:num>
  <w:num w:numId="28" w16cid:durableId="832448417">
    <w:abstractNumId w:val="6"/>
  </w:num>
  <w:num w:numId="29" w16cid:durableId="1467505210">
    <w:abstractNumId w:val="13"/>
  </w:num>
  <w:num w:numId="30" w16cid:durableId="379592091">
    <w:abstractNumId w:val="0"/>
  </w:num>
  <w:num w:numId="31" w16cid:durableId="1183520334">
    <w:abstractNumId w:val="16"/>
  </w:num>
  <w:num w:numId="32" w16cid:durableId="1310402416">
    <w:abstractNumId w:val="9"/>
  </w:num>
  <w:num w:numId="33" w16cid:durableId="2010478784">
    <w:abstractNumId w:val="23"/>
  </w:num>
  <w:num w:numId="34" w16cid:durableId="1662731512">
    <w:abstractNumId w:val="4"/>
  </w:num>
  <w:num w:numId="35" w16cid:durableId="1267039131">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F0B"/>
    <w:rsid w:val="0000762C"/>
    <w:rsid w:val="00075A85"/>
    <w:rsid w:val="000924F8"/>
    <w:rsid w:val="000B0163"/>
    <w:rsid w:val="000D14FE"/>
    <w:rsid w:val="000D71C1"/>
    <w:rsid w:val="001027D8"/>
    <w:rsid w:val="001030AA"/>
    <w:rsid w:val="00123344"/>
    <w:rsid w:val="00125FE0"/>
    <w:rsid w:val="0014450A"/>
    <w:rsid w:val="001B73C3"/>
    <w:rsid w:val="001E27B4"/>
    <w:rsid w:val="001E6403"/>
    <w:rsid w:val="00204C5A"/>
    <w:rsid w:val="0021036D"/>
    <w:rsid w:val="002127E1"/>
    <w:rsid w:val="0022138B"/>
    <w:rsid w:val="00274ED9"/>
    <w:rsid w:val="0028087E"/>
    <w:rsid w:val="002B1CE0"/>
    <w:rsid w:val="00315CC9"/>
    <w:rsid w:val="003275CA"/>
    <w:rsid w:val="00355003"/>
    <w:rsid w:val="0036031D"/>
    <w:rsid w:val="0037491F"/>
    <w:rsid w:val="003765FE"/>
    <w:rsid w:val="00393BCE"/>
    <w:rsid w:val="003E75FF"/>
    <w:rsid w:val="00406B4A"/>
    <w:rsid w:val="00413FB4"/>
    <w:rsid w:val="00415CDD"/>
    <w:rsid w:val="00423136"/>
    <w:rsid w:val="004254E3"/>
    <w:rsid w:val="00434B09"/>
    <w:rsid w:val="00450269"/>
    <w:rsid w:val="004A5BD3"/>
    <w:rsid w:val="004D78CE"/>
    <w:rsid w:val="004E1021"/>
    <w:rsid w:val="004E4AE8"/>
    <w:rsid w:val="004F15FC"/>
    <w:rsid w:val="004F3ABD"/>
    <w:rsid w:val="00500758"/>
    <w:rsid w:val="00501E4F"/>
    <w:rsid w:val="00514264"/>
    <w:rsid w:val="00520239"/>
    <w:rsid w:val="005268EC"/>
    <w:rsid w:val="00542174"/>
    <w:rsid w:val="00575235"/>
    <w:rsid w:val="00576AFB"/>
    <w:rsid w:val="005B3E2F"/>
    <w:rsid w:val="005E34F1"/>
    <w:rsid w:val="005F7DA7"/>
    <w:rsid w:val="00630E16"/>
    <w:rsid w:val="006369CB"/>
    <w:rsid w:val="00677C1D"/>
    <w:rsid w:val="00690A72"/>
    <w:rsid w:val="006949F5"/>
    <w:rsid w:val="006D26F5"/>
    <w:rsid w:val="006E452E"/>
    <w:rsid w:val="00727435"/>
    <w:rsid w:val="00753663"/>
    <w:rsid w:val="00762950"/>
    <w:rsid w:val="00771670"/>
    <w:rsid w:val="00791746"/>
    <w:rsid w:val="007C327A"/>
    <w:rsid w:val="00806D8F"/>
    <w:rsid w:val="00824E1D"/>
    <w:rsid w:val="00851DE5"/>
    <w:rsid w:val="00866FD9"/>
    <w:rsid w:val="008733ED"/>
    <w:rsid w:val="008B15CA"/>
    <w:rsid w:val="008D129E"/>
    <w:rsid w:val="008F63E0"/>
    <w:rsid w:val="00911FA2"/>
    <w:rsid w:val="009A06D3"/>
    <w:rsid w:val="009F7D16"/>
    <w:rsid w:val="00A05560"/>
    <w:rsid w:val="00A1051C"/>
    <w:rsid w:val="00AB545C"/>
    <w:rsid w:val="00AB639D"/>
    <w:rsid w:val="00AD325E"/>
    <w:rsid w:val="00B0665D"/>
    <w:rsid w:val="00B20C70"/>
    <w:rsid w:val="00B509CF"/>
    <w:rsid w:val="00BA1707"/>
    <w:rsid w:val="00BA2748"/>
    <w:rsid w:val="00BA47CA"/>
    <w:rsid w:val="00BC5286"/>
    <w:rsid w:val="00BE3F06"/>
    <w:rsid w:val="00BF112F"/>
    <w:rsid w:val="00C022D6"/>
    <w:rsid w:val="00C14CAD"/>
    <w:rsid w:val="00C16333"/>
    <w:rsid w:val="00C22F4A"/>
    <w:rsid w:val="00C45552"/>
    <w:rsid w:val="00C561DF"/>
    <w:rsid w:val="00C571B3"/>
    <w:rsid w:val="00CA4CB2"/>
    <w:rsid w:val="00CD2FD7"/>
    <w:rsid w:val="00CE46F0"/>
    <w:rsid w:val="00D02B18"/>
    <w:rsid w:val="00D33216"/>
    <w:rsid w:val="00D36750"/>
    <w:rsid w:val="00D71C2E"/>
    <w:rsid w:val="00D85117"/>
    <w:rsid w:val="00DE7800"/>
    <w:rsid w:val="00DF22E2"/>
    <w:rsid w:val="00E5194D"/>
    <w:rsid w:val="00E71781"/>
    <w:rsid w:val="00E94E18"/>
    <w:rsid w:val="00F250BB"/>
    <w:rsid w:val="00F45FDB"/>
    <w:rsid w:val="00F5201C"/>
    <w:rsid w:val="00F52300"/>
    <w:rsid w:val="00F667C8"/>
    <w:rsid w:val="00FB1F0B"/>
    <w:rsid w:val="00FD1E2F"/>
    <w:rsid w:val="00FD6960"/>
    <w:rsid w:val="00FD7306"/>
    <w:rsid w:val="00FE1FD8"/>
    <w:rsid w:val="00FF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07DFE"/>
  <w15:chartTrackingRefBased/>
  <w15:docId w15:val="{6454ACFA-4197-A64F-A223-6675E603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D8F"/>
    <w:pPr>
      <w:keepLines/>
      <w:spacing w:after="120" w:line="240" w:lineRule="auto"/>
    </w:pPr>
    <w:rPr>
      <w:rFonts w:ascii="Calibri" w:hAnsi="Calibri" w:cs="Calibri"/>
      <w:color w:val="000000" w:themeColor="text1"/>
      <w:sz w:val="21"/>
    </w:rPr>
  </w:style>
  <w:style w:type="paragraph" w:styleId="Heading1">
    <w:name w:val="heading 1"/>
    <w:basedOn w:val="Normal"/>
    <w:next w:val="Normal"/>
    <w:link w:val="Heading1Char"/>
    <w:uiPriority w:val="9"/>
    <w:qFormat/>
    <w:rsid w:val="00806D8F"/>
    <w:pPr>
      <w:keepNext/>
      <w:pageBreakBefore/>
      <w:outlineLvl w:val="0"/>
    </w:pPr>
    <w:rPr>
      <w:b/>
      <w:bCs/>
      <w:color w:val="0B769F" w:themeColor="accent4" w:themeShade="BF"/>
      <w:sz w:val="28"/>
      <w:szCs w:val="28"/>
    </w:rPr>
  </w:style>
  <w:style w:type="paragraph" w:styleId="Heading2">
    <w:name w:val="heading 2"/>
    <w:basedOn w:val="Normal"/>
    <w:next w:val="Normal"/>
    <w:link w:val="Heading2Char"/>
    <w:uiPriority w:val="9"/>
    <w:unhideWhenUsed/>
    <w:qFormat/>
    <w:rsid w:val="00806D8F"/>
    <w:pPr>
      <w:keepNext/>
      <w:spacing w:before="240"/>
      <w:outlineLvl w:val="1"/>
    </w:pPr>
    <w:rPr>
      <w:b/>
      <w:bCs/>
      <w:color w:val="0B769F" w:themeColor="accent4" w:themeShade="BF"/>
    </w:rPr>
  </w:style>
  <w:style w:type="paragraph" w:styleId="Heading3">
    <w:name w:val="heading 3"/>
    <w:basedOn w:val="Normal"/>
    <w:next w:val="Normal"/>
    <w:link w:val="Heading3Char"/>
    <w:uiPriority w:val="9"/>
    <w:unhideWhenUsed/>
    <w:qFormat/>
    <w:rsid w:val="00824E1D"/>
    <w:pPr>
      <w:keepNext/>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123344"/>
    <w:pPr>
      <w:keepNext/>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344"/>
    <w:pPr>
      <w:keepNext/>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344"/>
    <w:pPr>
      <w:keepNext/>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344"/>
    <w:pPr>
      <w:keepNext/>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344"/>
    <w:pPr>
      <w:keepNext/>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344"/>
    <w:pPr>
      <w:keepNext/>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8F"/>
    <w:rPr>
      <w:rFonts w:ascii="Calibri" w:hAnsi="Calibri" w:cs="Calibri"/>
      <w:b/>
      <w:bCs/>
      <w:color w:val="0B769F" w:themeColor="accent4" w:themeShade="BF"/>
      <w:sz w:val="28"/>
      <w:szCs w:val="28"/>
    </w:rPr>
  </w:style>
  <w:style w:type="character" w:customStyle="1" w:styleId="Heading2Char">
    <w:name w:val="Heading 2 Char"/>
    <w:basedOn w:val="DefaultParagraphFont"/>
    <w:link w:val="Heading2"/>
    <w:uiPriority w:val="9"/>
    <w:rsid w:val="00806D8F"/>
    <w:rPr>
      <w:rFonts w:ascii="Calibri" w:hAnsi="Calibri" w:cs="Calibri"/>
      <w:b/>
      <w:bCs/>
      <w:color w:val="0B769F" w:themeColor="accent4" w:themeShade="BF"/>
      <w:sz w:val="21"/>
    </w:rPr>
  </w:style>
  <w:style w:type="character" w:customStyle="1" w:styleId="Heading3Char">
    <w:name w:val="Heading 3 Char"/>
    <w:basedOn w:val="DefaultParagraphFont"/>
    <w:link w:val="Heading3"/>
    <w:uiPriority w:val="9"/>
    <w:rsid w:val="00824E1D"/>
    <w:rPr>
      <w:rFonts w:ascii="Calibri" w:eastAsiaTheme="majorEastAsia" w:hAnsi="Calibri" w:cstheme="majorBidi"/>
      <w:color w:val="0F4761" w:themeColor="accent1" w:themeShade="BF"/>
      <w:szCs w:val="28"/>
    </w:rPr>
  </w:style>
  <w:style w:type="character" w:customStyle="1" w:styleId="Heading4Char">
    <w:name w:val="Heading 4 Char"/>
    <w:basedOn w:val="DefaultParagraphFont"/>
    <w:link w:val="Heading4"/>
    <w:uiPriority w:val="9"/>
    <w:rsid w:val="00123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344"/>
    <w:rPr>
      <w:rFonts w:eastAsiaTheme="majorEastAsia" w:cstheme="majorBidi"/>
      <w:color w:val="272727" w:themeColor="text1" w:themeTint="D8"/>
    </w:rPr>
  </w:style>
  <w:style w:type="paragraph" w:styleId="Title">
    <w:name w:val="Title"/>
    <w:basedOn w:val="Normal"/>
    <w:next w:val="Normal"/>
    <w:link w:val="TitleChar"/>
    <w:uiPriority w:val="10"/>
    <w:qFormat/>
    <w:rsid w:val="00542174"/>
    <w:pPr>
      <w:spacing w:after="360"/>
      <w:contextualSpacing/>
    </w:pPr>
    <w:rPr>
      <w:rFonts w:eastAsiaTheme="majorEastAsia"/>
      <w:color w:val="0B769F" w:themeColor="accent4" w:themeShade="BF"/>
      <w:spacing w:val="-10"/>
      <w:kern w:val="28"/>
      <w:sz w:val="44"/>
      <w:szCs w:val="44"/>
    </w:rPr>
  </w:style>
  <w:style w:type="character" w:customStyle="1" w:styleId="TitleChar">
    <w:name w:val="Title Char"/>
    <w:basedOn w:val="DefaultParagraphFont"/>
    <w:link w:val="Title"/>
    <w:uiPriority w:val="10"/>
    <w:rsid w:val="00542174"/>
    <w:rPr>
      <w:rFonts w:ascii="Calibri" w:eastAsiaTheme="majorEastAsia" w:hAnsi="Calibri" w:cs="Calibri"/>
      <w:color w:val="0B769F" w:themeColor="accent4" w:themeShade="BF"/>
      <w:spacing w:val="-10"/>
      <w:kern w:val="28"/>
      <w:sz w:val="44"/>
      <w:szCs w:val="44"/>
    </w:rPr>
  </w:style>
  <w:style w:type="paragraph" w:styleId="Subtitle">
    <w:name w:val="Subtitle"/>
    <w:basedOn w:val="Heading1"/>
    <w:next w:val="Normal"/>
    <w:link w:val="SubtitleChar"/>
    <w:uiPriority w:val="11"/>
    <w:qFormat/>
    <w:rsid w:val="00806D8F"/>
    <w:pPr>
      <w:keepLines w:val="0"/>
      <w:pageBreakBefore w:val="0"/>
    </w:pPr>
  </w:style>
  <w:style w:type="character" w:customStyle="1" w:styleId="SubtitleChar">
    <w:name w:val="Subtitle Char"/>
    <w:basedOn w:val="DefaultParagraphFont"/>
    <w:link w:val="Subtitle"/>
    <w:uiPriority w:val="11"/>
    <w:rsid w:val="00806D8F"/>
    <w:rPr>
      <w:rFonts w:ascii="Calibri" w:hAnsi="Calibri" w:cs="Calibri"/>
      <w:b/>
      <w:bCs/>
      <w:color w:val="0B769F" w:themeColor="accent4" w:themeShade="BF"/>
      <w:sz w:val="28"/>
      <w:szCs w:val="28"/>
    </w:rPr>
  </w:style>
  <w:style w:type="paragraph" w:styleId="Quote">
    <w:name w:val="Quote"/>
    <w:basedOn w:val="Normal"/>
    <w:next w:val="Normal"/>
    <w:link w:val="QuoteChar"/>
    <w:uiPriority w:val="29"/>
    <w:qFormat/>
    <w:rsid w:val="00123344"/>
    <w:pPr>
      <w:spacing w:before="160"/>
      <w:jc w:val="center"/>
    </w:pPr>
    <w:rPr>
      <w:i/>
      <w:iCs/>
      <w:color w:val="404040" w:themeColor="text1" w:themeTint="BF"/>
    </w:rPr>
  </w:style>
  <w:style w:type="character" w:customStyle="1" w:styleId="QuoteChar">
    <w:name w:val="Quote Char"/>
    <w:basedOn w:val="DefaultParagraphFont"/>
    <w:link w:val="Quote"/>
    <w:uiPriority w:val="29"/>
    <w:rsid w:val="00123344"/>
    <w:rPr>
      <w:i/>
      <w:iCs/>
      <w:color w:val="404040" w:themeColor="text1" w:themeTint="BF"/>
    </w:rPr>
  </w:style>
  <w:style w:type="paragraph" w:styleId="ListParagraph">
    <w:name w:val="List Paragraph"/>
    <w:basedOn w:val="Normal"/>
    <w:uiPriority w:val="34"/>
    <w:qFormat/>
    <w:rsid w:val="00123344"/>
    <w:pPr>
      <w:ind w:left="720"/>
      <w:contextualSpacing/>
    </w:pPr>
  </w:style>
  <w:style w:type="character" w:styleId="IntenseEmphasis">
    <w:name w:val="Intense Emphasis"/>
    <w:basedOn w:val="DefaultParagraphFont"/>
    <w:uiPriority w:val="21"/>
    <w:qFormat/>
    <w:rsid w:val="00123344"/>
    <w:rPr>
      <w:i/>
      <w:iCs/>
      <w:color w:val="0F4761" w:themeColor="accent1" w:themeShade="BF"/>
    </w:rPr>
  </w:style>
  <w:style w:type="paragraph" w:styleId="IntenseQuote">
    <w:name w:val="Intense Quote"/>
    <w:basedOn w:val="Normal"/>
    <w:next w:val="Normal"/>
    <w:link w:val="IntenseQuoteChar"/>
    <w:uiPriority w:val="30"/>
    <w:qFormat/>
    <w:rsid w:val="00123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344"/>
    <w:rPr>
      <w:i/>
      <w:iCs/>
      <w:color w:val="0F4761" w:themeColor="accent1" w:themeShade="BF"/>
    </w:rPr>
  </w:style>
  <w:style w:type="character" w:styleId="IntenseReference">
    <w:name w:val="Intense Reference"/>
    <w:basedOn w:val="DefaultParagraphFont"/>
    <w:uiPriority w:val="32"/>
    <w:qFormat/>
    <w:rsid w:val="00123344"/>
    <w:rPr>
      <w:b/>
      <w:bCs/>
      <w:smallCaps/>
      <w:color w:val="0F4761" w:themeColor="accent1" w:themeShade="BF"/>
      <w:spacing w:val="5"/>
    </w:rPr>
  </w:style>
  <w:style w:type="paragraph" w:styleId="Header">
    <w:name w:val="header"/>
    <w:basedOn w:val="Normal"/>
    <w:link w:val="HeaderChar"/>
    <w:uiPriority w:val="99"/>
    <w:unhideWhenUsed/>
    <w:rsid w:val="00123344"/>
    <w:pPr>
      <w:tabs>
        <w:tab w:val="center" w:pos="4513"/>
        <w:tab w:val="right" w:pos="9026"/>
      </w:tabs>
      <w:spacing w:after="0"/>
    </w:pPr>
  </w:style>
  <w:style w:type="character" w:customStyle="1" w:styleId="HeaderChar">
    <w:name w:val="Header Char"/>
    <w:basedOn w:val="DefaultParagraphFont"/>
    <w:link w:val="Header"/>
    <w:uiPriority w:val="99"/>
    <w:rsid w:val="00123344"/>
  </w:style>
  <w:style w:type="paragraph" w:styleId="Footer">
    <w:name w:val="footer"/>
    <w:basedOn w:val="Normal"/>
    <w:link w:val="FooterChar"/>
    <w:uiPriority w:val="99"/>
    <w:unhideWhenUsed/>
    <w:rsid w:val="00123344"/>
    <w:pPr>
      <w:tabs>
        <w:tab w:val="center" w:pos="4513"/>
        <w:tab w:val="right" w:pos="9026"/>
      </w:tabs>
      <w:spacing w:after="0"/>
    </w:pPr>
  </w:style>
  <w:style w:type="character" w:customStyle="1" w:styleId="FooterChar">
    <w:name w:val="Footer Char"/>
    <w:basedOn w:val="DefaultParagraphFont"/>
    <w:link w:val="Footer"/>
    <w:uiPriority w:val="99"/>
    <w:rsid w:val="00123344"/>
  </w:style>
  <w:style w:type="character" w:styleId="Hyperlink">
    <w:name w:val="Hyperlink"/>
    <w:basedOn w:val="DefaultParagraphFont"/>
    <w:uiPriority w:val="99"/>
    <w:unhideWhenUsed/>
    <w:rsid w:val="00450269"/>
    <w:rPr>
      <w:color w:val="467886" w:themeColor="hyperlink"/>
      <w:u w:val="single"/>
    </w:rPr>
  </w:style>
  <w:style w:type="character" w:styleId="UnresolvedMention">
    <w:name w:val="Unresolved Mention"/>
    <w:basedOn w:val="DefaultParagraphFont"/>
    <w:uiPriority w:val="99"/>
    <w:semiHidden/>
    <w:unhideWhenUsed/>
    <w:rsid w:val="005E34F1"/>
    <w:rPr>
      <w:color w:val="605E5C"/>
      <w:shd w:val="clear" w:color="auto" w:fill="E1DFDD"/>
    </w:rPr>
  </w:style>
  <w:style w:type="character" w:styleId="FollowedHyperlink">
    <w:name w:val="FollowedHyperlink"/>
    <w:basedOn w:val="DefaultParagraphFont"/>
    <w:uiPriority w:val="99"/>
    <w:semiHidden/>
    <w:unhideWhenUsed/>
    <w:rsid w:val="003275CA"/>
    <w:rPr>
      <w:color w:val="96607D" w:themeColor="followedHyperlink"/>
      <w:u w:val="single"/>
    </w:rPr>
  </w:style>
  <w:style w:type="paragraph" w:styleId="NoSpacing">
    <w:name w:val="No Spacing"/>
    <w:basedOn w:val="Normal"/>
    <w:uiPriority w:val="1"/>
    <w:qFormat/>
    <w:rsid w:val="00D02B18"/>
    <w:pPr>
      <w:spacing w:after="0"/>
    </w:pPr>
  </w:style>
  <w:style w:type="table" w:styleId="TableGrid">
    <w:name w:val="Table Grid"/>
    <w:basedOn w:val="TableNormal"/>
    <w:uiPriority w:val="39"/>
    <w:rsid w:val="0076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24F8"/>
    <w:pPr>
      <w:spacing w:before="100" w:beforeAutospacing="1" w:after="100" w:afterAutospacing="1"/>
    </w:pPr>
    <w:rPr>
      <w:rFonts w:ascii="Times New Roman" w:eastAsia="Times New Roman" w:hAnsi="Times New Roman" w:cs="Times New Roman"/>
      <w:color w:val="auto"/>
      <w:kern w:val="0"/>
      <w:lang w:eastAsia="en-GB"/>
      <w14:ligatures w14:val="none"/>
    </w:rPr>
  </w:style>
  <w:style w:type="character" w:styleId="Strong">
    <w:name w:val="Strong"/>
    <w:basedOn w:val="DefaultParagraphFont"/>
    <w:uiPriority w:val="22"/>
    <w:qFormat/>
    <w:rsid w:val="000924F8"/>
    <w:rPr>
      <w:b/>
      <w:bCs/>
    </w:rPr>
  </w:style>
  <w:style w:type="character" w:styleId="Emphasis">
    <w:name w:val="Emphasis"/>
    <w:basedOn w:val="DefaultParagraphFont"/>
    <w:uiPriority w:val="20"/>
    <w:qFormat/>
    <w:rsid w:val="000924F8"/>
    <w:rPr>
      <w:i/>
      <w:iCs/>
    </w:rPr>
  </w:style>
  <w:style w:type="paragraph" w:styleId="TOCHeading">
    <w:name w:val="TOC Heading"/>
    <w:basedOn w:val="Heading1"/>
    <w:next w:val="Normal"/>
    <w:uiPriority w:val="39"/>
    <w:unhideWhenUsed/>
    <w:qFormat/>
    <w:rsid w:val="00125FE0"/>
    <w:pPr>
      <w:spacing w:before="480" w:after="0" w:line="276" w:lineRule="auto"/>
      <w:outlineLvl w:val="9"/>
    </w:pPr>
    <w:rPr>
      <w:rFonts w:asciiTheme="majorHAnsi" w:eastAsiaTheme="majorEastAsia" w:hAnsiTheme="majorHAnsi" w:cstheme="majorBidi"/>
      <w:color w:val="0F4761" w:themeColor="accent1" w:themeShade="BF"/>
      <w:kern w:val="0"/>
      <w:lang w:val="en-US"/>
      <w14:ligatures w14:val="none"/>
    </w:rPr>
  </w:style>
  <w:style w:type="paragraph" w:styleId="TOC1">
    <w:name w:val="toc 1"/>
    <w:basedOn w:val="Normal"/>
    <w:next w:val="Normal"/>
    <w:autoRedefine/>
    <w:uiPriority w:val="39"/>
    <w:unhideWhenUsed/>
    <w:qFormat/>
    <w:rsid w:val="00A1051C"/>
    <w:pPr>
      <w:tabs>
        <w:tab w:val="right" w:leader="dot" w:pos="6623"/>
      </w:tabs>
      <w:spacing w:before="120" w:after="0"/>
    </w:pPr>
    <w:rPr>
      <w:b/>
      <w:bCs/>
      <w:i/>
      <w:iCs/>
    </w:rPr>
  </w:style>
  <w:style w:type="paragraph" w:styleId="TOC2">
    <w:name w:val="toc 2"/>
    <w:basedOn w:val="Normal"/>
    <w:next w:val="Normal"/>
    <w:autoRedefine/>
    <w:uiPriority w:val="39"/>
    <w:unhideWhenUsed/>
    <w:qFormat/>
    <w:rsid w:val="00A1051C"/>
    <w:pPr>
      <w:tabs>
        <w:tab w:val="right" w:leader="dot" w:pos="6623"/>
      </w:tabs>
      <w:spacing w:after="0"/>
      <w:ind w:left="238"/>
      <w:contextualSpacing/>
    </w:pPr>
    <w:rPr>
      <w:bCs/>
      <w:noProof/>
      <w:szCs w:val="22"/>
    </w:rPr>
  </w:style>
  <w:style w:type="paragraph" w:styleId="TOC3">
    <w:name w:val="toc 3"/>
    <w:basedOn w:val="Normal"/>
    <w:next w:val="Normal"/>
    <w:autoRedefine/>
    <w:uiPriority w:val="39"/>
    <w:unhideWhenUsed/>
    <w:rsid w:val="00125FE0"/>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125FE0"/>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125FE0"/>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125FE0"/>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125FE0"/>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125FE0"/>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125FE0"/>
    <w:pPr>
      <w:spacing w:after="0"/>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advice-for-small-organisations/whats-new/blogs/installing-cctv-things-you-need-to-do-first/"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co.org.uk/for-organisations/uk-gdpr-guidance-and-resources/lawful-basis/consent/" TargetMode="External"/><Relationship Id="rId17" Type="http://schemas.openxmlformats.org/officeDocument/2006/relationships/hyperlink" Target="https://www.charityexcellence.co.uk/free-charity-help-finder/" TargetMode="External"/><Relationship Id="rId2" Type="http://schemas.openxmlformats.org/officeDocument/2006/relationships/customXml" Target="../customXml/item2.xml"/><Relationship Id="rId16" Type="http://schemas.openxmlformats.org/officeDocument/2006/relationships/hyperlink" Target="https://learning.nspcc.org.uk/online-safety/photographing-filming-children" TargetMode="External"/><Relationship Id="rId20" Type="http://schemas.openxmlformats.org/officeDocument/2006/relationships/hyperlink" Target="https://www.charityexcellence.co.uk/charity-ai-read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rityexcellence.co.uk/policies-required-by-law-and-charity-commiss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data-protection-your-business/using-cct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earning.charityexcellence.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how-to-publish-on-gov-uk/images-and-video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learning.charityexcellence.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learning.charityexcellence.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c3247b-e22c-4bbb-adfb-9bbccbf78253">
      <Terms xmlns="http://schemas.microsoft.com/office/infopath/2007/PartnerControls"/>
    </lcf76f155ced4ddcb4097134ff3c332f>
    <TaxCatchAll xmlns="c86376a2-9f68-4d21-a54e-854ec5fac0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CEC3973973174084F744525CEFF282" ma:contentTypeVersion="11" ma:contentTypeDescription="Create a new document." ma:contentTypeScope="" ma:versionID="da60a274a719faa73b10b155c1d729fa">
  <xsd:schema xmlns:xsd="http://www.w3.org/2001/XMLSchema" xmlns:xs="http://www.w3.org/2001/XMLSchema" xmlns:p="http://schemas.microsoft.com/office/2006/metadata/properties" xmlns:ns2="eac3247b-e22c-4bbb-adfb-9bbccbf78253" xmlns:ns3="c86376a2-9f68-4d21-a54e-854ec5fac095" targetNamespace="http://schemas.microsoft.com/office/2006/metadata/properties" ma:root="true" ma:fieldsID="ce6416716f183e75c6e3f43bf6a22c33" ns2:_="" ns3:_="">
    <xsd:import namespace="eac3247b-e22c-4bbb-adfb-9bbccbf78253"/>
    <xsd:import namespace="c86376a2-9f68-4d21-a54e-854ec5fac0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247b-e22c-4bbb-adfb-9bbccbf78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7a6777-f444-4b55-bbd5-79880f7024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376a2-9f68-4d21-a54e-854ec5fac0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b2d0dc-6cd0-46cc-b0db-d364c80940b8}" ma:internalName="TaxCatchAll" ma:showField="CatchAllData" ma:web="c86376a2-9f68-4d21-a54e-854ec5fac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B9CD8-4E71-8A49-BA8F-509BBE4EC258}">
  <ds:schemaRefs>
    <ds:schemaRef ds:uri="http://schemas.openxmlformats.org/officeDocument/2006/bibliography"/>
  </ds:schemaRefs>
</ds:datastoreItem>
</file>

<file path=customXml/itemProps2.xml><?xml version="1.0" encoding="utf-8"?>
<ds:datastoreItem xmlns:ds="http://schemas.openxmlformats.org/officeDocument/2006/customXml" ds:itemID="{2E568F14-C3E8-44E1-A5A1-D44FFD9F9494}">
  <ds:schemaRefs>
    <ds:schemaRef ds:uri="http://schemas.microsoft.com/office/2006/metadata/properties"/>
    <ds:schemaRef ds:uri="http://schemas.microsoft.com/office/infopath/2007/PartnerControls"/>
    <ds:schemaRef ds:uri="eac3247b-e22c-4bbb-adfb-9bbccbf78253"/>
    <ds:schemaRef ds:uri="c86376a2-9f68-4d21-a54e-854ec5fac095"/>
  </ds:schemaRefs>
</ds:datastoreItem>
</file>

<file path=customXml/itemProps3.xml><?xml version="1.0" encoding="utf-8"?>
<ds:datastoreItem xmlns:ds="http://schemas.openxmlformats.org/officeDocument/2006/customXml" ds:itemID="{CF4C6BF2-858F-48C6-907F-2E14A11C7DE4}">
  <ds:schemaRefs>
    <ds:schemaRef ds:uri="http://schemas.microsoft.com/sharepoint/v3/contenttype/forms"/>
  </ds:schemaRefs>
</ds:datastoreItem>
</file>

<file path=customXml/itemProps4.xml><?xml version="1.0" encoding="utf-8"?>
<ds:datastoreItem xmlns:ds="http://schemas.openxmlformats.org/officeDocument/2006/customXml" ds:itemID="{8FABB7EB-C5A6-418F-B6EB-A1416979C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247b-e22c-4bbb-adfb-9bbccbf78253"/>
    <ds:schemaRef ds:uri="c86376a2-9f68-4d21-a54e-854ec5fac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Shawdon</dc:creator>
  <cp:keywords/>
  <dc:description/>
  <cp:lastModifiedBy>Ian McLintock</cp:lastModifiedBy>
  <cp:revision>5</cp:revision>
  <cp:lastPrinted>2026-03-08T12:02:00Z</cp:lastPrinted>
  <dcterms:created xsi:type="dcterms:W3CDTF">2026-03-08T12:02:00Z</dcterms:created>
  <dcterms:modified xsi:type="dcterms:W3CDTF">2026-07-03T12:19:00Z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0x010100FECEC3973973174084F744525CEFF282</vt:lpwstr>
  </property>
  <property fmtid="{D5CDD505-2E9C-101B-9397-08002B2CF9AE}" pid="3" name="MediaServiceImageTags">
    <vt:lpwstr/>
  </property>
</Properties>
</file>