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633D" w14:textId="15969071" w:rsidR="00C14CAD" w:rsidRDefault="00FD00E4" w:rsidP="00FD00E4">
      <w:pPr>
        <w:pStyle w:val="Heading1"/>
      </w:pPr>
      <w:r>
        <w:t xml:space="preserve">AI Safety for Everyone – </w:t>
      </w:r>
      <w:r w:rsidR="00F85CE3">
        <w:t xml:space="preserve">Personal Safety </w:t>
      </w:r>
      <w:r w:rsidR="00D94B17">
        <w:t>Task</w:t>
      </w:r>
    </w:p>
    <w:p w14:paraId="0957CE6A" w14:textId="43C74A3C" w:rsidR="00FD00E4" w:rsidRPr="009B4BC5" w:rsidRDefault="00FD00E4" w:rsidP="00FD00E4">
      <w:r w:rsidRPr="009B4BC5">
        <w:t xml:space="preserve">What steps you might take to keep yourself safe and avoid scams depends on who you are, what you do and your attitude to risk. Go through the </w:t>
      </w:r>
      <w:r w:rsidR="00D94B17">
        <w:t>three</w:t>
      </w:r>
      <w:r w:rsidRPr="009B4BC5">
        <w:t xml:space="preserve"> checklist</w:t>
      </w:r>
      <w:r>
        <w:t>s</w:t>
      </w:r>
      <w:r w:rsidRPr="009B4BC5">
        <w:t xml:space="preserve"> below and tick the ones you don’t yet do but will from now on.</w:t>
      </w:r>
    </w:p>
    <w:p w14:paraId="08967547" w14:textId="6E0DAE2B" w:rsidR="00FD00E4" w:rsidRPr="00F80053" w:rsidRDefault="00FD00E4" w:rsidP="00FD00E4">
      <w:pPr>
        <w:pStyle w:val="Heading2"/>
      </w:pPr>
      <w:r w:rsidRPr="00F80053">
        <w:rPr>
          <w:rFonts w:ascii="Segoe UI Emoji" w:hAnsi="Segoe UI Emoji" w:cs="Segoe UI Emoji"/>
        </w:rPr>
        <w:t>✅</w:t>
      </w:r>
      <w:r w:rsidRPr="00F80053">
        <w:t xml:space="preserve"> 1</w:t>
      </w:r>
      <w:r w:rsidR="00D94B17">
        <w:t xml:space="preserve"> </w:t>
      </w:r>
      <w:r w:rsidRPr="00F80053">
        <w:t>What I’m Going to Do to Help Me Stay Safe</w:t>
      </w:r>
    </w:p>
    <w:p w14:paraId="0F1DE430" w14:textId="77777777" w:rsidR="00FD00E4" w:rsidRPr="00F80053" w:rsidRDefault="00FD00E4" w:rsidP="00FD00E4">
      <w:r w:rsidRPr="00F80053">
        <w:rPr>
          <w:b/>
          <w:bCs/>
        </w:rPr>
        <w:t xml:space="preserve">☐ </w:t>
      </w:r>
      <w:r w:rsidRPr="00F80053">
        <w:t xml:space="preserve">Check my social-media privacy settings </w:t>
      </w:r>
      <w:r>
        <w:t xml:space="preserve">to ensure I’m </w:t>
      </w:r>
      <w:r w:rsidRPr="00F80053">
        <w:t xml:space="preserve">happy they suit my privacy needs  </w:t>
      </w:r>
    </w:p>
    <w:p w14:paraId="08C7AC2E" w14:textId="77777777" w:rsidR="00FD00E4" w:rsidRPr="00F80053" w:rsidRDefault="00FD00E4" w:rsidP="00FD00E4">
      <w:r w:rsidRPr="00F80053">
        <w:t xml:space="preserve">☐ Only accept friend or connection requests from people I know  </w:t>
      </w:r>
    </w:p>
    <w:p w14:paraId="6F2510AA" w14:textId="77777777" w:rsidR="00FD00E4" w:rsidRPr="00F80053" w:rsidRDefault="00FD00E4" w:rsidP="00FD00E4">
      <w:r w:rsidRPr="00F80053">
        <w:t xml:space="preserve">☐ Never enter personal, financial or sensitive information into an AI chatbot or post it on social media  </w:t>
      </w:r>
    </w:p>
    <w:p w14:paraId="7BFD2D2F" w14:textId="77777777" w:rsidR="00FD00E4" w:rsidRPr="00F80053" w:rsidRDefault="00FD00E4" w:rsidP="00FD00E4">
      <w:r w:rsidRPr="00F80053">
        <w:t xml:space="preserve">☐ Avoid uploading high-quality or high-resolution images of my face online  </w:t>
      </w:r>
    </w:p>
    <w:p w14:paraId="3ABB65C7" w14:textId="77777777" w:rsidR="00FD00E4" w:rsidRPr="00F80053" w:rsidRDefault="00FD00E4" w:rsidP="00FD00E4">
      <w:r w:rsidRPr="00F80053">
        <w:t xml:space="preserve">☐ Set up Two-Factor Authentication (2FA) for my bank, email, and other important accounts  </w:t>
      </w:r>
    </w:p>
    <w:p w14:paraId="423C46F4" w14:textId="77777777" w:rsidR="00FD00E4" w:rsidRPr="00F80053" w:rsidRDefault="00FD00E4" w:rsidP="00FD00E4">
      <w:r w:rsidRPr="00F80053">
        <w:t xml:space="preserve">☐ Keep all my devices and apps up to date with the latest software updates  </w:t>
      </w:r>
    </w:p>
    <w:p w14:paraId="1D7AD94E" w14:textId="77777777" w:rsidR="00FD00E4" w:rsidRPr="00F80053" w:rsidRDefault="00FD00E4" w:rsidP="00FD00E4">
      <w:r w:rsidRPr="00F80053">
        <w:t xml:space="preserve">☐ Use strong, unique passwords for each account (stored safely or in a password manager)  </w:t>
      </w:r>
    </w:p>
    <w:p w14:paraId="0CEF56F0" w14:textId="77777777" w:rsidR="00FD00E4" w:rsidRPr="00F80053" w:rsidRDefault="00FD00E4" w:rsidP="00FD00E4">
      <w:r w:rsidRPr="00F80053">
        <w:t xml:space="preserve">☐ Keep antivirus software and firewall protection turned on and set to update automatically  </w:t>
      </w:r>
    </w:p>
    <w:p w14:paraId="54E6E13F" w14:textId="77777777" w:rsidR="00FD00E4" w:rsidRPr="00F80053" w:rsidRDefault="00FD00E4" w:rsidP="00FD00E4">
      <w:r w:rsidRPr="00F80053">
        <w:t xml:space="preserve">☐ Avoid accessing sensitive accounts (such as online banking) on public Wi-Fi – I use mobile data or a secure network instead  </w:t>
      </w:r>
    </w:p>
    <w:p w14:paraId="385C003C" w14:textId="77777777" w:rsidR="00FD00E4" w:rsidRPr="00F80053" w:rsidRDefault="00FD00E4" w:rsidP="00FD00E4">
      <w:r w:rsidRPr="00F80053">
        <w:t xml:space="preserve">☐ Pause and think before sharing information, photos, or opinions online  </w:t>
      </w:r>
    </w:p>
    <w:p w14:paraId="3C81C92D" w14:textId="77777777" w:rsidR="00FD00E4" w:rsidRPr="00F80053" w:rsidRDefault="00FD00E4" w:rsidP="00FD00E4">
      <w:pPr>
        <w:rPr>
          <w:b/>
          <w:bCs/>
        </w:rPr>
      </w:pPr>
      <w:r w:rsidRPr="00F80053">
        <w:lastRenderedPageBreak/>
        <w:t>☐ Talk to friends, family, or colleagues if I’m unsure about something suspicious online</w:t>
      </w:r>
    </w:p>
    <w:p w14:paraId="5A0F92D8" w14:textId="526ECF5C" w:rsidR="00FD00E4" w:rsidRPr="00F80053" w:rsidRDefault="00FD00E4" w:rsidP="00FD00E4">
      <w:pPr>
        <w:pStyle w:val="Heading2"/>
      </w:pPr>
      <w:r w:rsidRPr="00F80053">
        <w:rPr>
          <w:rFonts w:ascii="Segoe UI Emoji" w:hAnsi="Segoe UI Emoji" w:cs="Segoe UI Emoji"/>
        </w:rPr>
        <w:t>🔒</w:t>
      </w:r>
      <w:r w:rsidRPr="00F80053">
        <w:t xml:space="preserve"> 2 Simple Steps </w:t>
      </w:r>
      <w:r>
        <w:t xml:space="preserve">I’ll Take </w:t>
      </w:r>
      <w:r w:rsidRPr="00F80053">
        <w:t>to Keep Myself Safe from Scams</w:t>
      </w:r>
    </w:p>
    <w:p w14:paraId="22815DF5" w14:textId="77777777" w:rsidR="00FD00E4" w:rsidRPr="00F80053" w:rsidRDefault="00FD00E4" w:rsidP="00FD00E4">
      <w:r w:rsidRPr="00F80053">
        <w:t xml:space="preserve">☐ If something doesn’t look or feel right, I won’t trust it  </w:t>
      </w:r>
    </w:p>
    <w:p w14:paraId="57FE52A6" w14:textId="77777777" w:rsidR="00FD00E4" w:rsidRPr="00F80053" w:rsidRDefault="00FD00E4" w:rsidP="00FD00E4">
      <w:r w:rsidRPr="00F80053">
        <w:t xml:space="preserve">☐ If it looks or sounds too good to be true, it almost certainly is  </w:t>
      </w:r>
    </w:p>
    <w:p w14:paraId="52B5918E" w14:textId="77777777" w:rsidR="00FD00E4" w:rsidRPr="00F80053" w:rsidRDefault="00FD00E4" w:rsidP="00FD00E4">
      <w:r w:rsidRPr="00F80053">
        <w:t xml:space="preserve">☐ If a message feels urgent or asks for money or personal details, I’ll treat it as suspicious  </w:t>
      </w:r>
    </w:p>
    <w:p w14:paraId="1A9DD9F7" w14:textId="77777777" w:rsidR="00FD00E4" w:rsidRPr="00F80053" w:rsidRDefault="00FD00E4" w:rsidP="00FD00E4">
      <w:r w:rsidRPr="00F80053">
        <w:t xml:space="preserve">☐ I won’t click on links or open attachments unless I’m sure they’re safe  </w:t>
      </w:r>
    </w:p>
    <w:p w14:paraId="34BFA95B" w14:textId="77777777" w:rsidR="00FD00E4" w:rsidRPr="00F80053" w:rsidRDefault="00FD00E4" w:rsidP="00FD00E4">
      <w:r w:rsidRPr="00F80053">
        <w:t xml:space="preserve">☐ I’ll double-check sender names and email addresses carefully before replying  </w:t>
      </w:r>
    </w:p>
    <w:p w14:paraId="37D0CC9E" w14:textId="77777777" w:rsidR="00FD00E4" w:rsidRPr="00F80053" w:rsidRDefault="00FD00E4" w:rsidP="00FD00E4">
      <w:r w:rsidRPr="00F80053">
        <w:t xml:space="preserve">☐ If I’m in any doubt, I’ll stop and check with someone I trust before doing anything  </w:t>
      </w:r>
    </w:p>
    <w:p w14:paraId="6046AAF4" w14:textId="77777777" w:rsidR="00FD00E4" w:rsidRPr="00F80053" w:rsidRDefault="00FD00E4" w:rsidP="00FD00E4">
      <w:r w:rsidRPr="00F80053">
        <w:t xml:space="preserve">☐ I’ll report suspicious messages to my email provider, phone network, or organisation  </w:t>
      </w:r>
    </w:p>
    <w:p w14:paraId="12193F84" w14:textId="77777777" w:rsidR="00FD00E4" w:rsidRDefault="00FD00E4" w:rsidP="00FD00E4">
      <w:r w:rsidRPr="00F80053">
        <w:t xml:space="preserve">☐ I won’t feel embarrassed — scammers target everyone, and reporting helps protect others too </w:t>
      </w:r>
    </w:p>
    <w:p w14:paraId="6DA65B81" w14:textId="270848E8" w:rsidR="00FD00E4" w:rsidRDefault="00FD00E4" w:rsidP="00FD00E4">
      <w:pPr>
        <w:pStyle w:val="Heading2"/>
      </w:pPr>
      <w:r w:rsidRPr="00F80053">
        <w:rPr>
          <w:rFonts w:ascii="Segoe UI Emoji" w:hAnsi="Segoe UI Emoji" w:cs="Segoe UI Emoji"/>
        </w:rPr>
        <w:t>💡</w:t>
      </w:r>
      <w:r w:rsidRPr="00F80053">
        <w:t xml:space="preserve"> </w:t>
      </w:r>
      <w:r w:rsidR="00D94B17">
        <w:t xml:space="preserve">3 </w:t>
      </w:r>
      <w:r w:rsidRPr="00F80053">
        <w:t>O</w:t>
      </w:r>
      <w:r>
        <w:t>ther Things You Might Think About</w:t>
      </w:r>
    </w:p>
    <w:p w14:paraId="221158AE" w14:textId="77777777" w:rsidR="00FD00E4" w:rsidRDefault="00FD00E4" w:rsidP="00FD00E4">
      <w:r>
        <w:t xml:space="preserve">☐ I take a moment to check if what I read or share online seems accurate and from a trusted source  </w:t>
      </w:r>
    </w:p>
    <w:p w14:paraId="0E83C595" w14:textId="77777777" w:rsidR="00FD00E4" w:rsidRDefault="00FD00E4" w:rsidP="00FD00E4">
      <w:r>
        <w:t xml:space="preserve">☐ I regularly review my privacy and security settings on social media and key apps  </w:t>
      </w:r>
    </w:p>
    <w:p w14:paraId="703FABB5" w14:textId="77777777" w:rsidR="00D0691C" w:rsidRDefault="00FD00E4" w:rsidP="00FD00E4">
      <w:r>
        <w:t>☐ I stay curious and keep learning about new online and AI risks — they change quickly</w:t>
      </w:r>
      <w:r w:rsidR="00B0022D" w:rsidRPr="00745721"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5967A4" w:rsidRPr="005967A4" w14:paraId="447DC983" w14:textId="77777777">
        <w:trPr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1D52863" w14:textId="52F2F319" w:rsidR="005967A4" w:rsidRPr="005967A4" w:rsidRDefault="005967A4" w:rsidP="005967A4">
            <w:r w:rsidRPr="005967A4">
              <w:lastRenderedPageBreak/>
              <w:drawing>
                <wp:inline distT="0" distB="0" distL="0" distR="0" wp14:anchorId="7E3D543A" wp14:editId="3D03B992">
                  <wp:extent cx="571500" cy="472440"/>
                  <wp:effectExtent l="0" t="0" r="0" b="3810"/>
                  <wp:docPr id="330383196" name="Picture 2" descr="A black and white image of a mega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image of a megapho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97B266C" w14:textId="77777777" w:rsidR="005967A4" w:rsidRPr="005967A4" w:rsidRDefault="005967A4" w:rsidP="005967A4">
            <w:r w:rsidRPr="005967A4">
              <w:t xml:space="preserve">Help us to help everyone by sharing this with your network. </w:t>
            </w:r>
            <w:hyperlink r:id="rId10" w:history="1">
              <w:r w:rsidRPr="005967A4">
                <w:rPr>
                  <w:rStyle w:val="Hyperlink"/>
                </w:rPr>
                <w:t>Charity Excellence Learning</w:t>
              </w:r>
            </w:hyperlink>
            <w:r w:rsidRPr="005967A4">
              <w:t>: certificated, online AI courses that anyone can undertake.</w:t>
            </w:r>
          </w:p>
        </w:tc>
      </w:tr>
    </w:tbl>
    <w:p w14:paraId="31D105D9" w14:textId="77777777" w:rsidR="004D78CE" w:rsidRPr="005268EC" w:rsidRDefault="004D78CE" w:rsidP="00745721"/>
    <w:sectPr w:rsidR="004D78CE" w:rsidRPr="005268EC" w:rsidSect="001B73C3">
      <w:headerReference w:type="default" r:id="rId11"/>
      <w:footerReference w:type="default" r:id="rId12"/>
      <w:pgSz w:w="11906" w:h="8391" w:orient="landscape"/>
      <w:pgMar w:top="1134" w:right="1134" w:bottom="624" w:left="1134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EB88" w14:textId="77777777" w:rsidR="00FB4750" w:rsidRDefault="00FB4750" w:rsidP="005268EC">
      <w:r>
        <w:separator/>
      </w:r>
    </w:p>
  </w:endnote>
  <w:endnote w:type="continuationSeparator" w:id="0">
    <w:p w14:paraId="5F388EAE" w14:textId="77777777" w:rsidR="00FB4750" w:rsidRDefault="00FB4750" w:rsidP="0052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C71E" w14:textId="77777777" w:rsidR="00123344" w:rsidRPr="00D756B6" w:rsidRDefault="003275CA" w:rsidP="00C16333">
    <w:pPr>
      <w:pStyle w:val="Footer"/>
      <w:tabs>
        <w:tab w:val="clear" w:pos="9026"/>
        <w:tab w:val="right" w:pos="9638"/>
      </w:tabs>
      <w:rPr>
        <w:color w:val="7F7F7F" w:themeColor="text1" w:themeTint="80"/>
        <w:sz w:val="22"/>
        <w:szCs w:val="22"/>
      </w:rPr>
    </w:pPr>
    <w:hyperlink r:id="rId1" w:history="1">
      <w:r w:rsidRPr="00D756B6">
        <w:rPr>
          <w:rStyle w:val="Hyperlink"/>
          <w:color w:val="7F7F7F" w:themeColor="text1" w:themeTint="80"/>
          <w:sz w:val="22"/>
          <w:szCs w:val="22"/>
          <w:u w:val="none"/>
        </w:rPr>
        <w:t>learning.charityexcellence.co.uk</w:t>
      </w:r>
    </w:hyperlink>
    <w:r w:rsidR="005E34F1" w:rsidRPr="00D756B6">
      <w:rPr>
        <w:color w:val="7F7F7F" w:themeColor="text1" w:themeTint="80"/>
        <w:sz w:val="22"/>
        <w:szCs w:val="22"/>
      </w:rPr>
      <w:tab/>
    </w:r>
    <w:r w:rsidR="005E34F1" w:rsidRPr="00D756B6">
      <w:rPr>
        <w:color w:val="7F7F7F" w:themeColor="text1" w:themeTint="80"/>
        <w:sz w:val="22"/>
        <w:szCs w:val="22"/>
      </w:rPr>
      <w:tab/>
      <w:t xml:space="preserve">Page </w:t>
    </w:r>
    <w:r w:rsidR="005E34F1" w:rsidRPr="00D756B6">
      <w:rPr>
        <w:color w:val="7F7F7F" w:themeColor="text1" w:themeTint="80"/>
        <w:sz w:val="22"/>
        <w:szCs w:val="22"/>
      </w:rPr>
      <w:fldChar w:fldCharType="begin"/>
    </w:r>
    <w:r w:rsidR="005E34F1" w:rsidRPr="00D756B6">
      <w:rPr>
        <w:color w:val="7F7F7F" w:themeColor="text1" w:themeTint="80"/>
        <w:sz w:val="22"/>
        <w:szCs w:val="22"/>
      </w:rPr>
      <w:instrText xml:space="preserve"> PAGE  \* MERGEFORMAT </w:instrText>
    </w:r>
    <w:r w:rsidR="005E34F1" w:rsidRPr="00D756B6">
      <w:rPr>
        <w:color w:val="7F7F7F" w:themeColor="text1" w:themeTint="80"/>
        <w:sz w:val="22"/>
        <w:szCs w:val="22"/>
      </w:rPr>
      <w:fldChar w:fldCharType="separate"/>
    </w:r>
    <w:r w:rsidR="005E34F1" w:rsidRPr="00D756B6">
      <w:rPr>
        <w:noProof/>
        <w:color w:val="7F7F7F" w:themeColor="text1" w:themeTint="80"/>
        <w:sz w:val="22"/>
        <w:szCs w:val="22"/>
      </w:rPr>
      <w:t>1</w:t>
    </w:r>
    <w:r w:rsidR="005E34F1" w:rsidRPr="00D756B6">
      <w:rPr>
        <w:color w:val="7F7F7F" w:themeColor="text1" w:themeTint="80"/>
        <w:sz w:val="22"/>
        <w:szCs w:val="22"/>
      </w:rPr>
      <w:fldChar w:fldCharType="end"/>
    </w:r>
    <w:r w:rsidR="005E34F1" w:rsidRPr="00D756B6">
      <w:rPr>
        <w:color w:val="7F7F7F" w:themeColor="text1" w:themeTint="80"/>
        <w:sz w:val="22"/>
        <w:szCs w:val="22"/>
      </w:rPr>
      <w:t xml:space="preserve"> of </w:t>
    </w:r>
    <w:r w:rsidR="005E34F1" w:rsidRPr="00D756B6">
      <w:rPr>
        <w:color w:val="7F7F7F" w:themeColor="text1" w:themeTint="80"/>
        <w:sz w:val="22"/>
        <w:szCs w:val="22"/>
      </w:rPr>
      <w:fldChar w:fldCharType="begin"/>
    </w:r>
    <w:r w:rsidR="005E34F1" w:rsidRPr="00D756B6">
      <w:rPr>
        <w:color w:val="7F7F7F" w:themeColor="text1" w:themeTint="80"/>
        <w:sz w:val="22"/>
        <w:szCs w:val="22"/>
      </w:rPr>
      <w:instrText xml:space="preserve"> NUMPAGES  \* MERGEFORMAT </w:instrText>
    </w:r>
    <w:r w:rsidR="005E34F1" w:rsidRPr="00D756B6">
      <w:rPr>
        <w:color w:val="7F7F7F" w:themeColor="text1" w:themeTint="80"/>
        <w:sz w:val="22"/>
        <w:szCs w:val="22"/>
      </w:rPr>
      <w:fldChar w:fldCharType="separate"/>
    </w:r>
    <w:r w:rsidR="005E34F1" w:rsidRPr="00D756B6">
      <w:rPr>
        <w:noProof/>
        <w:color w:val="7F7F7F" w:themeColor="text1" w:themeTint="80"/>
        <w:sz w:val="22"/>
        <w:szCs w:val="22"/>
      </w:rPr>
      <w:t>1</w:t>
    </w:r>
    <w:r w:rsidR="005E34F1" w:rsidRPr="00D756B6">
      <w:rPr>
        <w:color w:val="7F7F7F" w:themeColor="text1" w:themeTint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CD93" w14:textId="77777777" w:rsidR="00FB4750" w:rsidRDefault="00FB4750" w:rsidP="005268EC">
      <w:r>
        <w:separator/>
      </w:r>
    </w:p>
  </w:footnote>
  <w:footnote w:type="continuationSeparator" w:id="0">
    <w:p w14:paraId="166FA4B3" w14:textId="77777777" w:rsidR="00FB4750" w:rsidRDefault="00FB4750" w:rsidP="0052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BE56" w14:textId="77777777" w:rsidR="00123344" w:rsidRDefault="00575235" w:rsidP="005268EC">
    <w:pPr>
      <w:pStyle w:val="Header"/>
    </w:pPr>
    <w:r w:rsidRPr="00D756B6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515EEA6" wp14:editId="75712C18">
          <wp:simplePos x="0" y="0"/>
          <wp:positionH relativeFrom="column">
            <wp:posOffset>-739545</wp:posOffset>
          </wp:positionH>
          <wp:positionV relativeFrom="paragraph">
            <wp:posOffset>8782</wp:posOffset>
          </wp:positionV>
          <wp:extent cx="7606408" cy="5203047"/>
          <wp:effectExtent l="0" t="0" r="0" b="4445"/>
          <wp:wrapNone/>
          <wp:docPr id="901935074" name="Picture 1" descr="A white star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935074" name="Picture 1" descr="A white star and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70" cy="5226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378">
      <w:rPr>
        <w:noProof/>
      </w:rPr>
      <w:drawing>
        <wp:inline distT="0" distB="0" distL="0" distR="0" wp14:anchorId="11B5941A" wp14:editId="7DFF54D3">
          <wp:extent cx="559117" cy="494676"/>
          <wp:effectExtent l="0" t="0" r="0" b="635"/>
          <wp:docPr id="196991951" name="Picture 2" descr="A logo for a charity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91951" name="Picture 2" descr="A logo for a charity&#10;&#10;AI-generated content may be incorrect.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83" cy="51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17"/>
    <w:rsid w:val="00041A1B"/>
    <w:rsid w:val="00075A85"/>
    <w:rsid w:val="000D14FE"/>
    <w:rsid w:val="000D71C1"/>
    <w:rsid w:val="001027D8"/>
    <w:rsid w:val="00123344"/>
    <w:rsid w:val="00154C59"/>
    <w:rsid w:val="001859BE"/>
    <w:rsid w:val="001B73C3"/>
    <w:rsid w:val="001E6403"/>
    <w:rsid w:val="002B1CE0"/>
    <w:rsid w:val="00315CC9"/>
    <w:rsid w:val="003275CA"/>
    <w:rsid w:val="00355003"/>
    <w:rsid w:val="0036031D"/>
    <w:rsid w:val="003765FE"/>
    <w:rsid w:val="003B7478"/>
    <w:rsid w:val="00406B4A"/>
    <w:rsid w:val="004254E3"/>
    <w:rsid w:val="00450269"/>
    <w:rsid w:val="004D78CE"/>
    <w:rsid w:val="004E4AE8"/>
    <w:rsid w:val="004E5CB6"/>
    <w:rsid w:val="004F3ABD"/>
    <w:rsid w:val="004F5D3F"/>
    <w:rsid w:val="00500758"/>
    <w:rsid w:val="005268EC"/>
    <w:rsid w:val="00575235"/>
    <w:rsid w:val="005808BC"/>
    <w:rsid w:val="005967A4"/>
    <w:rsid w:val="005D3D75"/>
    <w:rsid w:val="005E34F1"/>
    <w:rsid w:val="005E7047"/>
    <w:rsid w:val="00620B56"/>
    <w:rsid w:val="006369CB"/>
    <w:rsid w:val="00641B4A"/>
    <w:rsid w:val="006C7602"/>
    <w:rsid w:val="00722D91"/>
    <w:rsid w:val="00732B0A"/>
    <w:rsid w:val="00745721"/>
    <w:rsid w:val="00753663"/>
    <w:rsid w:val="007C327A"/>
    <w:rsid w:val="00866FD9"/>
    <w:rsid w:val="008733ED"/>
    <w:rsid w:val="008B15CA"/>
    <w:rsid w:val="008F63E0"/>
    <w:rsid w:val="009A06D3"/>
    <w:rsid w:val="009C5D9C"/>
    <w:rsid w:val="009D59AC"/>
    <w:rsid w:val="00A42E3D"/>
    <w:rsid w:val="00A519C3"/>
    <w:rsid w:val="00AB545C"/>
    <w:rsid w:val="00AF35E1"/>
    <w:rsid w:val="00B0022D"/>
    <w:rsid w:val="00B04DAB"/>
    <w:rsid w:val="00B0665D"/>
    <w:rsid w:val="00B3129F"/>
    <w:rsid w:val="00BA47CA"/>
    <w:rsid w:val="00BC5286"/>
    <w:rsid w:val="00BE3F06"/>
    <w:rsid w:val="00BF112F"/>
    <w:rsid w:val="00C14CAD"/>
    <w:rsid w:val="00C16333"/>
    <w:rsid w:val="00C17378"/>
    <w:rsid w:val="00D0691C"/>
    <w:rsid w:val="00D756B6"/>
    <w:rsid w:val="00D94B17"/>
    <w:rsid w:val="00E36AEB"/>
    <w:rsid w:val="00E5194D"/>
    <w:rsid w:val="00E53084"/>
    <w:rsid w:val="00EE14CC"/>
    <w:rsid w:val="00F14472"/>
    <w:rsid w:val="00F85CE3"/>
    <w:rsid w:val="00FB4750"/>
    <w:rsid w:val="00FC761D"/>
    <w:rsid w:val="00FD00E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11FB"/>
  <w15:chartTrackingRefBased/>
  <w15:docId w15:val="{664D492B-B988-6744-A03F-8653752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56"/>
    <w:pPr>
      <w:keepNext/>
      <w:keepLines/>
      <w:spacing w:after="120" w:line="240" w:lineRule="auto"/>
    </w:pPr>
    <w:rPr>
      <w:rFonts w:ascii="Calibri" w:hAnsi="Calibri" w:cs="Calibri"/>
      <w:color w:val="000000" w:themeColor="text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B56"/>
    <w:pPr>
      <w:outlineLvl w:val="0"/>
    </w:pPr>
    <w:rPr>
      <w:b/>
      <w:bCs/>
      <w:color w:val="0B769F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B56"/>
    <w:pPr>
      <w:outlineLvl w:val="1"/>
    </w:pPr>
    <w:rPr>
      <w:b/>
      <w:bCs/>
      <w:color w:val="0B769F" w:themeColor="accent4" w:themeShade="BF"/>
      <w:sz w:val="28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344"/>
    <w:p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344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344"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344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344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344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344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56"/>
    <w:rPr>
      <w:rFonts w:ascii="Calibri" w:hAnsi="Calibri" w:cs="Calibri"/>
      <w:b/>
      <w:bCs/>
      <w:color w:val="0B769F" w:themeColor="accent4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B56"/>
    <w:rPr>
      <w:rFonts w:ascii="Calibri" w:hAnsi="Calibri" w:cs="Calibri"/>
      <w:b/>
      <w:bCs/>
      <w:color w:val="0B769F" w:themeColor="accent4" w:themeShade="BF"/>
      <w:sz w:val="28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123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3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3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3344"/>
  </w:style>
  <w:style w:type="paragraph" w:styleId="Footer">
    <w:name w:val="footer"/>
    <w:basedOn w:val="Normal"/>
    <w:link w:val="FooterChar"/>
    <w:uiPriority w:val="99"/>
    <w:unhideWhenUsed/>
    <w:rsid w:val="001233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3344"/>
  </w:style>
  <w:style w:type="character" w:styleId="Hyperlink">
    <w:name w:val="Hyperlink"/>
    <w:basedOn w:val="DefaultParagraphFont"/>
    <w:uiPriority w:val="99"/>
    <w:unhideWhenUsed/>
    <w:rsid w:val="004502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4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75C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0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arning.charityexcellence.co.u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arning.charityexcellence.co.u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learning.charityexcellence.co.uk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3247b-e22c-4bbb-adfb-9bbccbf78253">
      <Terms xmlns="http://schemas.microsoft.com/office/infopath/2007/PartnerControls"/>
    </lcf76f155ced4ddcb4097134ff3c332f>
    <TaxCatchAll xmlns="c86376a2-9f68-4d21-a54e-854ec5fac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EC3973973174084F744525CEFF282" ma:contentTypeVersion="11" ma:contentTypeDescription="Create a new document." ma:contentTypeScope="" ma:versionID="da60a274a719faa73b10b155c1d729fa">
  <xsd:schema xmlns:xsd="http://www.w3.org/2001/XMLSchema" xmlns:xs="http://www.w3.org/2001/XMLSchema" xmlns:p="http://schemas.microsoft.com/office/2006/metadata/properties" xmlns:ns2="eac3247b-e22c-4bbb-adfb-9bbccbf78253" xmlns:ns3="c86376a2-9f68-4d21-a54e-854ec5fac095" targetNamespace="http://schemas.microsoft.com/office/2006/metadata/properties" ma:root="true" ma:fieldsID="ce6416716f183e75c6e3f43bf6a22c33" ns2:_="" ns3:_="">
    <xsd:import namespace="eac3247b-e22c-4bbb-adfb-9bbccbf78253"/>
    <xsd:import namespace="c86376a2-9f68-4d21-a54e-854ec5fac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247b-e22c-4bbb-adfb-9bbccbf78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b7a6777-f444-4b55-bbd5-79880f702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376a2-9f68-4d21-a54e-854ec5fac0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b2d0dc-6cd0-46cc-b0db-d364c80940b8}" ma:internalName="TaxCatchAll" ma:showField="CatchAllData" ma:web="c86376a2-9f68-4d21-a54e-854ec5fac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6BF2-858F-48C6-907F-2E14A11C7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68F14-C3E8-44E1-A5A1-D44FFD9F9494}">
  <ds:schemaRefs>
    <ds:schemaRef ds:uri="http://schemas.microsoft.com/office/2006/metadata/properties"/>
    <ds:schemaRef ds:uri="http://schemas.microsoft.com/office/infopath/2007/PartnerControls"/>
    <ds:schemaRef ds:uri="eac3247b-e22c-4bbb-adfb-9bbccbf78253"/>
    <ds:schemaRef ds:uri="c86376a2-9f68-4d21-a54e-854ec5fac095"/>
  </ds:schemaRefs>
</ds:datastoreItem>
</file>

<file path=customXml/itemProps3.xml><?xml version="1.0" encoding="utf-8"?>
<ds:datastoreItem xmlns:ds="http://schemas.openxmlformats.org/officeDocument/2006/customXml" ds:itemID="{5A091EAC-5C03-4839-AACF-687CF6AE9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3247b-e22c-4bbb-adfb-9bbccbf78253"/>
    <ds:schemaRef ds:uri="c86376a2-9f68-4d21-a54e-854ec5fac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Shawdon</dc:creator>
  <cp:keywords/>
  <dc:description/>
  <cp:lastModifiedBy>Ian McLintock</cp:lastModifiedBy>
  <cp:revision>5</cp:revision>
  <cp:lastPrinted>2025-11-06T14:57:00Z</cp:lastPrinted>
  <dcterms:created xsi:type="dcterms:W3CDTF">2025-11-06T14:57:00Z</dcterms:created>
  <dcterms:modified xsi:type="dcterms:W3CDTF">2026-06-27T13:28:00Z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0x010100FECEC3973973174084F744525CEFF282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